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4950" w14:textId="77777777" w:rsidR="00AB21F4" w:rsidRPr="009A40C8" w:rsidRDefault="00E974E4" w:rsidP="0076756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531769898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Varieties </w:t>
      </w:r>
      <w:r w:rsidR="00311347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Necessity Entrepreneurship</w:t>
      </w:r>
      <w:r w:rsidR="00035D3B">
        <w:rPr>
          <w:rFonts w:ascii="Times New Roman" w:hAnsi="Times New Roman" w:cs="Times New Roman"/>
          <w:b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4F5A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ew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Insights</w:t>
      </w:r>
      <w:r w:rsidR="008B76F4" w:rsidRPr="00B80C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C491C" w:rsidRPr="00B80CA4">
        <w:rPr>
          <w:rFonts w:ascii="Times New Roman" w:hAnsi="Times New Roman" w:cs="Times New Roman"/>
          <w:b/>
          <w:sz w:val="24"/>
          <w:szCs w:val="24"/>
          <w:lang w:val="en-US"/>
        </w:rPr>
        <w:t>from</w:t>
      </w:r>
      <w:r w:rsidR="000E66D4" w:rsidRPr="00B80C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95FB9">
        <w:rPr>
          <w:rFonts w:ascii="Times New Roman" w:hAnsi="Times New Roman" w:cs="Times New Roman"/>
          <w:b/>
          <w:sz w:val="24"/>
          <w:szCs w:val="24"/>
          <w:lang w:val="en-US"/>
        </w:rPr>
        <w:t>Sub</w:t>
      </w:r>
      <w:r w:rsidR="00861F58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695F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Saharan </w:t>
      </w:r>
      <w:r w:rsidR="00311347">
        <w:rPr>
          <w:rFonts w:ascii="Times New Roman" w:hAnsi="Times New Roman" w:cs="Times New Roman"/>
          <w:b/>
          <w:sz w:val="24"/>
          <w:szCs w:val="24"/>
          <w:lang w:val="en-US"/>
        </w:rPr>
        <w:t>Africa</w:t>
      </w:r>
      <w:bookmarkEnd w:id="0"/>
    </w:p>
    <w:p w14:paraId="1DAF5E74" w14:textId="77777777" w:rsidR="00682702" w:rsidRPr="0095324A" w:rsidRDefault="00682702" w:rsidP="006827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BC73A31" w14:textId="77777777" w:rsidR="00AB21F4" w:rsidRPr="00830635" w:rsidRDefault="00AB21F4" w:rsidP="0029150D">
      <w:pPr>
        <w:pStyle w:val="Heading1"/>
        <w:spacing w:before="0" w:line="45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150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</w:t>
      </w:r>
      <w:r w:rsidR="000C6B74" w:rsidRPr="0029150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bstract</w:t>
      </w:r>
    </w:p>
    <w:p w14:paraId="55105087" w14:textId="77777777" w:rsidR="00B7608C" w:rsidRPr="003F5DE7" w:rsidRDefault="0017672C" w:rsidP="00A134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  <w:bdr w:val="none" w:sz="0" w:space="0" w:color="auto" w:frame="1"/>
          <w:lang w:val="en-US"/>
        </w:rPr>
      </w:pPr>
      <w:r w:rsidRPr="0032223C">
        <w:rPr>
          <w:color w:val="201F1E"/>
          <w:bdr w:val="none" w:sz="0" w:space="0" w:color="auto" w:frame="1"/>
          <w:lang w:val="en-US"/>
        </w:rPr>
        <w:t xml:space="preserve">Necessity entrepreneurship </w:t>
      </w:r>
      <w:r w:rsidR="004A02C5">
        <w:rPr>
          <w:color w:val="201F1E"/>
          <w:bdr w:val="none" w:sz="0" w:space="0" w:color="auto" w:frame="1"/>
          <w:lang w:val="en-US"/>
        </w:rPr>
        <w:t xml:space="preserve">(NE) </w:t>
      </w:r>
      <w:r w:rsidRPr="0032223C">
        <w:rPr>
          <w:color w:val="201F1E"/>
          <w:bdr w:val="none" w:sz="0" w:space="0" w:color="auto" w:frame="1"/>
          <w:lang w:val="en-US"/>
        </w:rPr>
        <w:t xml:space="preserve">describes the process of </w:t>
      </w:r>
      <w:r w:rsidR="008E7434">
        <w:rPr>
          <w:color w:val="201F1E"/>
          <w:bdr w:val="none" w:sz="0" w:space="0" w:color="auto" w:frame="1"/>
          <w:lang w:val="en-US"/>
        </w:rPr>
        <w:t>venturing</w:t>
      </w:r>
      <w:r w:rsidRPr="0032223C">
        <w:rPr>
          <w:color w:val="201F1E"/>
          <w:bdr w:val="none" w:sz="0" w:space="0" w:color="auto" w:frame="1"/>
          <w:lang w:val="en-US"/>
        </w:rPr>
        <w:t xml:space="preserve"> a business </w:t>
      </w:r>
      <w:r w:rsidR="00723614">
        <w:rPr>
          <w:color w:val="201F1E"/>
          <w:bdr w:val="none" w:sz="0" w:space="0" w:color="auto" w:frame="1"/>
          <w:lang w:val="en-US"/>
        </w:rPr>
        <w:t xml:space="preserve">out of need </w:t>
      </w:r>
      <w:r w:rsidR="000A73CC" w:rsidRPr="0032223C">
        <w:rPr>
          <w:color w:val="201F1E"/>
          <w:bdr w:val="none" w:sz="0" w:space="0" w:color="auto" w:frame="1"/>
          <w:lang w:val="en-US"/>
        </w:rPr>
        <w:t xml:space="preserve">when </w:t>
      </w:r>
      <w:r w:rsidR="00311347" w:rsidRPr="0032223C">
        <w:rPr>
          <w:color w:val="201F1E"/>
          <w:bdr w:val="none" w:sz="0" w:space="0" w:color="auto" w:frame="1"/>
          <w:lang w:val="en-US"/>
        </w:rPr>
        <w:t>alternative</w:t>
      </w:r>
      <w:r w:rsidRPr="0032223C">
        <w:rPr>
          <w:color w:val="201F1E"/>
          <w:bdr w:val="none" w:sz="0" w:space="0" w:color="auto" w:frame="1"/>
          <w:lang w:val="en-US"/>
        </w:rPr>
        <w:t xml:space="preserve"> options</w:t>
      </w:r>
      <w:r w:rsidR="000A73CC" w:rsidRPr="0032223C">
        <w:rPr>
          <w:color w:val="201F1E"/>
          <w:bdr w:val="none" w:sz="0" w:space="0" w:color="auto" w:frame="1"/>
          <w:lang w:val="en-US"/>
        </w:rPr>
        <w:t xml:space="preserve"> are</w:t>
      </w:r>
      <w:r w:rsidR="006925D8">
        <w:rPr>
          <w:color w:val="201F1E"/>
          <w:bdr w:val="none" w:sz="0" w:space="0" w:color="auto" w:frame="1"/>
          <w:lang w:val="en-US"/>
        </w:rPr>
        <w:t xml:space="preserve"> seemingly </w:t>
      </w:r>
      <w:r w:rsidR="00530FDB">
        <w:rPr>
          <w:color w:val="201F1E"/>
          <w:bdr w:val="none" w:sz="0" w:space="0" w:color="auto" w:frame="1"/>
          <w:lang w:val="en-US"/>
        </w:rPr>
        <w:t>absent</w:t>
      </w:r>
      <w:r w:rsidRPr="0032223C">
        <w:rPr>
          <w:color w:val="201F1E"/>
          <w:bdr w:val="none" w:sz="0" w:space="0" w:color="auto" w:frame="1"/>
          <w:lang w:val="en-US"/>
        </w:rPr>
        <w:t>. Wh</w:t>
      </w:r>
      <w:r w:rsidR="00E14D50">
        <w:rPr>
          <w:color w:val="201F1E"/>
          <w:bdr w:val="none" w:sz="0" w:space="0" w:color="auto" w:frame="1"/>
          <w:lang w:val="en-US"/>
        </w:rPr>
        <w:t>ereas</w:t>
      </w:r>
      <w:r w:rsidRPr="0032223C">
        <w:rPr>
          <w:color w:val="201F1E"/>
          <w:bdr w:val="none" w:sz="0" w:space="0" w:color="auto" w:frame="1"/>
          <w:lang w:val="en-US"/>
        </w:rPr>
        <w:t xml:space="preserve"> prior research </w:t>
      </w:r>
      <w:r w:rsidR="00E35CE7">
        <w:rPr>
          <w:color w:val="201F1E"/>
          <w:bdr w:val="none" w:sz="0" w:space="0" w:color="auto" w:frame="1"/>
          <w:lang w:val="en-US"/>
        </w:rPr>
        <w:t>typically</w:t>
      </w:r>
      <w:r w:rsidR="00E35CE7" w:rsidRPr="0032223C">
        <w:rPr>
          <w:color w:val="201F1E"/>
          <w:bdr w:val="none" w:sz="0" w:space="0" w:color="auto" w:frame="1"/>
          <w:lang w:val="en-US"/>
        </w:rPr>
        <w:t xml:space="preserve"> </w:t>
      </w:r>
      <w:r w:rsidRPr="0032223C">
        <w:rPr>
          <w:color w:val="201F1E"/>
          <w:bdr w:val="none" w:sz="0" w:space="0" w:color="auto" w:frame="1"/>
          <w:lang w:val="en-US"/>
        </w:rPr>
        <w:t>underst</w:t>
      </w:r>
      <w:r w:rsidR="00E35CE7">
        <w:rPr>
          <w:color w:val="201F1E"/>
          <w:bdr w:val="none" w:sz="0" w:space="0" w:color="auto" w:frame="1"/>
          <w:lang w:val="en-US"/>
        </w:rPr>
        <w:t>ands</w:t>
      </w:r>
      <w:r w:rsidRPr="0032223C">
        <w:rPr>
          <w:color w:val="201F1E"/>
          <w:bdr w:val="none" w:sz="0" w:space="0" w:color="auto" w:frame="1"/>
          <w:lang w:val="en-US"/>
        </w:rPr>
        <w:t xml:space="preserve"> </w:t>
      </w:r>
      <w:r w:rsidR="00BB721D">
        <w:rPr>
          <w:color w:val="201F1E"/>
          <w:bdr w:val="none" w:sz="0" w:space="0" w:color="auto" w:frame="1"/>
          <w:lang w:val="en-US"/>
        </w:rPr>
        <w:t xml:space="preserve">NE </w:t>
      </w:r>
      <w:r w:rsidRPr="0032223C">
        <w:rPr>
          <w:color w:val="201F1E"/>
          <w:bdr w:val="none" w:sz="0" w:space="0" w:color="auto" w:frame="1"/>
          <w:lang w:val="en-US"/>
        </w:rPr>
        <w:t>to be a homogenous</w:t>
      </w:r>
      <w:r w:rsidR="00E974E4" w:rsidRPr="0032223C">
        <w:rPr>
          <w:color w:val="201F1E"/>
          <w:bdr w:val="none" w:sz="0" w:space="0" w:color="auto" w:frame="1"/>
          <w:lang w:val="en-US"/>
        </w:rPr>
        <w:t xml:space="preserve"> construct</w:t>
      </w:r>
      <w:r w:rsidRPr="0032223C">
        <w:rPr>
          <w:color w:val="201F1E"/>
          <w:bdr w:val="none" w:sz="0" w:space="0" w:color="auto" w:frame="1"/>
          <w:lang w:val="en-US"/>
        </w:rPr>
        <w:t xml:space="preserve">, </w:t>
      </w:r>
      <w:r w:rsidR="000B7073" w:rsidRPr="0032223C">
        <w:rPr>
          <w:color w:val="201F1E"/>
          <w:bdr w:val="none" w:sz="0" w:space="0" w:color="auto" w:frame="1"/>
          <w:lang w:val="en-US"/>
        </w:rPr>
        <w:t xml:space="preserve">recent </w:t>
      </w:r>
      <w:r w:rsidR="001945DF">
        <w:rPr>
          <w:color w:val="201F1E"/>
          <w:bdr w:val="none" w:sz="0" w:space="0" w:color="auto" w:frame="1"/>
          <w:lang w:val="en-US"/>
        </w:rPr>
        <w:t>theorizing</w:t>
      </w:r>
      <w:r w:rsidR="000B7073" w:rsidRPr="0032223C">
        <w:rPr>
          <w:color w:val="201F1E"/>
          <w:bdr w:val="none" w:sz="0" w:space="0" w:color="auto" w:frame="1"/>
          <w:lang w:val="en-US"/>
        </w:rPr>
        <w:t xml:space="preserve"> </w:t>
      </w:r>
      <w:r w:rsidR="001945DF">
        <w:rPr>
          <w:color w:val="201F1E"/>
          <w:bdr w:val="none" w:sz="0" w:space="0" w:color="auto" w:frame="1"/>
          <w:lang w:val="en-US"/>
        </w:rPr>
        <w:t>suggests</w:t>
      </w:r>
      <w:r w:rsidR="000B7073" w:rsidRPr="0032223C">
        <w:rPr>
          <w:color w:val="201F1E"/>
          <w:bdr w:val="none" w:sz="0" w:space="0" w:color="auto" w:frame="1"/>
          <w:lang w:val="en-US"/>
        </w:rPr>
        <w:t xml:space="preserve"> the possibility of </w:t>
      </w:r>
      <w:r w:rsidR="00F660CE">
        <w:rPr>
          <w:color w:val="201F1E"/>
          <w:bdr w:val="none" w:sz="0" w:space="0" w:color="auto" w:frame="1"/>
          <w:lang w:val="en-US"/>
        </w:rPr>
        <w:t xml:space="preserve">NE </w:t>
      </w:r>
      <w:r w:rsidR="000B7073">
        <w:rPr>
          <w:color w:val="201F1E"/>
          <w:bdr w:val="none" w:sz="0" w:space="0" w:color="auto" w:frame="1"/>
          <w:lang w:val="en-US"/>
        </w:rPr>
        <w:t>heterogeneity</w:t>
      </w:r>
      <w:r w:rsidR="000B7073" w:rsidRPr="0032223C">
        <w:rPr>
          <w:color w:val="201F1E"/>
          <w:bdr w:val="none" w:sz="0" w:space="0" w:color="auto" w:frame="1"/>
          <w:lang w:val="en-US"/>
        </w:rPr>
        <w:t xml:space="preserve">. </w:t>
      </w:r>
      <w:r w:rsidR="00362A18">
        <w:rPr>
          <w:color w:val="201F1E"/>
          <w:bdr w:val="none" w:sz="0" w:space="0" w:color="auto" w:frame="1"/>
          <w:lang w:val="en-US"/>
        </w:rPr>
        <w:t>In this paper</w:t>
      </w:r>
      <w:r w:rsidR="004A02C5">
        <w:rPr>
          <w:color w:val="201F1E"/>
          <w:bdr w:val="none" w:sz="0" w:space="0" w:color="auto" w:frame="1"/>
          <w:lang w:val="en-US"/>
        </w:rPr>
        <w:t xml:space="preserve"> </w:t>
      </w:r>
      <w:r w:rsidR="001945DF">
        <w:rPr>
          <w:color w:val="201F1E"/>
          <w:bdr w:val="none" w:sz="0" w:space="0" w:color="auto" w:frame="1"/>
          <w:lang w:val="en-US"/>
        </w:rPr>
        <w:t>we</w:t>
      </w:r>
      <w:r w:rsidR="00B315DE">
        <w:rPr>
          <w:color w:val="201F1E"/>
          <w:bdr w:val="none" w:sz="0" w:space="0" w:color="auto" w:frame="1"/>
          <w:lang w:val="en-US"/>
        </w:rPr>
        <w:t xml:space="preserve"> </w:t>
      </w:r>
      <w:r w:rsidR="00BA67BF">
        <w:rPr>
          <w:color w:val="201F1E"/>
          <w:bdr w:val="none" w:sz="0" w:space="0" w:color="auto" w:frame="1"/>
          <w:lang w:val="en-US"/>
        </w:rPr>
        <w:t>employ</w:t>
      </w:r>
      <w:r w:rsidR="00555B7A">
        <w:rPr>
          <w:color w:val="201F1E"/>
          <w:bdr w:val="none" w:sz="0" w:space="0" w:color="auto" w:frame="1"/>
          <w:lang w:val="en-US"/>
        </w:rPr>
        <w:t xml:space="preserve"> </w:t>
      </w:r>
      <w:r w:rsidR="00530FDB">
        <w:rPr>
          <w:color w:val="201F1E"/>
          <w:bdr w:val="none" w:sz="0" w:space="0" w:color="auto" w:frame="1"/>
          <w:lang w:val="en-US"/>
        </w:rPr>
        <w:t xml:space="preserve">Sen’s </w:t>
      </w:r>
      <w:r w:rsidR="00777D87" w:rsidRPr="003F5DE7">
        <w:rPr>
          <w:color w:val="201F1E"/>
          <w:bdr w:val="none" w:sz="0" w:space="0" w:color="auto" w:frame="1"/>
          <w:lang w:val="en-US"/>
        </w:rPr>
        <w:t>capabilit</w:t>
      </w:r>
      <w:r w:rsidR="005A7EEE">
        <w:rPr>
          <w:color w:val="201F1E"/>
          <w:bdr w:val="none" w:sz="0" w:space="0" w:color="auto" w:frame="1"/>
          <w:lang w:val="en-US"/>
        </w:rPr>
        <w:t>y</w:t>
      </w:r>
      <w:r w:rsidR="00777D87" w:rsidRPr="003F5DE7">
        <w:rPr>
          <w:color w:val="201F1E"/>
          <w:bdr w:val="none" w:sz="0" w:space="0" w:color="auto" w:frame="1"/>
          <w:lang w:val="en-US"/>
        </w:rPr>
        <w:t xml:space="preserve"> approach </w:t>
      </w:r>
      <w:r w:rsidR="00C6361C" w:rsidRPr="003F5DE7">
        <w:rPr>
          <w:color w:val="201F1E"/>
          <w:bdr w:val="none" w:sz="0" w:space="0" w:color="auto" w:frame="1"/>
          <w:lang w:val="en-US"/>
        </w:rPr>
        <w:t xml:space="preserve">to </w:t>
      </w:r>
      <w:r w:rsidR="00777D87" w:rsidRPr="003F5DE7">
        <w:rPr>
          <w:color w:val="201F1E"/>
          <w:bdr w:val="none" w:sz="0" w:space="0" w:color="auto" w:frame="1"/>
          <w:lang w:val="en-US"/>
        </w:rPr>
        <w:t>elicit</w:t>
      </w:r>
      <w:r w:rsidR="00C6361C" w:rsidRPr="003F5DE7">
        <w:rPr>
          <w:color w:val="201F1E"/>
          <w:bdr w:val="none" w:sz="0" w:space="0" w:color="auto" w:frame="1"/>
          <w:lang w:val="en-US"/>
        </w:rPr>
        <w:t xml:space="preserve"> </w:t>
      </w:r>
      <w:r w:rsidR="006925D8" w:rsidRPr="003F5DE7">
        <w:rPr>
          <w:color w:val="201F1E"/>
          <w:bdr w:val="none" w:sz="0" w:space="0" w:color="auto" w:frame="1"/>
          <w:lang w:val="en-US"/>
        </w:rPr>
        <w:t>NE</w:t>
      </w:r>
      <w:r w:rsidR="00C6361C" w:rsidRPr="003F5DE7">
        <w:rPr>
          <w:color w:val="201F1E"/>
          <w:bdr w:val="none" w:sz="0" w:space="0" w:color="auto" w:frame="1"/>
          <w:lang w:val="en-US"/>
        </w:rPr>
        <w:t xml:space="preserve"> variety</w:t>
      </w:r>
      <w:r w:rsidR="006925D8" w:rsidRPr="003F5DE7">
        <w:rPr>
          <w:color w:val="201F1E"/>
          <w:bdr w:val="none" w:sz="0" w:space="0" w:color="auto" w:frame="1"/>
          <w:lang w:val="en-US"/>
        </w:rPr>
        <w:t xml:space="preserve">. </w:t>
      </w:r>
      <w:r w:rsidR="006925D8" w:rsidRPr="0032223C">
        <w:rPr>
          <w:color w:val="201F1E"/>
          <w:bdr w:val="none" w:sz="0" w:space="0" w:color="auto" w:frame="1"/>
          <w:lang w:val="en-US"/>
        </w:rPr>
        <w:t>Using data gathered from 820</w:t>
      </w:r>
      <w:r w:rsidR="00514FA3">
        <w:rPr>
          <w:color w:val="201F1E"/>
          <w:bdr w:val="none" w:sz="0" w:space="0" w:color="auto" w:frame="1"/>
          <w:lang w:val="en-US"/>
        </w:rPr>
        <w:t> </w:t>
      </w:r>
      <w:r w:rsidR="006925D8" w:rsidRPr="0032223C">
        <w:rPr>
          <w:color w:val="201F1E"/>
          <w:bdr w:val="none" w:sz="0" w:space="0" w:color="auto" w:frame="1"/>
          <w:lang w:val="en-US"/>
        </w:rPr>
        <w:t>households in rural Tanzania</w:t>
      </w:r>
      <w:r w:rsidR="006925D8">
        <w:rPr>
          <w:color w:val="201F1E"/>
          <w:bdr w:val="none" w:sz="0" w:space="0" w:color="auto" w:frame="1"/>
          <w:lang w:val="en-US"/>
        </w:rPr>
        <w:t xml:space="preserve">, our </w:t>
      </w:r>
      <w:r w:rsidR="006925D8" w:rsidRPr="0032223C">
        <w:rPr>
          <w:color w:val="201F1E"/>
          <w:bdr w:val="none" w:sz="0" w:space="0" w:color="auto" w:frame="1"/>
          <w:lang w:val="en-US"/>
        </w:rPr>
        <w:t>cluster</w:t>
      </w:r>
      <w:r w:rsidR="006925D8">
        <w:rPr>
          <w:color w:val="201F1E"/>
          <w:bdr w:val="none" w:sz="0" w:space="0" w:color="auto" w:frame="1"/>
          <w:lang w:val="en-US"/>
        </w:rPr>
        <w:t xml:space="preserve"> </w:t>
      </w:r>
      <w:r w:rsidR="006925D8" w:rsidRPr="0032223C">
        <w:rPr>
          <w:color w:val="201F1E"/>
          <w:bdr w:val="none" w:sz="0" w:space="0" w:color="auto" w:frame="1"/>
          <w:lang w:val="en-US"/>
        </w:rPr>
        <w:t>analysis</w:t>
      </w:r>
      <w:r w:rsidR="006925D8">
        <w:rPr>
          <w:color w:val="201F1E"/>
          <w:bdr w:val="none" w:sz="0" w:space="0" w:color="auto" w:frame="1"/>
          <w:lang w:val="en-US"/>
        </w:rPr>
        <w:t xml:space="preserve"> generates </w:t>
      </w:r>
      <w:r w:rsidR="006925D8" w:rsidRPr="0032223C">
        <w:rPr>
          <w:color w:val="201F1E"/>
          <w:bdr w:val="none" w:sz="0" w:space="0" w:color="auto" w:frame="1"/>
          <w:lang w:val="en-US"/>
        </w:rPr>
        <w:t xml:space="preserve">four </w:t>
      </w:r>
      <w:r w:rsidR="006925D8" w:rsidRPr="007462A2">
        <w:rPr>
          <w:color w:val="201F1E"/>
          <w:bdr w:val="none" w:sz="0" w:space="0" w:color="auto" w:frame="1"/>
          <w:lang w:val="en-US"/>
        </w:rPr>
        <w:t xml:space="preserve">distinct </w:t>
      </w:r>
      <w:r w:rsidR="001A75BD" w:rsidRPr="007462A2">
        <w:rPr>
          <w:color w:val="201F1E"/>
          <w:bdr w:val="none" w:sz="0" w:space="0" w:color="auto" w:frame="1"/>
          <w:lang w:val="en-US"/>
        </w:rPr>
        <w:t>types</w:t>
      </w:r>
      <w:r w:rsidR="006925D8" w:rsidRPr="0032223C">
        <w:rPr>
          <w:color w:val="201F1E"/>
          <w:bdr w:val="none" w:sz="0" w:space="0" w:color="auto" w:frame="1"/>
          <w:lang w:val="en-US"/>
        </w:rPr>
        <w:t xml:space="preserve"> of </w:t>
      </w:r>
      <w:r w:rsidR="00830E7D">
        <w:rPr>
          <w:color w:val="201F1E"/>
          <w:bdr w:val="none" w:sz="0" w:space="0" w:color="auto" w:frame="1"/>
          <w:lang w:val="en-US"/>
        </w:rPr>
        <w:t>NE</w:t>
      </w:r>
      <w:r w:rsidR="00087815">
        <w:rPr>
          <w:color w:val="201F1E"/>
          <w:bdr w:val="none" w:sz="0" w:space="0" w:color="auto" w:frame="1"/>
          <w:lang w:val="en-US"/>
        </w:rPr>
        <w:t xml:space="preserve"> </w:t>
      </w:r>
      <w:r w:rsidR="00C041C2">
        <w:rPr>
          <w:color w:val="201F1E"/>
          <w:bdr w:val="none" w:sz="0" w:space="0" w:color="auto" w:frame="1"/>
          <w:lang w:val="en-US"/>
        </w:rPr>
        <w:t xml:space="preserve">that </w:t>
      </w:r>
      <w:r w:rsidR="0093073F">
        <w:rPr>
          <w:color w:val="201F1E"/>
          <w:bdr w:val="none" w:sz="0" w:space="0" w:color="auto" w:frame="1"/>
          <w:lang w:val="en-US"/>
        </w:rPr>
        <w:t>vary</w:t>
      </w:r>
      <w:r w:rsidR="006925D8" w:rsidRPr="0032223C">
        <w:rPr>
          <w:color w:val="201F1E"/>
          <w:bdr w:val="none" w:sz="0" w:space="0" w:color="auto" w:frame="1"/>
          <w:lang w:val="en-US"/>
        </w:rPr>
        <w:t xml:space="preserve"> </w:t>
      </w:r>
      <w:r w:rsidR="006925D8">
        <w:rPr>
          <w:color w:val="201F1E"/>
          <w:bdr w:val="none" w:sz="0" w:space="0" w:color="auto" w:frame="1"/>
          <w:lang w:val="en-US"/>
        </w:rPr>
        <w:t>significantly regarding</w:t>
      </w:r>
      <w:r w:rsidR="005A7EEE">
        <w:rPr>
          <w:color w:val="201F1E"/>
          <w:bdr w:val="none" w:sz="0" w:space="0" w:color="auto" w:frame="1"/>
          <w:lang w:val="en-US"/>
        </w:rPr>
        <w:t xml:space="preserve"> their</w:t>
      </w:r>
      <w:r w:rsidR="002068BE">
        <w:rPr>
          <w:color w:val="201F1E"/>
          <w:bdr w:val="none" w:sz="0" w:space="0" w:color="auto" w:frame="1"/>
          <w:lang w:val="en-US"/>
        </w:rPr>
        <w:t xml:space="preserve"> </w:t>
      </w:r>
      <w:r w:rsidR="007B4F6C">
        <w:rPr>
          <w:color w:val="201F1E"/>
          <w:bdr w:val="none" w:sz="0" w:space="0" w:color="auto" w:frame="1"/>
          <w:lang w:val="en-US"/>
        </w:rPr>
        <w:t xml:space="preserve">entrepreneurial activities, </w:t>
      </w:r>
      <w:proofErr w:type="gramStart"/>
      <w:r w:rsidR="007B4F6C">
        <w:rPr>
          <w:color w:val="201F1E"/>
          <w:bdr w:val="none" w:sz="0" w:space="0" w:color="auto" w:frame="1"/>
          <w:lang w:val="en-US"/>
        </w:rPr>
        <w:t>determinants</w:t>
      </w:r>
      <w:proofErr w:type="gramEnd"/>
      <w:r w:rsidR="007B4F6C">
        <w:rPr>
          <w:color w:val="201F1E"/>
          <w:bdr w:val="none" w:sz="0" w:space="0" w:color="auto" w:frame="1"/>
          <w:lang w:val="en-US"/>
        </w:rPr>
        <w:t xml:space="preserve"> and outcomes</w:t>
      </w:r>
      <w:r w:rsidR="002C0507">
        <w:rPr>
          <w:color w:val="201F1E"/>
          <w:bdr w:val="none" w:sz="0" w:space="0" w:color="auto" w:frame="1"/>
          <w:lang w:val="en-US"/>
        </w:rPr>
        <w:t xml:space="preserve">. </w:t>
      </w:r>
      <w:r w:rsidR="00202A70">
        <w:rPr>
          <w:color w:val="201F1E"/>
          <w:bdr w:val="none" w:sz="0" w:space="0" w:color="auto" w:frame="1"/>
          <w:lang w:val="en-US"/>
        </w:rPr>
        <w:t>Our findings</w:t>
      </w:r>
      <w:r w:rsidR="00202A70">
        <w:rPr>
          <w:lang w:val="en-US"/>
        </w:rPr>
        <w:t xml:space="preserve"> demonstrate the relevance of life satisfaction and reveal the role of choice in NE. </w:t>
      </w:r>
      <w:r w:rsidR="00D215D0">
        <w:rPr>
          <w:lang w:val="en-US"/>
        </w:rPr>
        <w:t>O</w:t>
      </w:r>
      <w:r w:rsidR="00E46B1A">
        <w:rPr>
          <w:lang w:val="en-US"/>
        </w:rPr>
        <w:t>ur study</w:t>
      </w:r>
      <w:r w:rsidR="00202A70">
        <w:rPr>
          <w:lang w:val="en-US"/>
        </w:rPr>
        <w:t xml:space="preserve"> </w:t>
      </w:r>
      <w:r w:rsidR="00D215D0">
        <w:rPr>
          <w:lang w:val="en-US"/>
        </w:rPr>
        <w:t xml:space="preserve">thereby </w:t>
      </w:r>
      <w:r w:rsidR="00CC55B5">
        <w:rPr>
          <w:lang w:val="en-US"/>
        </w:rPr>
        <w:t>advanc</w:t>
      </w:r>
      <w:r w:rsidR="003A04C7">
        <w:rPr>
          <w:lang w:val="en-US"/>
        </w:rPr>
        <w:t>e</w:t>
      </w:r>
      <w:r w:rsidR="00E46B1A">
        <w:rPr>
          <w:lang w:val="en-US"/>
        </w:rPr>
        <w:t>s</w:t>
      </w:r>
      <w:r w:rsidR="003A04C7">
        <w:rPr>
          <w:lang w:val="en-US"/>
        </w:rPr>
        <w:t xml:space="preserve"> </w:t>
      </w:r>
      <w:r w:rsidR="00032CD9">
        <w:rPr>
          <w:lang w:val="en-US"/>
        </w:rPr>
        <w:t xml:space="preserve">a </w:t>
      </w:r>
      <w:r w:rsidR="003A04C7">
        <w:rPr>
          <w:lang w:val="en-US"/>
        </w:rPr>
        <w:t>nuanced perspective of</w:t>
      </w:r>
      <w:r w:rsidR="00D902D0">
        <w:rPr>
          <w:lang w:val="en-US"/>
        </w:rPr>
        <w:t xml:space="preserve"> </w:t>
      </w:r>
      <w:r w:rsidR="00ED1B25">
        <w:rPr>
          <w:lang w:val="en-US"/>
        </w:rPr>
        <w:t>NE</w:t>
      </w:r>
      <w:r w:rsidR="00B77F96">
        <w:rPr>
          <w:lang w:val="en-US"/>
        </w:rPr>
        <w:t>.</w:t>
      </w:r>
    </w:p>
    <w:p w14:paraId="6DEE2614" w14:textId="77777777" w:rsidR="0017672C" w:rsidRDefault="0017672C" w:rsidP="00352D0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</w:p>
    <w:p w14:paraId="6437C1B4" w14:textId="77777777" w:rsidR="003E62F2" w:rsidRDefault="00AB21F4" w:rsidP="009075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KEYWORDS: </w:t>
      </w:r>
      <w:r w:rsidR="00B055E6">
        <w:rPr>
          <w:rFonts w:ascii="Times New Roman" w:hAnsi="Times New Roman" w:cs="Times New Roman"/>
          <w:sz w:val="24"/>
          <w:szCs w:val="24"/>
          <w:lang w:val="en-US"/>
        </w:rPr>
        <w:t>Necessity entrepreneurship</w:t>
      </w:r>
      <w:r w:rsidR="008C25D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124226" w:rsidRPr="00E728E5">
        <w:rPr>
          <w:rFonts w:ascii="Times New Roman" w:hAnsi="Times New Roman" w:cs="Times New Roman"/>
          <w:sz w:val="24"/>
          <w:szCs w:val="24"/>
          <w:lang w:val="en-US"/>
        </w:rPr>
        <w:t>Tanzania</w:t>
      </w:r>
      <w:r w:rsidRPr="00E728E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C2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6A82">
        <w:rPr>
          <w:rFonts w:ascii="Times New Roman" w:hAnsi="Times New Roman" w:cs="Times New Roman"/>
          <w:sz w:val="24"/>
          <w:szCs w:val="24"/>
          <w:lang w:val="en-US"/>
        </w:rPr>
        <w:t xml:space="preserve">resource endowments; </w:t>
      </w:r>
      <w:r w:rsidR="00FB6273">
        <w:rPr>
          <w:rFonts w:ascii="Times New Roman" w:hAnsi="Times New Roman" w:cs="Times New Roman"/>
          <w:sz w:val="24"/>
          <w:szCs w:val="24"/>
          <w:lang w:val="en-US"/>
        </w:rPr>
        <w:t>life satisfaction</w:t>
      </w:r>
      <w:r w:rsidRPr="00E728E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C2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0FDB">
        <w:rPr>
          <w:rFonts w:ascii="Times New Roman" w:hAnsi="Times New Roman" w:cs="Times New Roman"/>
          <w:sz w:val="24"/>
          <w:szCs w:val="24"/>
          <w:lang w:val="en-US"/>
        </w:rPr>
        <w:t>capability approach;</w:t>
      </w:r>
      <w:r w:rsidR="00682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6A8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C25D1">
        <w:rPr>
          <w:rFonts w:ascii="Times New Roman" w:hAnsi="Times New Roman" w:cs="Times New Roman"/>
          <w:sz w:val="24"/>
          <w:szCs w:val="24"/>
          <w:lang w:val="en-US"/>
        </w:rPr>
        <w:t>luster analysis</w:t>
      </w:r>
      <w:r w:rsidR="00FF6DB9" w:rsidRPr="00BD59F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BD59FC">
        <w:rPr>
          <w:rFonts w:ascii="Times New Roman" w:hAnsi="Times New Roman" w:cs="Times New Roman"/>
          <w:bCs/>
          <w:i/>
          <w:lang w:val="en-US"/>
        </w:rPr>
        <w:t xml:space="preserve"> </w:t>
      </w:r>
      <w:r w:rsidR="00C16A8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A5F4F">
        <w:rPr>
          <w:rFonts w:ascii="Times New Roman" w:hAnsi="Times New Roman" w:cs="Times New Roman"/>
          <w:sz w:val="24"/>
          <w:szCs w:val="24"/>
          <w:lang w:val="en-US"/>
        </w:rPr>
        <w:t>ndogenous switching regression</w:t>
      </w:r>
    </w:p>
    <w:p w14:paraId="4A0EFAB8" w14:textId="77777777" w:rsidR="00682702" w:rsidRDefault="00682702" w:rsidP="009075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B54700" w14:textId="77777777" w:rsidR="008522CA" w:rsidRPr="003C38EE" w:rsidRDefault="008522CA" w:rsidP="0029150D">
      <w:pPr>
        <w:spacing w:after="0" w:line="276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</w:p>
    <w:p w14:paraId="3471A2E4" w14:textId="52F88405" w:rsidR="000B6385" w:rsidRDefault="00F17816" w:rsidP="00574D76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Interest in </w:t>
      </w:r>
      <w:r w:rsidR="000A2B57">
        <w:rPr>
          <w:rFonts w:ascii="Times New Roman" w:hAnsi="Times New Roman" w:cs="Times New Roman"/>
          <w:sz w:val="24"/>
          <w:szCs w:val="24"/>
          <w:lang w:val="en-US"/>
        </w:rPr>
        <w:t xml:space="preserve">entrepreneurship </w:t>
      </w:r>
      <w:r w:rsidR="006F7343">
        <w:rPr>
          <w:rFonts w:ascii="Times New Roman" w:hAnsi="Times New Roman" w:cs="Times New Roman"/>
          <w:sz w:val="24"/>
          <w:szCs w:val="24"/>
          <w:lang w:val="en-US"/>
        </w:rPr>
        <w:t xml:space="preserve">in developing economies </w:t>
      </w:r>
      <w:r w:rsidR="00C61B92">
        <w:rPr>
          <w:rFonts w:ascii="Times New Roman" w:hAnsi="Times New Roman" w:cs="Times New Roman"/>
          <w:sz w:val="24"/>
          <w:szCs w:val="24"/>
          <w:lang w:val="en-US"/>
        </w:rPr>
        <w:t xml:space="preserve">is increasing, especially in African countries </w:t>
      </w:r>
      <w:r w:rsidR="006F734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13275" w:rsidRPr="00E56CB5">
        <w:rPr>
          <w:rFonts w:ascii="Times New Roman" w:hAnsi="Times New Roman" w:cs="Times New Roman"/>
          <w:sz w:val="24"/>
          <w:szCs w:val="24"/>
          <w:lang w:val="en-US"/>
        </w:rPr>
        <w:t>Devine &amp; Kiggundu, 2016;</w:t>
      </w:r>
      <w:r w:rsidR="00913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7343" w:rsidRPr="00E56CB5">
        <w:rPr>
          <w:rFonts w:ascii="Times New Roman" w:hAnsi="Times New Roman" w:cs="Times New Roman"/>
          <w:sz w:val="24"/>
          <w:szCs w:val="24"/>
          <w:lang w:val="en-US"/>
        </w:rPr>
        <w:t>George et al., 2016a;</w:t>
      </w:r>
      <w:r w:rsidR="006F7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49D5">
        <w:rPr>
          <w:rFonts w:ascii="Times New Roman" w:hAnsi="Times New Roman" w:cs="Times New Roman"/>
          <w:sz w:val="24"/>
          <w:szCs w:val="24"/>
          <w:lang w:val="en-US"/>
        </w:rPr>
        <w:t>Kimmit</w:t>
      </w:r>
      <w:proofErr w:type="spellEnd"/>
      <w:r w:rsidR="00D949D5">
        <w:rPr>
          <w:rFonts w:ascii="Times New Roman" w:hAnsi="Times New Roman" w:cs="Times New Roman"/>
          <w:sz w:val="24"/>
          <w:szCs w:val="24"/>
          <w:lang w:val="en-US"/>
        </w:rPr>
        <w:t xml:space="preserve"> et al., 2020; </w:t>
      </w:r>
      <w:proofErr w:type="spellStart"/>
      <w:r w:rsidR="006F7343" w:rsidRPr="00E56CB5">
        <w:rPr>
          <w:rFonts w:ascii="Times New Roman" w:hAnsi="Times New Roman" w:cs="Times New Roman"/>
          <w:sz w:val="24"/>
          <w:szCs w:val="24"/>
          <w:lang w:val="en-US"/>
        </w:rPr>
        <w:t>Klingebiel</w:t>
      </w:r>
      <w:proofErr w:type="spellEnd"/>
      <w:r w:rsidR="006F7343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&amp; Stadler, 2015</w:t>
      </w:r>
      <w:r w:rsidR="006F73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859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2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2B57" w:rsidDel="00124C7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0A2B57" w:rsidRPr="00E728E5" w:rsidDel="00124C7A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48594D" w:rsidDel="00124C7A">
        <w:rPr>
          <w:rFonts w:ascii="Times New Roman" w:hAnsi="Times New Roman" w:cs="Times New Roman"/>
          <w:sz w:val="24"/>
          <w:szCs w:val="24"/>
          <w:lang w:val="en-US"/>
        </w:rPr>
        <w:t xml:space="preserve">adopt the </w:t>
      </w:r>
      <w:r w:rsidR="000A2B57" w:rsidRPr="00FA447B" w:rsidDel="00124C7A">
        <w:rPr>
          <w:rFonts w:ascii="Times New Roman" w:hAnsi="Times New Roman" w:cs="Times New Roman"/>
          <w:sz w:val="24"/>
          <w:szCs w:val="24"/>
          <w:lang w:val="en-US"/>
        </w:rPr>
        <w:t>defin</w:t>
      </w:r>
      <w:r w:rsidR="0048594D" w:rsidDel="00124C7A">
        <w:rPr>
          <w:rFonts w:ascii="Times New Roman" w:hAnsi="Times New Roman" w:cs="Times New Roman"/>
          <w:sz w:val="24"/>
          <w:szCs w:val="24"/>
          <w:lang w:val="en-US"/>
        </w:rPr>
        <w:t>ition of</w:t>
      </w:r>
      <w:r w:rsidR="000A2B57" w:rsidRPr="00FA447B" w:rsidDel="00124C7A">
        <w:rPr>
          <w:rFonts w:ascii="Times New Roman" w:hAnsi="Times New Roman" w:cs="Times New Roman"/>
          <w:sz w:val="24"/>
          <w:szCs w:val="24"/>
          <w:lang w:val="en-US"/>
        </w:rPr>
        <w:t xml:space="preserve"> entrepreneurship as all types of </w:t>
      </w:r>
      <w:proofErr w:type="gramStart"/>
      <w:r w:rsidR="000A2B57" w:rsidDel="00124C7A"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="00316DC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A2B57" w:rsidDel="00124C7A">
        <w:rPr>
          <w:rFonts w:ascii="Times New Roman" w:hAnsi="Times New Roman" w:cs="Times New Roman"/>
          <w:sz w:val="24"/>
          <w:szCs w:val="24"/>
          <w:lang w:val="en-US"/>
        </w:rPr>
        <w:t>employment</w:t>
      </w:r>
      <w:proofErr w:type="gramEnd"/>
      <w:r w:rsidR="000A2B57" w:rsidRPr="00FA447B" w:rsidDel="00124C7A">
        <w:rPr>
          <w:rFonts w:ascii="Times New Roman" w:hAnsi="Times New Roman" w:cs="Times New Roman"/>
          <w:sz w:val="24"/>
          <w:szCs w:val="24"/>
          <w:lang w:val="en-US"/>
        </w:rPr>
        <w:t xml:space="preserve"> in which </w:t>
      </w:r>
      <w:r w:rsidR="00BF734D">
        <w:rPr>
          <w:rFonts w:ascii="Times New Roman" w:hAnsi="Times New Roman" w:cs="Times New Roman"/>
          <w:sz w:val="24"/>
          <w:szCs w:val="24"/>
          <w:lang w:val="en-US"/>
        </w:rPr>
        <w:t xml:space="preserve">people </w:t>
      </w:r>
      <w:r w:rsidR="004D6C7D">
        <w:rPr>
          <w:rFonts w:ascii="Times New Roman" w:hAnsi="Times New Roman" w:cs="Times New Roman"/>
          <w:sz w:val="24"/>
          <w:szCs w:val="24"/>
          <w:lang w:val="en-US"/>
        </w:rPr>
        <w:t xml:space="preserve">seek to </w:t>
      </w:r>
      <w:r w:rsidR="00BF734D">
        <w:rPr>
          <w:rFonts w:ascii="Times New Roman" w:hAnsi="Times New Roman" w:cs="Times New Roman"/>
          <w:sz w:val="24"/>
          <w:szCs w:val="24"/>
          <w:lang w:val="en-US"/>
        </w:rPr>
        <w:t xml:space="preserve">create </w:t>
      </w:r>
      <w:r w:rsidR="000A2B57" w:rsidRPr="00927171" w:rsidDel="00124C7A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FC0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2B57" w:rsidRPr="00927171" w:rsidDel="00124C7A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0A2B57" w:rsidDel="00124C7A">
        <w:rPr>
          <w:rFonts w:ascii="Times New Roman" w:hAnsi="Times New Roman" w:cs="Times New Roman"/>
          <w:sz w:val="24"/>
          <w:szCs w:val="24"/>
          <w:lang w:val="en-US"/>
        </w:rPr>
        <w:t>trading</w:t>
      </w:r>
      <w:r w:rsidR="000A2B57" w:rsidRPr="00927171" w:rsidDel="00124C7A">
        <w:rPr>
          <w:rFonts w:ascii="Times New Roman" w:hAnsi="Times New Roman" w:cs="Times New Roman"/>
          <w:sz w:val="24"/>
          <w:szCs w:val="24"/>
          <w:lang w:val="en-US"/>
        </w:rPr>
        <w:t xml:space="preserve"> products or services on their own account and at</w:t>
      </w:r>
      <w:r w:rsidR="000A2B57" w:rsidRPr="00FA447B" w:rsidDel="00124C7A">
        <w:rPr>
          <w:rFonts w:ascii="Times New Roman" w:hAnsi="Times New Roman" w:cs="Times New Roman"/>
          <w:sz w:val="24"/>
          <w:szCs w:val="24"/>
          <w:lang w:val="en-US"/>
        </w:rPr>
        <w:t xml:space="preserve"> their own risk </w:t>
      </w:r>
      <w:r w:rsidR="000A2B57" w:rsidRPr="00E56CB5" w:rsidDel="00124C7A">
        <w:rPr>
          <w:rFonts w:ascii="Times New Roman" w:hAnsi="Times New Roman" w:cs="Times New Roman"/>
          <w:sz w:val="24"/>
          <w:szCs w:val="24"/>
          <w:lang w:val="en-US"/>
        </w:rPr>
        <w:t>(Hébert &amp; Link, 198</w:t>
      </w:r>
      <w:r w:rsidR="00270CF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A2B57" w:rsidRPr="00E56CB5" w:rsidDel="00124C7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A2B57" w:rsidRPr="00E91B00" w:rsidDel="00124C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2B57" w:rsidRPr="00E56CB5" w:rsidDel="00124C7A">
        <w:rPr>
          <w:rFonts w:ascii="Times New Roman" w:hAnsi="Times New Roman" w:cs="Times New Roman"/>
          <w:sz w:val="24"/>
          <w:szCs w:val="24"/>
          <w:lang w:val="en-US"/>
        </w:rPr>
        <w:t>Stephan, 2018</w:t>
      </w:r>
      <w:r w:rsidR="000A2B57" w:rsidRPr="00FA447B" w:rsidDel="00124C7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A2B57" w:rsidDel="00124C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1744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40FC3">
        <w:rPr>
          <w:rFonts w:ascii="Times New Roman" w:hAnsi="Times New Roman" w:cs="Times New Roman"/>
          <w:sz w:val="24"/>
          <w:szCs w:val="24"/>
          <w:lang w:val="en-US"/>
        </w:rPr>
        <w:t>cholars</w:t>
      </w:r>
      <w:r w:rsidR="002770BA">
        <w:rPr>
          <w:rFonts w:ascii="Times New Roman" w:hAnsi="Times New Roman" w:cs="Times New Roman"/>
          <w:sz w:val="24"/>
          <w:szCs w:val="24"/>
          <w:lang w:val="en-US"/>
        </w:rPr>
        <w:t>hip</w:t>
      </w:r>
      <w:r w:rsidR="00640FC3">
        <w:rPr>
          <w:rFonts w:ascii="Times New Roman" w:hAnsi="Times New Roman" w:cs="Times New Roman"/>
          <w:sz w:val="24"/>
          <w:szCs w:val="24"/>
          <w:lang w:val="en-US"/>
        </w:rPr>
        <w:t xml:space="preserve"> typically distinguish</w:t>
      </w:r>
      <w:r w:rsidR="002770BA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640FC3">
        <w:rPr>
          <w:rFonts w:ascii="Times New Roman" w:hAnsi="Times New Roman" w:cs="Times New Roman"/>
          <w:sz w:val="24"/>
          <w:szCs w:val="24"/>
          <w:lang w:val="en-US"/>
        </w:rPr>
        <w:t xml:space="preserve"> between opportunity </w:t>
      </w:r>
      <w:r w:rsidR="007E464C">
        <w:rPr>
          <w:rFonts w:ascii="Times New Roman" w:hAnsi="Times New Roman" w:cs="Times New Roman"/>
          <w:sz w:val="24"/>
          <w:szCs w:val="24"/>
          <w:lang w:val="en-US"/>
        </w:rPr>
        <w:t xml:space="preserve">entrepreneurship (OE) </w:t>
      </w:r>
      <w:r w:rsidR="00640FC3">
        <w:rPr>
          <w:rFonts w:ascii="Times New Roman" w:hAnsi="Times New Roman" w:cs="Times New Roman"/>
          <w:sz w:val="24"/>
          <w:szCs w:val="24"/>
          <w:lang w:val="en-US"/>
        </w:rPr>
        <w:t>and necessity entrepreneurship</w:t>
      </w:r>
      <w:r w:rsidR="00825CBE">
        <w:rPr>
          <w:rFonts w:ascii="Times New Roman" w:hAnsi="Times New Roman" w:cs="Times New Roman"/>
          <w:sz w:val="24"/>
          <w:szCs w:val="24"/>
          <w:lang w:val="en-US"/>
        </w:rPr>
        <w:t xml:space="preserve"> (NE)</w:t>
      </w:r>
      <w:r w:rsidR="00640FC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B42E4" w:rsidRPr="00E56CB5">
        <w:rPr>
          <w:rFonts w:ascii="Times New Roman" w:hAnsi="Times New Roman" w:cs="Times New Roman"/>
          <w:sz w:val="24"/>
          <w:szCs w:val="24"/>
          <w:lang w:val="en-US"/>
        </w:rPr>
        <w:t>Amorós</w:t>
      </w:r>
      <w:proofErr w:type="spellEnd"/>
      <w:r w:rsidR="002B42E4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E85F74" w:rsidRPr="00E56CB5">
        <w:rPr>
          <w:rFonts w:ascii="Times New Roman" w:hAnsi="Times New Roman" w:cs="Times New Roman"/>
          <w:sz w:val="24"/>
          <w:szCs w:val="24"/>
          <w:lang w:val="en-US"/>
        </w:rPr>
        <w:t>, 2019;</w:t>
      </w:r>
      <w:r w:rsidR="00E85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7C6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Block &amp; </w:t>
      </w:r>
      <w:proofErr w:type="spellStart"/>
      <w:r w:rsidR="004E47C6" w:rsidRPr="00E56CB5">
        <w:rPr>
          <w:rFonts w:ascii="Times New Roman" w:hAnsi="Times New Roman" w:cs="Times New Roman"/>
          <w:sz w:val="24"/>
          <w:szCs w:val="24"/>
          <w:lang w:val="en-US"/>
        </w:rPr>
        <w:t>Sandner</w:t>
      </w:r>
      <w:proofErr w:type="spellEnd"/>
      <w:r w:rsidR="004E47C6" w:rsidRPr="00E56CB5">
        <w:rPr>
          <w:rFonts w:ascii="Times New Roman" w:hAnsi="Times New Roman" w:cs="Times New Roman"/>
          <w:sz w:val="24"/>
          <w:szCs w:val="24"/>
          <w:lang w:val="en-US"/>
        </w:rPr>
        <w:t>, 2009;</w:t>
      </w:r>
      <w:r w:rsidR="004E4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18EC" w:rsidRPr="00CE264C">
        <w:rPr>
          <w:rFonts w:ascii="Times New Roman" w:hAnsi="Times New Roman" w:cs="Times New Roman"/>
          <w:sz w:val="24"/>
          <w:szCs w:val="24"/>
          <w:lang w:val="en-US"/>
        </w:rPr>
        <w:t>Coffman &amp; Sunny, 2021</w:t>
      </w:r>
      <w:r w:rsidR="00AC18E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FD56B4" w:rsidRPr="00E56CB5">
        <w:rPr>
          <w:rFonts w:ascii="Times New Roman" w:hAnsi="Times New Roman" w:cs="Times New Roman"/>
          <w:sz w:val="24"/>
          <w:szCs w:val="24"/>
          <w:lang w:val="en-US"/>
        </w:rPr>
        <w:t>Fairlie</w:t>
      </w:r>
      <w:proofErr w:type="spellEnd"/>
      <w:r w:rsidR="00FD56B4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&amp; Fossen, 2019;</w:t>
      </w:r>
      <w:r w:rsidR="00FD5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37C8" w:rsidRPr="00E56CB5">
        <w:rPr>
          <w:rFonts w:ascii="Times New Roman" w:hAnsi="Times New Roman" w:cs="Times New Roman"/>
          <w:sz w:val="24"/>
          <w:szCs w:val="24"/>
          <w:lang w:val="en-US"/>
        </w:rPr>
        <w:t>Reynolds et al., 2005</w:t>
      </w:r>
      <w:r w:rsidR="00D97626" w:rsidRPr="00E56CB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97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7626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Van der </w:t>
      </w:r>
      <w:proofErr w:type="spellStart"/>
      <w:r w:rsidR="00D97626" w:rsidRPr="00E56CB5">
        <w:rPr>
          <w:rFonts w:ascii="Times New Roman" w:hAnsi="Times New Roman" w:cs="Times New Roman"/>
          <w:sz w:val="24"/>
          <w:szCs w:val="24"/>
          <w:lang w:val="en-US"/>
        </w:rPr>
        <w:t>Zwang</w:t>
      </w:r>
      <w:proofErr w:type="spellEnd"/>
      <w:r w:rsidR="002B42E4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D97626" w:rsidRPr="00E56CB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97626" w:rsidRPr="00D40F69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 w:rsidR="003124AE" w:rsidRPr="008E54A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40FC3" w:rsidRPr="008E54A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40F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EB6">
        <w:rPr>
          <w:rFonts w:ascii="Times New Roman" w:hAnsi="Times New Roman" w:cs="Times New Roman"/>
          <w:sz w:val="24"/>
          <w:szCs w:val="24"/>
          <w:lang w:val="en-US"/>
        </w:rPr>
        <w:t>Wh</w:t>
      </w:r>
      <w:r w:rsidR="00AA3255">
        <w:rPr>
          <w:rFonts w:ascii="Times New Roman" w:hAnsi="Times New Roman" w:cs="Times New Roman"/>
          <w:sz w:val="24"/>
          <w:szCs w:val="24"/>
          <w:lang w:val="en-US"/>
        </w:rPr>
        <w:t>ereas</w:t>
      </w:r>
      <w:r w:rsidR="008B2EB6">
        <w:rPr>
          <w:rFonts w:ascii="Times New Roman" w:hAnsi="Times New Roman" w:cs="Times New Roman"/>
          <w:sz w:val="24"/>
          <w:szCs w:val="24"/>
          <w:lang w:val="en-US"/>
        </w:rPr>
        <w:t xml:space="preserve"> OE </w:t>
      </w:r>
      <w:r w:rsidR="00640FC3">
        <w:rPr>
          <w:rFonts w:ascii="Times New Roman" w:hAnsi="Times New Roman" w:cs="Times New Roman"/>
          <w:sz w:val="24"/>
          <w:szCs w:val="24"/>
          <w:lang w:val="en-US"/>
        </w:rPr>
        <w:t xml:space="preserve">describes activities that </w:t>
      </w:r>
      <w:r w:rsidR="004C7DE3">
        <w:rPr>
          <w:rFonts w:ascii="Times New Roman" w:hAnsi="Times New Roman" w:cs="Times New Roman"/>
          <w:sz w:val="24"/>
          <w:szCs w:val="24"/>
          <w:lang w:val="en-US"/>
        </w:rPr>
        <w:t xml:space="preserve">pursue </w:t>
      </w:r>
      <w:r w:rsidR="00640FC3">
        <w:rPr>
          <w:rFonts w:ascii="Times New Roman" w:hAnsi="Times New Roman" w:cs="Times New Roman"/>
          <w:sz w:val="24"/>
          <w:szCs w:val="24"/>
          <w:lang w:val="en-US"/>
        </w:rPr>
        <w:t xml:space="preserve">promising </w:t>
      </w:r>
      <w:r w:rsidR="00E04E95">
        <w:rPr>
          <w:rFonts w:ascii="Times New Roman" w:hAnsi="Times New Roman" w:cs="Times New Roman"/>
          <w:sz w:val="24"/>
          <w:szCs w:val="24"/>
          <w:lang w:val="en-US"/>
        </w:rPr>
        <w:t xml:space="preserve">market </w:t>
      </w:r>
      <w:r w:rsidR="00640FC3">
        <w:rPr>
          <w:rFonts w:ascii="Times New Roman" w:hAnsi="Times New Roman" w:cs="Times New Roman"/>
          <w:sz w:val="24"/>
          <w:szCs w:val="24"/>
          <w:lang w:val="en-US"/>
        </w:rPr>
        <w:t>opportunities (</w:t>
      </w:r>
      <w:r w:rsidR="00640FC3" w:rsidRPr="00E56CB5">
        <w:rPr>
          <w:rFonts w:ascii="Times New Roman" w:hAnsi="Times New Roman" w:cs="Times New Roman"/>
          <w:sz w:val="24"/>
          <w:szCs w:val="24"/>
          <w:lang w:val="en-US"/>
        </w:rPr>
        <w:t>Block &amp; Wagner, 2010;</w:t>
      </w:r>
      <w:r w:rsidR="00640FC3" w:rsidRPr="0099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0FC3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Bradley </w:t>
      </w:r>
      <w:r w:rsidR="002B42E4" w:rsidRPr="00E56CB5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="00C31D5F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40FC3" w:rsidRPr="00E56CB5">
        <w:rPr>
          <w:rFonts w:ascii="Times New Roman" w:hAnsi="Times New Roman" w:cs="Times New Roman"/>
          <w:sz w:val="24"/>
          <w:szCs w:val="24"/>
          <w:lang w:val="en-US"/>
        </w:rPr>
        <w:t>2012;</w:t>
      </w:r>
      <w:r w:rsidR="00640FC3" w:rsidRPr="00992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0FC3" w:rsidRPr="00E56CB5">
        <w:rPr>
          <w:rFonts w:ascii="Times New Roman" w:hAnsi="Times New Roman" w:cs="Times New Roman"/>
          <w:sz w:val="24"/>
          <w:szCs w:val="24"/>
          <w:lang w:val="en-US"/>
        </w:rPr>
        <w:t>Brewer, 2014</w:t>
      </w:r>
      <w:r w:rsidR="00640FC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B2EB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D3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5CBE"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r w:rsidR="000B6385">
        <w:rPr>
          <w:rFonts w:ascii="Times New Roman" w:hAnsi="Times New Roman" w:cs="Times New Roman"/>
          <w:sz w:val="24"/>
          <w:szCs w:val="24"/>
          <w:lang w:val="en-US"/>
        </w:rPr>
        <w:t>is understood as entrepreneurial activities</w:t>
      </w:r>
      <w:r w:rsidR="00E11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4AE">
        <w:rPr>
          <w:rFonts w:ascii="Times New Roman" w:hAnsi="Times New Roman" w:cs="Times New Roman"/>
          <w:sz w:val="24"/>
          <w:szCs w:val="24"/>
          <w:lang w:val="en-US"/>
        </w:rPr>
        <w:t xml:space="preserve">pursued out of </w:t>
      </w:r>
      <w:r w:rsidR="00E119B8">
        <w:rPr>
          <w:rFonts w:ascii="Times New Roman" w:hAnsi="Times New Roman" w:cs="Times New Roman"/>
          <w:sz w:val="24"/>
          <w:szCs w:val="24"/>
          <w:lang w:val="en-US"/>
        </w:rPr>
        <w:t>need when other livelihood options</w:t>
      </w:r>
      <w:r w:rsidR="003124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119B8">
        <w:rPr>
          <w:rFonts w:ascii="Times New Roman" w:hAnsi="Times New Roman" w:cs="Times New Roman"/>
          <w:sz w:val="24"/>
          <w:szCs w:val="24"/>
          <w:lang w:val="en-US"/>
        </w:rPr>
        <w:t xml:space="preserve"> such as wage employment</w:t>
      </w:r>
      <w:r w:rsidR="003124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11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0156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D949D5">
        <w:rPr>
          <w:rFonts w:ascii="Times New Roman" w:hAnsi="Times New Roman" w:cs="Times New Roman"/>
          <w:sz w:val="24"/>
          <w:szCs w:val="24"/>
          <w:lang w:val="en-US"/>
        </w:rPr>
        <w:t xml:space="preserve">seemingly </w:t>
      </w:r>
      <w:r w:rsidR="00E119B8">
        <w:rPr>
          <w:rFonts w:ascii="Times New Roman" w:hAnsi="Times New Roman" w:cs="Times New Roman"/>
          <w:sz w:val="24"/>
          <w:szCs w:val="24"/>
          <w:lang w:val="en-US"/>
        </w:rPr>
        <w:t>absent</w:t>
      </w:r>
      <w:r w:rsidR="00D949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D3CA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D949D5">
        <w:rPr>
          <w:rFonts w:ascii="Times New Roman" w:hAnsi="Times New Roman" w:cs="Times New Roman"/>
          <w:sz w:val="24"/>
          <w:szCs w:val="24"/>
          <w:lang w:val="en-US"/>
        </w:rPr>
        <w:t>less attractive</w:t>
      </w:r>
      <w:r w:rsidR="00EB7DDB">
        <w:rPr>
          <w:rFonts w:ascii="Times New Roman" w:hAnsi="Times New Roman" w:cs="Times New Roman"/>
          <w:sz w:val="24"/>
          <w:szCs w:val="24"/>
          <w:lang w:val="en-US"/>
        </w:rPr>
        <w:t>, practicable</w:t>
      </w:r>
      <w:r w:rsidR="00A23F8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119B8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3124AE">
        <w:rPr>
          <w:rFonts w:ascii="Times New Roman" w:hAnsi="Times New Roman" w:cs="Times New Roman"/>
          <w:sz w:val="24"/>
          <w:szCs w:val="24"/>
          <w:lang w:val="en-US"/>
        </w:rPr>
        <w:t xml:space="preserve">remunerative </w:t>
      </w:r>
      <w:r w:rsidR="00E119B8" w:rsidRPr="00E56CB5">
        <w:rPr>
          <w:rFonts w:ascii="Times New Roman" w:hAnsi="Times New Roman" w:cs="Times New Roman"/>
          <w:sz w:val="24"/>
          <w:szCs w:val="24"/>
          <w:lang w:val="en-US"/>
        </w:rPr>
        <w:t>(Brewer &amp; Gibson, 2014;</w:t>
      </w:r>
      <w:r w:rsidR="00E11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19B8" w:rsidRPr="00E56CB5">
        <w:rPr>
          <w:rFonts w:ascii="Times New Roman" w:hAnsi="Times New Roman" w:cs="Times New Roman"/>
          <w:sz w:val="24"/>
          <w:szCs w:val="24"/>
          <w:lang w:val="en-US"/>
        </w:rPr>
        <w:t>Dencker</w:t>
      </w:r>
      <w:proofErr w:type="spellEnd"/>
      <w:r w:rsidR="002B42E4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913275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B3A63" w:rsidRPr="00E56CB5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E119B8" w:rsidRPr="00E56CB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11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D20" w:rsidRPr="00E56CB5">
        <w:rPr>
          <w:rFonts w:ascii="Times New Roman" w:hAnsi="Times New Roman" w:cs="Times New Roman"/>
          <w:sz w:val="24"/>
          <w:szCs w:val="24"/>
          <w:lang w:val="en-US"/>
        </w:rPr>
        <w:t>McMullen</w:t>
      </w:r>
      <w:r w:rsidR="00D26CAA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42E4" w:rsidRPr="00E56CB5">
        <w:rPr>
          <w:rFonts w:ascii="Times New Roman" w:hAnsi="Times New Roman" w:cs="Times New Roman"/>
          <w:sz w:val="24"/>
          <w:szCs w:val="24"/>
          <w:lang w:val="en-US"/>
        </w:rPr>
        <w:t>et al</w:t>
      </w:r>
      <w:r w:rsidR="00D26CAA" w:rsidRPr="00E56C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1A61" w:rsidRPr="00E56CB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24D20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2008</w:t>
      </w:r>
      <w:r w:rsidR="0062060F" w:rsidRPr="00E56CB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20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60F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O’Donnell et al., </w:t>
      </w:r>
      <w:r w:rsidR="00AE0113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BF1AF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119B8" w:rsidRPr="00E56CB5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230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3341">
        <w:rPr>
          <w:rFonts w:ascii="Times New Roman" w:hAnsi="Times New Roman" w:cs="Times New Roman"/>
          <w:sz w:val="24"/>
          <w:szCs w:val="24"/>
          <w:lang w:val="en-US"/>
        </w:rPr>
        <w:t xml:space="preserve">Research has established that </w:t>
      </w:r>
      <w:r w:rsidR="007E464C">
        <w:rPr>
          <w:rFonts w:ascii="Times New Roman" w:hAnsi="Times New Roman" w:cs="Times New Roman"/>
          <w:sz w:val="24"/>
          <w:szCs w:val="24"/>
          <w:lang w:val="en-US"/>
        </w:rPr>
        <w:t>OE</w:t>
      </w:r>
      <w:r w:rsidR="00407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464C">
        <w:rPr>
          <w:rFonts w:ascii="Times New Roman" w:hAnsi="Times New Roman" w:cs="Times New Roman"/>
          <w:sz w:val="24"/>
          <w:szCs w:val="24"/>
          <w:lang w:val="en-US"/>
        </w:rPr>
        <w:t xml:space="preserve">and NE </w:t>
      </w:r>
      <w:r w:rsidR="00124C7A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proofErr w:type="spellStart"/>
      <w:r w:rsidR="00124C7A">
        <w:rPr>
          <w:rFonts w:ascii="Times New Roman" w:hAnsi="Times New Roman" w:cs="Times New Roman"/>
          <w:sz w:val="24"/>
          <w:szCs w:val="24"/>
          <w:lang w:val="en-US"/>
        </w:rPr>
        <w:t>copresent</w:t>
      </w:r>
      <w:proofErr w:type="spellEnd"/>
      <w:r w:rsidR="00407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4AE">
        <w:rPr>
          <w:rFonts w:ascii="Times New Roman" w:hAnsi="Times New Roman" w:cs="Times New Roman"/>
          <w:sz w:val="24"/>
          <w:szCs w:val="24"/>
          <w:lang w:val="en-US"/>
        </w:rPr>
        <w:t xml:space="preserve">in developed </w:t>
      </w:r>
      <w:r w:rsidR="002770BA">
        <w:rPr>
          <w:rFonts w:ascii="Times New Roman" w:hAnsi="Times New Roman" w:cs="Times New Roman"/>
          <w:sz w:val="24"/>
          <w:szCs w:val="24"/>
          <w:lang w:val="en-US"/>
        </w:rPr>
        <w:t xml:space="preserve">economies </w:t>
      </w:r>
      <w:r w:rsidR="003124A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E47C6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Block &amp; </w:t>
      </w:r>
      <w:proofErr w:type="spellStart"/>
      <w:r w:rsidR="004E47C6" w:rsidRPr="00E56CB5">
        <w:rPr>
          <w:rFonts w:ascii="Times New Roman" w:hAnsi="Times New Roman" w:cs="Times New Roman"/>
          <w:sz w:val="24"/>
          <w:szCs w:val="24"/>
          <w:lang w:val="en-US"/>
        </w:rPr>
        <w:t>Sandner</w:t>
      </w:r>
      <w:proofErr w:type="spellEnd"/>
      <w:r w:rsidR="004E47C6" w:rsidRPr="00E56CB5">
        <w:rPr>
          <w:rFonts w:ascii="Times New Roman" w:hAnsi="Times New Roman" w:cs="Times New Roman"/>
          <w:sz w:val="24"/>
          <w:szCs w:val="24"/>
          <w:lang w:val="en-US"/>
        </w:rPr>
        <w:t>, 2009;</w:t>
      </w:r>
      <w:r w:rsidR="004E4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24AE" w:rsidRPr="00E56CB5">
        <w:rPr>
          <w:rFonts w:ascii="Times New Roman" w:hAnsi="Times New Roman" w:cs="Times New Roman"/>
          <w:sz w:val="24"/>
          <w:szCs w:val="24"/>
          <w:lang w:val="en-US"/>
        </w:rPr>
        <w:t>Block &amp; Wagner, 2010</w:t>
      </w:r>
      <w:r w:rsidR="003124A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3124AE" w:rsidRPr="00E56CB5">
        <w:rPr>
          <w:rFonts w:ascii="Times New Roman" w:hAnsi="Times New Roman" w:cs="Times New Roman"/>
          <w:sz w:val="24"/>
          <w:szCs w:val="24"/>
          <w:lang w:val="en-US"/>
        </w:rPr>
        <w:t>Fairlie</w:t>
      </w:r>
      <w:proofErr w:type="spellEnd"/>
      <w:r w:rsidR="003124AE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&amp; Fossen, 2019;</w:t>
      </w:r>
      <w:r w:rsidR="00F51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13FD" w:rsidRPr="00E56CB5">
        <w:rPr>
          <w:rFonts w:ascii="Times New Roman" w:hAnsi="Times New Roman" w:cs="Times New Roman"/>
          <w:sz w:val="24"/>
          <w:szCs w:val="24"/>
          <w:lang w:val="en-US"/>
        </w:rPr>
        <w:t>Nikol</w:t>
      </w:r>
      <w:r w:rsidR="004106EB" w:rsidRPr="00E56CB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513FD" w:rsidRPr="00E56CB5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513FD" w:rsidRPr="00E56CB5">
        <w:rPr>
          <w:rFonts w:ascii="Times New Roman" w:hAnsi="Times New Roman" w:cs="Times New Roman"/>
          <w:sz w:val="24"/>
          <w:szCs w:val="24"/>
          <w:lang w:val="en-US"/>
        </w:rPr>
        <w:t>, 2019</w:t>
      </w:r>
      <w:r w:rsidR="003124AE" w:rsidRPr="00E56CB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D3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734D">
        <w:rPr>
          <w:rFonts w:ascii="Times New Roman" w:hAnsi="Times New Roman" w:cs="Times New Roman"/>
          <w:sz w:val="24"/>
          <w:szCs w:val="24"/>
          <w:lang w:val="en-US"/>
        </w:rPr>
        <w:t>and that</w:t>
      </w:r>
      <w:r w:rsidR="001B3341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r w:rsidR="00BC36C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F5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398A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62060F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5C39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36C7">
        <w:rPr>
          <w:rFonts w:ascii="Times New Roman" w:hAnsi="Times New Roman" w:cs="Times New Roman"/>
          <w:sz w:val="24"/>
          <w:szCs w:val="24"/>
          <w:lang w:val="en-US"/>
        </w:rPr>
        <w:t>prevalent</w:t>
      </w:r>
      <w:r w:rsidR="00EF5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60F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 w:rsidR="001B3341">
        <w:rPr>
          <w:rFonts w:ascii="Times New Roman" w:hAnsi="Times New Roman" w:cs="Times New Roman"/>
          <w:sz w:val="24"/>
          <w:szCs w:val="24"/>
          <w:lang w:val="en-US"/>
        </w:rPr>
        <w:t xml:space="preserve">OE </w:t>
      </w:r>
      <w:r w:rsidR="00EF55C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513FD">
        <w:rPr>
          <w:rFonts w:ascii="Times New Roman" w:hAnsi="Times New Roman" w:cs="Times New Roman"/>
          <w:sz w:val="24"/>
          <w:szCs w:val="24"/>
          <w:lang w:val="en-US"/>
        </w:rPr>
        <w:t>develop</w:t>
      </w:r>
      <w:r w:rsidR="009909D5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2770BA">
        <w:rPr>
          <w:rFonts w:ascii="Times New Roman" w:hAnsi="Times New Roman" w:cs="Times New Roman"/>
          <w:sz w:val="24"/>
          <w:szCs w:val="24"/>
          <w:lang w:val="en-US"/>
        </w:rPr>
        <w:t xml:space="preserve">economies </w:t>
      </w:r>
      <w:r w:rsidR="00F513F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513FD" w:rsidRPr="00E56CB5">
        <w:rPr>
          <w:rFonts w:ascii="Times New Roman" w:hAnsi="Times New Roman" w:cs="Times New Roman"/>
          <w:sz w:val="24"/>
          <w:szCs w:val="24"/>
          <w:lang w:val="en-US"/>
        </w:rPr>
        <w:t>Brewer, 2014</w:t>
      </w:r>
      <w:r w:rsidR="004D4228" w:rsidRPr="00FF0845">
        <w:rPr>
          <w:rFonts w:ascii="Times New Roman" w:hAnsi="Times New Roman" w:cs="Times New Roman"/>
          <w:sz w:val="24"/>
          <w:szCs w:val="24"/>
          <w:lang w:val="en-US"/>
        </w:rPr>
        <w:t>; Margolis, 2014</w:t>
      </w:r>
      <w:r w:rsidR="001437C8" w:rsidRPr="00FF084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C398A" w:rsidRPr="00FF0845">
        <w:rPr>
          <w:rFonts w:ascii="Times New Roman" w:hAnsi="Times New Roman" w:cs="Times New Roman"/>
          <w:sz w:val="24"/>
          <w:szCs w:val="24"/>
          <w:lang w:val="en-US"/>
        </w:rPr>
        <w:t>McMullen</w:t>
      </w:r>
      <w:r w:rsidR="00DA3E80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al.,</w:t>
      </w:r>
      <w:r w:rsidR="005C398A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2008;</w:t>
      </w:r>
      <w:r w:rsidR="005C398A" w:rsidRPr="001D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18EC" w:rsidRPr="00E56CB5">
        <w:rPr>
          <w:rFonts w:ascii="Times New Roman" w:hAnsi="Times New Roman" w:cs="Times New Roman"/>
          <w:sz w:val="24"/>
          <w:szCs w:val="24"/>
          <w:lang w:val="en-US"/>
        </w:rPr>
        <w:t>Wierenga</w:t>
      </w:r>
      <w:proofErr w:type="spellEnd"/>
      <w:r w:rsidR="00AC18EC" w:rsidRPr="00E56CB5">
        <w:rPr>
          <w:rFonts w:ascii="Times New Roman" w:hAnsi="Times New Roman" w:cs="Times New Roman"/>
          <w:sz w:val="24"/>
          <w:szCs w:val="24"/>
          <w:lang w:val="en-US"/>
        </w:rPr>
        <w:t>, 2020;</w:t>
      </w:r>
      <w:r w:rsidR="00AC1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37C8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Williams &amp; </w:t>
      </w:r>
      <w:proofErr w:type="spellStart"/>
      <w:r w:rsidR="001437C8" w:rsidRPr="00E56CB5">
        <w:rPr>
          <w:rFonts w:ascii="Times New Roman" w:hAnsi="Times New Roman" w:cs="Times New Roman"/>
          <w:sz w:val="24"/>
          <w:szCs w:val="24"/>
          <w:lang w:val="en-US"/>
        </w:rPr>
        <w:t>Gurtoo</w:t>
      </w:r>
      <w:proofErr w:type="spellEnd"/>
      <w:r w:rsidR="001437C8" w:rsidRPr="00E56CB5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8C2D17" w:rsidRPr="00E56CB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AC1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D17" w:rsidRPr="00E56CB5">
        <w:rPr>
          <w:rFonts w:ascii="Times New Roman" w:hAnsi="Times New Roman" w:cs="Times New Roman"/>
          <w:sz w:val="24"/>
          <w:szCs w:val="24"/>
          <w:lang w:val="en-US"/>
        </w:rPr>
        <w:t>Yessoufou</w:t>
      </w:r>
      <w:proofErr w:type="spellEnd"/>
      <w:r w:rsidR="008C2D17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42E4" w:rsidRPr="00E56CB5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="008C2D17" w:rsidRPr="00E56CB5">
        <w:rPr>
          <w:rFonts w:ascii="Times New Roman" w:hAnsi="Times New Roman" w:cs="Times New Roman"/>
          <w:sz w:val="24"/>
          <w:szCs w:val="24"/>
          <w:lang w:val="en-US"/>
        </w:rPr>
        <w:t>, 2018</w:t>
      </w:r>
      <w:r w:rsidR="00F513FD" w:rsidRPr="00E56CB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2060F" w:rsidRPr="00E56C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82E125" w14:textId="5516C1E9" w:rsidR="007A7C61" w:rsidRDefault="00C25447" w:rsidP="00574D76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Although </w:t>
      </w:r>
      <w:r w:rsidR="00F513FD">
        <w:rPr>
          <w:rFonts w:ascii="Times New Roman" w:hAnsi="Times New Roman" w:cs="Times New Roman"/>
          <w:sz w:val="24"/>
          <w:szCs w:val="24"/>
          <w:lang w:val="en-US"/>
        </w:rPr>
        <w:t xml:space="preserve">prior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research has created valuable knowledge </w:t>
      </w:r>
      <w:r w:rsidR="00F513FD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4356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3341"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r w:rsidR="008732D5">
        <w:rPr>
          <w:rFonts w:ascii="Times New Roman" w:hAnsi="Times New Roman" w:cs="Times New Roman"/>
          <w:sz w:val="24"/>
          <w:szCs w:val="24"/>
          <w:lang w:val="en-US"/>
        </w:rPr>
        <w:t>antec</w:t>
      </w:r>
      <w:r w:rsidR="00BF734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732D5">
        <w:rPr>
          <w:rFonts w:ascii="Times New Roman" w:hAnsi="Times New Roman" w:cs="Times New Roman"/>
          <w:sz w:val="24"/>
          <w:szCs w:val="24"/>
          <w:lang w:val="en-US"/>
        </w:rPr>
        <w:t>dents</w:t>
      </w:r>
      <w:r w:rsidR="007862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5737BD" w:rsidRPr="00E56CB5">
        <w:rPr>
          <w:rFonts w:ascii="Times New Roman" w:hAnsi="Times New Roman" w:cs="Times New Roman"/>
          <w:sz w:val="24"/>
          <w:szCs w:val="24"/>
          <w:lang w:val="en-US"/>
        </w:rPr>
        <w:t>Amorós</w:t>
      </w:r>
      <w:proofErr w:type="spellEnd"/>
      <w:r w:rsidR="005737BD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al., 2019;</w:t>
      </w:r>
      <w:r w:rsidR="005737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6CB5">
        <w:rPr>
          <w:rFonts w:ascii="Times New Roman" w:hAnsi="Times New Roman" w:cs="Times New Roman"/>
          <w:sz w:val="24"/>
          <w:szCs w:val="24"/>
          <w:lang w:val="en-US"/>
        </w:rPr>
        <w:t>Brewer &amp; Gibson, 2014</w:t>
      </w:r>
      <w:r w:rsidR="005C398A" w:rsidRPr="00E91B0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C398A" w:rsidRPr="00E56CB5">
        <w:rPr>
          <w:rFonts w:ascii="Times New Roman" w:hAnsi="Times New Roman" w:cs="Times New Roman"/>
          <w:sz w:val="24"/>
          <w:szCs w:val="24"/>
          <w:lang w:val="en-US"/>
        </w:rPr>
        <w:t>McMullen et al., 2008</w:t>
      </w:r>
      <w:r w:rsidR="00F513FD" w:rsidRPr="00E91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B2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629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437C8">
        <w:rPr>
          <w:rFonts w:ascii="Times New Roman" w:hAnsi="Times New Roman" w:cs="Times New Roman"/>
          <w:sz w:val="24"/>
          <w:szCs w:val="24"/>
          <w:lang w:val="en-US"/>
        </w:rPr>
        <w:t>outcomes</w:t>
      </w:r>
      <w:r w:rsidR="00E86E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51E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F43F5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Bhuiyan &amp; </w:t>
      </w:r>
      <w:proofErr w:type="spellStart"/>
      <w:r w:rsidR="00EF43F5" w:rsidRPr="00E56CB5">
        <w:rPr>
          <w:rFonts w:ascii="Times New Roman" w:hAnsi="Times New Roman" w:cs="Times New Roman"/>
          <w:sz w:val="24"/>
          <w:szCs w:val="24"/>
          <w:lang w:val="en-US"/>
        </w:rPr>
        <w:t>Ivlevs</w:t>
      </w:r>
      <w:proofErr w:type="spellEnd"/>
      <w:r w:rsidR="00EF43F5" w:rsidRPr="00E56CB5">
        <w:rPr>
          <w:rFonts w:ascii="Times New Roman" w:hAnsi="Times New Roman" w:cs="Times New Roman"/>
          <w:sz w:val="24"/>
          <w:szCs w:val="24"/>
          <w:lang w:val="en-US"/>
        </w:rPr>
        <w:t>, 2019</w:t>
      </w:r>
      <w:r w:rsidR="00824D20" w:rsidRPr="00E56CB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24D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D20" w:rsidRPr="00E56CB5">
        <w:rPr>
          <w:rFonts w:ascii="Times New Roman" w:hAnsi="Times New Roman" w:cs="Times New Roman"/>
          <w:sz w:val="24"/>
          <w:szCs w:val="24"/>
          <w:lang w:val="en-US"/>
        </w:rPr>
        <w:t>Nikol</w:t>
      </w:r>
      <w:r w:rsidR="00942E4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24D20" w:rsidRPr="00E56CB5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824D20" w:rsidRPr="00E56CB5">
        <w:rPr>
          <w:rFonts w:ascii="Times New Roman" w:hAnsi="Times New Roman" w:cs="Times New Roman"/>
          <w:sz w:val="24"/>
          <w:szCs w:val="24"/>
          <w:lang w:val="en-US"/>
        </w:rPr>
        <w:t>, 2019</w:t>
      </w:r>
      <w:r w:rsidRPr="00E56CB5">
        <w:rPr>
          <w:rFonts w:ascii="Times New Roman" w:hAnsi="Times New Roman" w:cs="Times New Roman"/>
          <w:sz w:val="24"/>
          <w:szCs w:val="24"/>
          <w:lang w:val="en-US"/>
        </w:rPr>
        <w:t>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C52">
        <w:rPr>
          <w:rFonts w:ascii="Times New Roman" w:hAnsi="Times New Roman" w:cs="Times New Roman"/>
          <w:sz w:val="24"/>
          <w:szCs w:val="24"/>
          <w:lang w:val="en-US"/>
        </w:rPr>
        <w:t>“our theoretical understanding remains sorely limited”</w:t>
      </w:r>
      <w:r w:rsidRPr="00C25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C5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E56CB5">
        <w:rPr>
          <w:rFonts w:ascii="Times New Roman" w:hAnsi="Times New Roman" w:cs="Times New Roman"/>
          <w:sz w:val="24"/>
          <w:szCs w:val="24"/>
          <w:lang w:val="en-US"/>
        </w:rPr>
        <w:t>Dencker</w:t>
      </w:r>
      <w:proofErr w:type="spellEnd"/>
      <w:r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al.,</w:t>
      </w:r>
      <w:r w:rsidR="002B42E4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="002177A2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643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42E4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9F6C52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DD2D62"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r w:rsidR="00DD2D62" w:rsidRPr="002D3B64">
        <w:rPr>
          <w:rFonts w:ascii="Times New Roman" w:hAnsi="Times New Roman" w:cs="Times New Roman"/>
          <w:sz w:val="24"/>
          <w:szCs w:val="24"/>
          <w:lang w:val="en-US"/>
        </w:rPr>
        <w:t xml:space="preserve">acknowledge </w:t>
      </w:r>
      <w:r w:rsidR="00453071" w:rsidRPr="002D3B64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DD2D62" w:rsidRPr="002D3B64">
        <w:rPr>
          <w:rFonts w:ascii="Times New Roman" w:hAnsi="Times New Roman" w:cs="Times New Roman"/>
          <w:sz w:val="24"/>
          <w:szCs w:val="24"/>
          <w:lang w:val="en-US"/>
        </w:rPr>
        <w:t xml:space="preserve"> instances</w:t>
      </w:r>
      <w:r w:rsidR="00DD2D62">
        <w:rPr>
          <w:rFonts w:ascii="Times New Roman" w:hAnsi="Times New Roman" w:cs="Times New Roman"/>
          <w:sz w:val="24"/>
          <w:szCs w:val="24"/>
          <w:lang w:val="en-US"/>
        </w:rPr>
        <w:t xml:space="preserve"> where</w:t>
      </w:r>
      <w:r w:rsidR="00913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D62">
        <w:rPr>
          <w:rFonts w:ascii="Times New Roman" w:hAnsi="Times New Roman" w:cs="Times New Roman"/>
          <w:sz w:val="24"/>
          <w:szCs w:val="24"/>
          <w:lang w:val="en-US"/>
        </w:rPr>
        <w:t xml:space="preserve">explanations for </w:t>
      </w:r>
      <w:r w:rsidR="00786297"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r w:rsidR="00DD2D62">
        <w:rPr>
          <w:rFonts w:ascii="Times New Roman" w:hAnsi="Times New Roman" w:cs="Times New Roman"/>
          <w:sz w:val="24"/>
          <w:szCs w:val="24"/>
          <w:lang w:val="en-US"/>
        </w:rPr>
        <w:t xml:space="preserve">are undertheorized. </w:t>
      </w:r>
      <w:r w:rsidR="00B336E3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5072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D4228">
        <w:rPr>
          <w:rFonts w:ascii="Times New Roman" w:hAnsi="Times New Roman" w:cs="Times New Roman"/>
          <w:sz w:val="24"/>
          <w:szCs w:val="24"/>
          <w:lang w:val="en-US"/>
        </w:rPr>
        <w:t xml:space="preserve">prior research distinguishes between </w:t>
      </w:r>
      <w:r w:rsidR="0064343C">
        <w:rPr>
          <w:rFonts w:ascii="Times New Roman" w:hAnsi="Times New Roman" w:cs="Times New Roman"/>
          <w:sz w:val="24"/>
          <w:szCs w:val="24"/>
          <w:lang w:val="en-US"/>
        </w:rPr>
        <w:t xml:space="preserve">OE and NE </w:t>
      </w:r>
      <w:r w:rsidR="004D422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4D4228" w:rsidRPr="00E56CB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D2D62" w:rsidRPr="00E56C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D4228" w:rsidRPr="00E56CB5">
        <w:rPr>
          <w:rFonts w:ascii="Times New Roman" w:hAnsi="Times New Roman" w:cs="Times New Roman"/>
          <w:sz w:val="24"/>
          <w:szCs w:val="24"/>
          <w:lang w:val="en-US"/>
        </w:rPr>
        <w:t>irlie</w:t>
      </w:r>
      <w:proofErr w:type="spellEnd"/>
      <w:r w:rsidR="004D4228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&amp; Fossen, 2019</w:t>
      </w:r>
      <w:r w:rsidR="004D422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B24B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D4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5616" w:rsidRPr="00313628">
        <w:rPr>
          <w:rFonts w:ascii="Times New Roman" w:hAnsi="Times New Roman" w:cs="Times New Roman"/>
          <w:sz w:val="24"/>
          <w:szCs w:val="24"/>
          <w:lang w:val="en-US"/>
        </w:rPr>
        <w:t>consider</w:t>
      </w:r>
      <w:r w:rsidR="00435616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64343C"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r w:rsidR="00435616"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="00407626">
        <w:rPr>
          <w:rFonts w:ascii="Times New Roman" w:hAnsi="Times New Roman" w:cs="Times New Roman"/>
          <w:sz w:val="24"/>
          <w:szCs w:val="24"/>
          <w:lang w:val="en-US"/>
        </w:rPr>
        <w:t xml:space="preserve">distinct and </w:t>
      </w:r>
      <w:r w:rsidR="009837A8">
        <w:rPr>
          <w:rFonts w:ascii="Times New Roman" w:hAnsi="Times New Roman" w:cs="Times New Roman"/>
          <w:sz w:val="24"/>
          <w:szCs w:val="24"/>
          <w:lang w:val="en-US"/>
        </w:rPr>
        <w:t xml:space="preserve">homogenous </w:t>
      </w:r>
      <w:r w:rsidR="0013098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D8614E" w:rsidRPr="00E56CB5">
        <w:rPr>
          <w:rFonts w:ascii="Times New Roman" w:hAnsi="Times New Roman" w:cs="Times New Roman"/>
          <w:sz w:val="24"/>
          <w:szCs w:val="24"/>
          <w:lang w:val="en-US"/>
        </w:rPr>
        <w:t>Amor</w:t>
      </w:r>
      <w:r w:rsidR="005622AA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="00D8614E" w:rsidRPr="00E56CB5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D8614E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al., 2019;</w:t>
      </w:r>
      <w:r w:rsidR="00D86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0980" w:rsidRPr="00E56CB5">
        <w:rPr>
          <w:rFonts w:ascii="Times New Roman" w:hAnsi="Times New Roman" w:cs="Times New Roman"/>
          <w:sz w:val="24"/>
          <w:szCs w:val="24"/>
          <w:lang w:val="en-US"/>
        </w:rPr>
        <w:t>Poschke</w:t>
      </w:r>
      <w:proofErr w:type="spellEnd"/>
      <w:r w:rsidR="00130980" w:rsidRPr="00E56CB5">
        <w:rPr>
          <w:rFonts w:ascii="Times New Roman" w:hAnsi="Times New Roman" w:cs="Times New Roman"/>
          <w:sz w:val="24"/>
          <w:szCs w:val="24"/>
          <w:lang w:val="en-US"/>
        </w:rPr>
        <w:t>, 2013</w:t>
      </w:r>
      <w:r w:rsidR="00591F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3098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837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06FE8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62060F">
        <w:rPr>
          <w:rFonts w:ascii="Times New Roman" w:hAnsi="Times New Roman" w:cs="Times New Roman"/>
          <w:sz w:val="24"/>
          <w:szCs w:val="24"/>
          <w:lang w:val="en-US"/>
        </w:rPr>
        <w:t>there are</w:t>
      </w:r>
      <w:r w:rsidR="00AA2618">
        <w:rPr>
          <w:rFonts w:ascii="Times New Roman" w:hAnsi="Times New Roman" w:cs="Times New Roman"/>
          <w:sz w:val="24"/>
          <w:szCs w:val="24"/>
          <w:lang w:val="en-US"/>
        </w:rPr>
        <w:t xml:space="preserve"> recent </w:t>
      </w:r>
      <w:r w:rsidR="00606FE8">
        <w:rPr>
          <w:rFonts w:ascii="Times New Roman" w:hAnsi="Times New Roman" w:cs="Times New Roman"/>
          <w:sz w:val="24"/>
          <w:szCs w:val="24"/>
          <w:lang w:val="en-US"/>
        </w:rPr>
        <w:t xml:space="preserve">suggestions that </w:t>
      </w:r>
      <w:r w:rsidR="0064343C"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r w:rsidR="00606FE8">
        <w:rPr>
          <w:rFonts w:ascii="Times New Roman" w:hAnsi="Times New Roman" w:cs="Times New Roman"/>
          <w:sz w:val="24"/>
          <w:szCs w:val="24"/>
          <w:lang w:val="en-US"/>
        </w:rPr>
        <w:t>could be a more heterogeneous construct than has been assumed (</w:t>
      </w:r>
      <w:proofErr w:type="spellStart"/>
      <w:r w:rsidR="006B24B1" w:rsidRPr="00E56CB5">
        <w:rPr>
          <w:rFonts w:ascii="Times New Roman" w:hAnsi="Times New Roman" w:cs="Times New Roman"/>
          <w:sz w:val="24"/>
          <w:szCs w:val="24"/>
          <w:lang w:val="en-US"/>
        </w:rPr>
        <w:t>Amorós</w:t>
      </w:r>
      <w:proofErr w:type="spellEnd"/>
      <w:r w:rsidR="006B24B1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</w:t>
      </w:r>
      <w:r w:rsidR="00336F91" w:rsidRPr="00E56C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B24B1" w:rsidRPr="00E56CB5">
        <w:rPr>
          <w:rFonts w:ascii="Times New Roman" w:hAnsi="Times New Roman" w:cs="Times New Roman"/>
          <w:sz w:val="24"/>
          <w:szCs w:val="24"/>
          <w:lang w:val="en-US"/>
        </w:rPr>
        <w:t>, 2019;</w:t>
      </w:r>
      <w:r w:rsidR="006B2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18EC" w:rsidRPr="00E56CB5">
        <w:rPr>
          <w:rFonts w:ascii="Times New Roman" w:hAnsi="Times New Roman" w:cs="Times New Roman"/>
          <w:sz w:val="24"/>
          <w:szCs w:val="24"/>
          <w:lang w:val="en-US"/>
        </w:rPr>
        <w:t>Brewer, 2014;</w:t>
      </w:r>
      <w:r w:rsidR="00AC18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FE8" w:rsidRPr="00E56CB5">
        <w:rPr>
          <w:rFonts w:ascii="Times New Roman" w:hAnsi="Times New Roman" w:cs="Times New Roman"/>
          <w:sz w:val="24"/>
          <w:szCs w:val="24"/>
          <w:lang w:val="en-US"/>
        </w:rPr>
        <w:t>Dencker</w:t>
      </w:r>
      <w:proofErr w:type="spellEnd"/>
      <w:r w:rsidR="00606FE8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al., 2021;</w:t>
      </w:r>
      <w:r w:rsidR="00606FE8" w:rsidRPr="00E40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6FE8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O’Donnell et al., </w:t>
      </w:r>
      <w:r w:rsidR="00AE0113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BF1AF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B24B1" w:rsidRPr="00E40C1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B24B1" w:rsidRPr="00E56CB5">
        <w:rPr>
          <w:rFonts w:ascii="Times New Roman" w:hAnsi="Times New Roman" w:cs="Times New Roman"/>
          <w:sz w:val="24"/>
          <w:szCs w:val="24"/>
          <w:lang w:val="en-US"/>
        </w:rPr>
        <w:t>Rosa et al., 2006</w:t>
      </w:r>
      <w:r w:rsidR="00606FE8" w:rsidRPr="00E56CB5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606FE8" w:rsidRPr="00E40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60F" w:rsidRPr="00E40C15">
        <w:rPr>
          <w:rFonts w:ascii="Times New Roman" w:hAnsi="Times New Roman" w:cs="Times New Roman"/>
          <w:sz w:val="24"/>
          <w:szCs w:val="24"/>
          <w:lang w:val="en-US"/>
        </w:rPr>
        <w:t xml:space="preserve">For example, </w:t>
      </w:r>
      <w:r w:rsidR="00606FE8" w:rsidRPr="00E40C15">
        <w:rPr>
          <w:rFonts w:ascii="Times New Roman" w:hAnsi="Times New Roman" w:cs="Times New Roman"/>
          <w:sz w:val="24"/>
          <w:szCs w:val="24"/>
          <w:lang w:val="en-US"/>
        </w:rPr>
        <w:t xml:space="preserve">barefoot </w:t>
      </w:r>
      <w:r w:rsidR="00E40C15" w:rsidRPr="00795CD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B903B3" w:rsidRPr="00E56CB5">
        <w:rPr>
          <w:rFonts w:ascii="Times New Roman" w:hAnsi="Times New Roman" w:cs="Times New Roman"/>
          <w:sz w:val="24"/>
          <w:szCs w:val="24"/>
          <w:lang w:val="en-US"/>
        </w:rPr>
        <w:t>Imas</w:t>
      </w:r>
      <w:proofErr w:type="spellEnd"/>
      <w:r w:rsidR="00B903B3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al., </w:t>
      </w:r>
      <w:r w:rsidR="00606FE8" w:rsidRPr="00E56CB5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606FE8" w:rsidRPr="00E40C1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6073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6FE8" w:rsidRPr="00E40C15">
        <w:rPr>
          <w:rFonts w:ascii="Times New Roman" w:hAnsi="Times New Roman" w:cs="Times New Roman"/>
          <w:sz w:val="24"/>
          <w:szCs w:val="24"/>
          <w:lang w:val="en-US"/>
        </w:rPr>
        <w:t xml:space="preserve"> grassroots </w:t>
      </w:r>
      <w:r w:rsidR="00B903B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606FE8" w:rsidRPr="00E56CB5">
        <w:rPr>
          <w:rFonts w:ascii="Times New Roman" w:hAnsi="Times New Roman" w:cs="Times New Roman"/>
          <w:sz w:val="24"/>
          <w:szCs w:val="24"/>
          <w:lang w:val="en-US"/>
        </w:rPr>
        <w:t>Wierenga</w:t>
      </w:r>
      <w:proofErr w:type="spellEnd"/>
      <w:r w:rsidR="00B903B3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06FE8" w:rsidRPr="00E56CB5">
        <w:rPr>
          <w:rFonts w:ascii="Times New Roman" w:hAnsi="Times New Roman" w:cs="Times New Roman"/>
          <w:sz w:val="24"/>
          <w:szCs w:val="24"/>
          <w:lang w:val="en-US"/>
        </w:rPr>
        <w:t>2020)</w:t>
      </w:r>
      <w:r w:rsidR="004964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04BDF" w:rsidRPr="00E40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70F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60739">
        <w:rPr>
          <w:rFonts w:ascii="Times New Roman" w:hAnsi="Times New Roman" w:cs="Times New Roman"/>
          <w:sz w:val="24"/>
          <w:szCs w:val="24"/>
          <w:lang w:val="en-US"/>
        </w:rPr>
        <w:t xml:space="preserve">family-frugal entrepreneurs </w:t>
      </w:r>
      <w:r w:rsidR="004470F8" w:rsidRPr="00474AA6">
        <w:rPr>
          <w:rFonts w:ascii="Times New Roman" w:hAnsi="Times New Roman" w:cs="Times New Roman"/>
          <w:sz w:val="24"/>
          <w:szCs w:val="24"/>
          <w:lang w:val="en-US"/>
        </w:rPr>
        <w:t>(Kimmitt et al., 2020)</w:t>
      </w:r>
      <w:r w:rsidR="004470F8">
        <w:rPr>
          <w:color w:val="201F1E"/>
          <w:bdr w:val="none" w:sz="0" w:space="0" w:color="auto" w:frame="1"/>
          <w:lang w:val="en-US"/>
        </w:rPr>
        <w:t xml:space="preserve"> </w:t>
      </w:r>
      <w:r w:rsidR="00C04BDF" w:rsidRPr="00E40C15">
        <w:rPr>
          <w:rFonts w:ascii="Times New Roman" w:hAnsi="Times New Roman" w:cs="Times New Roman"/>
          <w:sz w:val="24"/>
          <w:szCs w:val="24"/>
          <w:lang w:val="en-US"/>
        </w:rPr>
        <w:t xml:space="preserve">could represent </w:t>
      </w:r>
      <w:r w:rsidR="0064343C">
        <w:rPr>
          <w:rFonts w:ascii="Times New Roman" w:hAnsi="Times New Roman" w:cs="Times New Roman"/>
          <w:sz w:val="24"/>
          <w:szCs w:val="24"/>
          <w:lang w:val="en-US"/>
        </w:rPr>
        <w:t xml:space="preserve">varieties of NE. </w:t>
      </w:r>
      <w:r w:rsidR="00A271C5">
        <w:rPr>
          <w:rFonts w:ascii="Times New Roman" w:hAnsi="Times New Roman" w:cs="Times New Roman"/>
          <w:sz w:val="24"/>
          <w:szCs w:val="24"/>
          <w:lang w:val="en-US"/>
        </w:rPr>
        <w:t>To c</w:t>
      </w:r>
      <w:r w:rsidR="00253AE9">
        <w:rPr>
          <w:rFonts w:ascii="Times New Roman" w:hAnsi="Times New Roman" w:cs="Times New Roman"/>
          <w:sz w:val="24"/>
          <w:szCs w:val="24"/>
          <w:lang w:val="en-US"/>
        </w:rPr>
        <w:t>onceptualiz</w:t>
      </w:r>
      <w:r w:rsidR="00A271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C6AF5" w:rsidRPr="00474AA6">
        <w:rPr>
          <w:rFonts w:ascii="Times New Roman" w:hAnsi="Times New Roman" w:cs="Times New Roman"/>
          <w:sz w:val="24"/>
          <w:szCs w:val="24"/>
          <w:lang w:val="en-US"/>
        </w:rPr>
        <w:t xml:space="preserve"> NE</w:t>
      </w:r>
      <w:r w:rsidR="00065733">
        <w:rPr>
          <w:rFonts w:ascii="Times New Roman" w:hAnsi="Times New Roman" w:cs="Times New Roman"/>
          <w:sz w:val="24"/>
          <w:szCs w:val="24"/>
          <w:lang w:val="en-US"/>
        </w:rPr>
        <w:t xml:space="preserve"> heterogeneity</w:t>
      </w:r>
      <w:r w:rsidR="009C6AF5" w:rsidRPr="00474A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048FD">
        <w:rPr>
          <w:rFonts w:ascii="Times New Roman" w:hAnsi="Times New Roman" w:cs="Times New Roman"/>
          <w:sz w:val="24"/>
          <w:szCs w:val="24"/>
          <w:lang w:val="en-US"/>
        </w:rPr>
        <w:t>Dencker</w:t>
      </w:r>
      <w:proofErr w:type="spellEnd"/>
      <w:r w:rsidR="009048FD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9048FD" w:rsidRPr="00474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48F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048FD" w:rsidRPr="00474AA6">
        <w:rPr>
          <w:rFonts w:ascii="Times New Roman" w:hAnsi="Times New Roman" w:cs="Times New Roman"/>
          <w:sz w:val="24"/>
          <w:szCs w:val="24"/>
          <w:lang w:val="en-US"/>
        </w:rPr>
        <w:t>2021)</w:t>
      </w:r>
      <w:r w:rsidR="0025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70FE"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9C6AF5" w:rsidRPr="00474AA6">
        <w:rPr>
          <w:rFonts w:ascii="Times New Roman" w:hAnsi="Times New Roman" w:cs="Times New Roman"/>
          <w:sz w:val="24"/>
          <w:szCs w:val="24"/>
          <w:lang w:val="en-US"/>
        </w:rPr>
        <w:t xml:space="preserve"> Maslow’s (1954) motivational theory</w:t>
      </w:r>
      <w:r w:rsidR="000A70F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6AF5" w:rsidRPr="00474AA6">
        <w:rPr>
          <w:rFonts w:ascii="Times New Roman" w:hAnsi="Times New Roman" w:cs="Times New Roman"/>
          <w:sz w:val="24"/>
          <w:szCs w:val="24"/>
          <w:lang w:val="en-US"/>
        </w:rPr>
        <w:t xml:space="preserve"> In line with</w:t>
      </w:r>
      <w:r w:rsidR="00863233" w:rsidRPr="00474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13B7" w:rsidRPr="00474AA6">
        <w:rPr>
          <w:rFonts w:ascii="Times New Roman" w:hAnsi="Times New Roman" w:cs="Times New Roman"/>
          <w:sz w:val="24"/>
          <w:szCs w:val="24"/>
          <w:lang w:val="en-US"/>
        </w:rPr>
        <w:t>Coffman</w:t>
      </w:r>
      <w:r w:rsidR="00863233" w:rsidRPr="00474AA6">
        <w:rPr>
          <w:rFonts w:ascii="Times New Roman" w:hAnsi="Times New Roman" w:cs="Times New Roman"/>
          <w:sz w:val="24"/>
          <w:szCs w:val="24"/>
          <w:lang w:val="en-US"/>
        </w:rPr>
        <w:t xml:space="preserve"> and Sunny (2021) and </w:t>
      </w:r>
      <w:r w:rsidR="009C6AF5" w:rsidRPr="00474AA6">
        <w:rPr>
          <w:rFonts w:ascii="Times New Roman" w:hAnsi="Times New Roman" w:cs="Times New Roman"/>
          <w:sz w:val="24"/>
          <w:szCs w:val="24"/>
          <w:lang w:val="en-US"/>
        </w:rPr>
        <w:t>O’Do</w:t>
      </w:r>
      <w:r w:rsidR="00253A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C6AF5" w:rsidRPr="00474AA6">
        <w:rPr>
          <w:rFonts w:ascii="Times New Roman" w:hAnsi="Times New Roman" w:cs="Times New Roman"/>
          <w:sz w:val="24"/>
          <w:szCs w:val="24"/>
          <w:lang w:val="en-US"/>
        </w:rPr>
        <w:t>nell et al. (</w:t>
      </w:r>
      <w:r w:rsidR="00AE0113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BF1AF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C6AF5" w:rsidRPr="00474AA6">
        <w:rPr>
          <w:rFonts w:ascii="Times New Roman" w:hAnsi="Times New Roman" w:cs="Times New Roman"/>
          <w:sz w:val="24"/>
          <w:szCs w:val="24"/>
          <w:lang w:val="en-US"/>
        </w:rPr>
        <w:t xml:space="preserve">), we question this approach for </w:t>
      </w:r>
      <w:r w:rsidR="00A271C5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904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6AF5" w:rsidRPr="00474AA6">
        <w:rPr>
          <w:rFonts w:ascii="Times New Roman" w:hAnsi="Times New Roman" w:cs="Times New Roman"/>
          <w:sz w:val="24"/>
          <w:szCs w:val="24"/>
          <w:lang w:val="en-US"/>
        </w:rPr>
        <w:t xml:space="preserve">“foundational premise </w:t>
      </w:r>
      <w:r w:rsidR="0049648C">
        <w:rPr>
          <w:rFonts w:ascii="Times New Roman" w:hAnsi="Times New Roman" w:cs="Times New Roman"/>
          <w:sz w:val="24"/>
          <w:szCs w:val="24"/>
          <w:lang w:val="en-US"/>
        </w:rPr>
        <w:t>. . .</w:t>
      </w:r>
      <w:r w:rsidR="009C6AF5" w:rsidRPr="00474AA6">
        <w:rPr>
          <w:rFonts w:ascii="Times New Roman" w:hAnsi="Times New Roman" w:cs="Times New Roman"/>
          <w:sz w:val="24"/>
          <w:szCs w:val="24"/>
          <w:lang w:val="en-US"/>
        </w:rPr>
        <w:t xml:space="preserve"> that a person’s motivations (e.g., </w:t>
      </w:r>
      <w:r w:rsidR="0006573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C6AF5" w:rsidRPr="00474AA6">
        <w:rPr>
          <w:rFonts w:ascii="Times New Roman" w:hAnsi="Times New Roman" w:cs="Times New Roman"/>
          <w:sz w:val="24"/>
          <w:szCs w:val="24"/>
          <w:lang w:val="en-US"/>
        </w:rPr>
        <w:t xml:space="preserve">food or safety) will </w:t>
      </w:r>
      <w:proofErr w:type="spellStart"/>
      <w:r w:rsidR="009C6AF5" w:rsidRPr="00474AA6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="009C6AF5" w:rsidRPr="00474AA6">
        <w:rPr>
          <w:rFonts w:ascii="Times New Roman" w:hAnsi="Times New Roman" w:cs="Times New Roman"/>
          <w:sz w:val="24"/>
          <w:szCs w:val="24"/>
          <w:lang w:val="en-US"/>
        </w:rPr>
        <w:t xml:space="preserve"> on one type of need at the expense of all others” (</w:t>
      </w:r>
      <w:r w:rsidR="00253AE9" w:rsidRPr="00474AA6">
        <w:rPr>
          <w:rFonts w:ascii="Times New Roman" w:hAnsi="Times New Roman" w:cs="Times New Roman"/>
          <w:sz w:val="24"/>
          <w:szCs w:val="24"/>
          <w:lang w:val="en-US"/>
        </w:rPr>
        <w:t>O’Do</w:t>
      </w:r>
      <w:r w:rsidR="00253A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53AE9" w:rsidRPr="00474AA6">
        <w:rPr>
          <w:rFonts w:ascii="Times New Roman" w:hAnsi="Times New Roman" w:cs="Times New Roman"/>
          <w:sz w:val="24"/>
          <w:szCs w:val="24"/>
          <w:lang w:val="en-US"/>
        </w:rPr>
        <w:t>nell et al.</w:t>
      </w:r>
      <w:r w:rsidR="003B1A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E0113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BF1AF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C6AF5" w:rsidRPr="00474AA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3B1AF6">
        <w:rPr>
          <w:rFonts w:ascii="Times New Roman" w:hAnsi="Times New Roman" w:cs="Times New Roman"/>
          <w:sz w:val="24"/>
          <w:szCs w:val="24"/>
          <w:lang w:val="en-US"/>
        </w:rPr>
        <w:t>In addition to</w:t>
      </w:r>
      <w:r w:rsidR="009048FD">
        <w:rPr>
          <w:rFonts w:ascii="Times New Roman" w:hAnsi="Times New Roman" w:cs="Times New Roman"/>
          <w:sz w:val="24"/>
          <w:szCs w:val="24"/>
          <w:lang w:val="en-US"/>
        </w:rPr>
        <w:t xml:space="preserve"> the assumed rigid hierarchy of needs, </w:t>
      </w:r>
      <w:proofErr w:type="spellStart"/>
      <w:r w:rsidR="009048FD">
        <w:rPr>
          <w:rFonts w:ascii="Times New Roman" w:hAnsi="Times New Roman" w:cs="Times New Roman"/>
          <w:sz w:val="24"/>
          <w:szCs w:val="24"/>
          <w:lang w:val="en-US"/>
        </w:rPr>
        <w:t>Dencker</w:t>
      </w:r>
      <w:proofErr w:type="spellEnd"/>
      <w:r w:rsidR="009048FD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9C6AF5" w:rsidRPr="00474AA6">
        <w:rPr>
          <w:rFonts w:ascii="Times New Roman" w:hAnsi="Times New Roman" w:cs="Times New Roman"/>
          <w:sz w:val="24"/>
          <w:szCs w:val="24"/>
          <w:lang w:val="en-US"/>
        </w:rPr>
        <w:t xml:space="preserve"> (2021) </w:t>
      </w:r>
      <w:r w:rsidR="00E45745">
        <w:rPr>
          <w:rFonts w:ascii="Times New Roman" w:hAnsi="Times New Roman" w:cs="Times New Roman"/>
          <w:sz w:val="24"/>
          <w:szCs w:val="24"/>
          <w:lang w:val="en-US"/>
        </w:rPr>
        <w:t>conceptualize</w:t>
      </w:r>
      <w:r w:rsidR="009C6AF5" w:rsidRPr="00474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48FD" w:rsidRPr="00474AA6">
        <w:rPr>
          <w:rFonts w:ascii="Times New Roman" w:hAnsi="Times New Roman" w:cs="Times New Roman"/>
          <w:sz w:val="24"/>
          <w:szCs w:val="24"/>
          <w:lang w:val="en-US"/>
        </w:rPr>
        <w:t xml:space="preserve">NE variety </w:t>
      </w:r>
      <w:r w:rsidR="009048FD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9048FD" w:rsidRPr="00474AA6">
        <w:rPr>
          <w:rFonts w:ascii="Times New Roman" w:hAnsi="Times New Roman" w:cs="Times New Roman"/>
          <w:sz w:val="24"/>
          <w:szCs w:val="24"/>
          <w:lang w:val="en-US"/>
        </w:rPr>
        <w:t>emerg</w:t>
      </w:r>
      <w:r w:rsidR="009048FD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9048FD" w:rsidRPr="00474AA6">
        <w:rPr>
          <w:rFonts w:ascii="Times New Roman" w:hAnsi="Times New Roman" w:cs="Times New Roman"/>
          <w:sz w:val="24"/>
          <w:szCs w:val="24"/>
          <w:lang w:val="en-US"/>
        </w:rPr>
        <w:t xml:space="preserve"> from the absence v</w:t>
      </w:r>
      <w:r w:rsidR="001210DF">
        <w:rPr>
          <w:rFonts w:ascii="Times New Roman" w:hAnsi="Times New Roman" w:cs="Times New Roman"/>
          <w:sz w:val="24"/>
          <w:szCs w:val="24"/>
          <w:lang w:val="en-US"/>
        </w:rPr>
        <w:t>ersus</w:t>
      </w:r>
      <w:r w:rsidR="009048FD" w:rsidRPr="00474AA6">
        <w:rPr>
          <w:rFonts w:ascii="Times New Roman" w:hAnsi="Times New Roman" w:cs="Times New Roman"/>
          <w:sz w:val="24"/>
          <w:szCs w:val="24"/>
          <w:lang w:val="en-US"/>
        </w:rPr>
        <w:t xml:space="preserve"> presence of supportive institutional levers in different contexts</w:t>
      </w:r>
      <w:r w:rsidR="009048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6AF5" w:rsidRPr="00474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70C2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="009C6AF5" w:rsidRPr="00474AA6">
        <w:rPr>
          <w:rFonts w:ascii="Times New Roman" w:hAnsi="Times New Roman" w:cs="Times New Roman"/>
          <w:sz w:val="24"/>
          <w:szCs w:val="24"/>
          <w:lang w:val="en-US"/>
        </w:rPr>
        <w:t xml:space="preserve">, their </w:t>
      </w:r>
      <w:r w:rsidR="00E45745">
        <w:rPr>
          <w:rFonts w:ascii="Times New Roman" w:hAnsi="Times New Roman" w:cs="Times New Roman"/>
          <w:sz w:val="24"/>
          <w:szCs w:val="24"/>
          <w:lang w:val="en-US"/>
        </w:rPr>
        <w:t>typology</w:t>
      </w:r>
      <w:r w:rsidR="009C6AF5" w:rsidRPr="00474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99F">
        <w:rPr>
          <w:rFonts w:ascii="Times New Roman" w:hAnsi="Times New Roman" w:cs="Times New Roman"/>
          <w:sz w:val="24"/>
          <w:szCs w:val="24"/>
          <w:lang w:val="en-US"/>
        </w:rPr>
        <w:t xml:space="preserve">overlooks </w:t>
      </w:r>
      <w:r w:rsidR="009048FD"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r w:rsidR="009C6AF5" w:rsidRPr="00474AA6">
        <w:rPr>
          <w:rFonts w:ascii="Times New Roman" w:hAnsi="Times New Roman" w:cs="Times New Roman"/>
          <w:sz w:val="24"/>
          <w:szCs w:val="24"/>
          <w:lang w:val="en-US"/>
        </w:rPr>
        <w:t xml:space="preserve">variety within </w:t>
      </w:r>
      <w:r w:rsidR="00D42EA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53AE9">
        <w:rPr>
          <w:rFonts w:ascii="Times New Roman" w:hAnsi="Times New Roman" w:cs="Times New Roman"/>
          <w:sz w:val="24"/>
          <w:szCs w:val="24"/>
          <w:lang w:val="en-US"/>
        </w:rPr>
        <w:t xml:space="preserve"> same</w:t>
      </w:r>
      <w:r w:rsidR="005B7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0FC0">
        <w:rPr>
          <w:rFonts w:ascii="Times New Roman" w:hAnsi="Times New Roman" w:cs="Times New Roman"/>
          <w:sz w:val="24"/>
          <w:szCs w:val="24"/>
          <w:lang w:val="en-US"/>
        </w:rPr>
        <w:t xml:space="preserve">institutionally supported </w:t>
      </w:r>
      <w:r w:rsidR="009C6AF5" w:rsidRPr="00474AA6">
        <w:rPr>
          <w:rFonts w:ascii="Times New Roman" w:hAnsi="Times New Roman" w:cs="Times New Roman"/>
          <w:sz w:val="24"/>
          <w:szCs w:val="24"/>
          <w:lang w:val="en-US"/>
        </w:rPr>
        <w:t>context</w:t>
      </w:r>
      <w:r w:rsidR="005304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603F386" w14:textId="77777777" w:rsidR="00E54662" w:rsidRDefault="005B70C2" w:rsidP="00574D7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="00325F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B3058">
        <w:rPr>
          <w:rFonts w:ascii="Times New Roman" w:hAnsi="Times New Roman" w:cs="Times New Roman"/>
          <w:sz w:val="24"/>
          <w:szCs w:val="24"/>
          <w:lang w:val="en-US"/>
        </w:rPr>
        <w:t>many scholars</w:t>
      </w:r>
      <w:r w:rsidR="00ED5F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02A">
        <w:rPr>
          <w:rFonts w:ascii="Times New Roman" w:hAnsi="Times New Roman" w:cs="Times New Roman"/>
          <w:sz w:val="24"/>
          <w:szCs w:val="24"/>
          <w:lang w:val="en-US"/>
        </w:rPr>
        <w:t xml:space="preserve">appear to have accepted that NE is </w:t>
      </w:r>
      <w:r w:rsidR="00965C4E">
        <w:rPr>
          <w:rFonts w:ascii="Times New Roman" w:hAnsi="Times New Roman" w:cs="Times New Roman"/>
          <w:sz w:val="24"/>
          <w:szCs w:val="24"/>
          <w:lang w:val="en-US"/>
        </w:rPr>
        <w:t xml:space="preserve">predominantly </w:t>
      </w:r>
      <w:r w:rsidR="00407626">
        <w:rPr>
          <w:rFonts w:ascii="Times New Roman" w:hAnsi="Times New Roman" w:cs="Times New Roman"/>
          <w:sz w:val="24"/>
          <w:szCs w:val="24"/>
          <w:lang w:val="en-US"/>
        </w:rPr>
        <w:t>motivated</w:t>
      </w:r>
      <w:r w:rsidR="00965C4E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C54074">
        <w:rPr>
          <w:rFonts w:ascii="Times New Roman" w:hAnsi="Times New Roman" w:cs="Times New Roman"/>
          <w:sz w:val="24"/>
          <w:szCs w:val="24"/>
          <w:lang w:val="en-US"/>
        </w:rPr>
        <w:t xml:space="preserve">income </w:t>
      </w:r>
      <w:r w:rsidR="00965C4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5C4E" w:rsidRPr="00E56CB5">
        <w:rPr>
          <w:rFonts w:ascii="Times New Roman" w:hAnsi="Times New Roman" w:cs="Times New Roman"/>
          <w:sz w:val="24"/>
          <w:szCs w:val="24"/>
          <w:lang w:val="en-US"/>
        </w:rPr>
        <w:t>Block &amp; Wagner, 2010;</w:t>
      </w:r>
      <w:r w:rsidR="00965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5C4E" w:rsidRPr="00E56CB5">
        <w:rPr>
          <w:rFonts w:ascii="Times New Roman" w:hAnsi="Times New Roman" w:cs="Times New Roman"/>
          <w:sz w:val="24"/>
          <w:szCs w:val="24"/>
          <w:lang w:val="en-US"/>
        </w:rPr>
        <w:t>Dawson &amp; Henley, 2012</w:t>
      </w:r>
      <w:r w:rsidR="002C402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2C402A" w:rsidRPr="00E56CB5">
        <w:rPr>
          <w:rFonts w:ascii="Times New Roman" w:hAnsi="Times New Roman" w:cs="Times New Roman"/>
          <w:sz w:val="24"/>
          <w:szCs w:val="24"/>
          <w:lang w:val="en-US"/>
        </w:rPr>
        <w:t>Dencker</w:t>
      </w:r>
      <w:proofErr w:type="spellEnd"/>
      <w:r w:rsidR="002C402A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2C40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C402A" w:rsidRPr="00E56CB5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965C4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B3058">
        <w:rPr>
          <w:rFonts w:ascii="Times New Roman" w:hAnsi="Times New Roman" w:cs="Times New Roman"/>
          <w:sz w:val="24"/>
          <w:szCs w:val="24"/>
          <w:lang w:val="en-US"/>
        </w:rPr>
        <w:t>. This assumption</w:t>
      </w:r>
      <w:r w:rsidR="00EB7101">
        <w:rPr>
          <w:rFonts w:ascii="Times New Roman" w:hAnsi="Times New Roman" w:cs="Times New Roman"/>
          <w:sz w:val="24"/>
          <w:szCs w:val="24"/>
          <w:lang w:val="en-US"/>
        </w:rPr>
        <w:t>, though,</w:t>
      </w:r>
      <w:r w:rsidR="00372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739" w:rsidRPr="0080400A">
        <w:rPr>
          <w:rFonts w:ascii="Times New Roman" w:hAnsi="Times New Roman" w:cs="Times New Roman"/>
          <w:sz w:val="24"/>
          <w:szCs w:val="24"/>
          <w:lang w:val="en-US"/>
        </w:rPr>
        <w:t xml:space="preserve">overemphasizes </w:t>
      </w:r>
      <w:r w:rsidR="007538A5" w:rsidRPr="00EB7101">
        <w:rPr>
          <w:rFonts w:ascii="Times New Roman" w:hAnsi="Times New Roman" w:cs="Times New Roman"/>
          <w:sz w:val="24"/>
          <w:szCs w:val="24"/>
          <w:lang w:val="en-US"/>
        </w:rPr>
        <w:t xml:space="preserve">income-driven </w:t>
      </w:r>
      <w:r w:rsidR="00960739" w:rsidRPr="0080400A">
        <w:rPr>
          <w:rFonts w:ascii="Times New Roman" w:hAnsi="Times New Roman" w:cs="Times New Roman"/>
          <w:sz w:val="24"/>
          <w:szCs w:val="24"/>
          <w:lang w:val="en-US"/>
        </w:rPr>
        <w:t>hedonic aspects of human development</w:t>
      </w:r>
      <w:r w:rsidR="00EB71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739" w:rsidRPr="0080400A">
        <w:rPr>
          <w:rFonts w:ascii="Times New Roman" w:hAnsi="Times New Roman" w:cs="Times New Roman"/>
          <w:sz w:val="24"/>
          <w:szCs w:val="24"/>
          <w:lang w:val="en-US"/>
        </w:rPr>
        <w:t>(Kimmitt et al., 2020)</w:t>
      </w:r>
      <w:r w:rsidR="00DE4E9F" w:rsidRPr="008040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E4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0BFA">
        <w:rPr>
          <w:rFonts w:ascii="Times New Roman" w:hAnsi="Times New Roman" w:cs="Times New Roman"/>
          <w:sz w:val="24"/>
          <w:szCs w:val="24"/>
          <w:lang w:val="en-US"/>
        </w:rPr>
        <w:t xml:space="preserve">Given the multidimensional nature of human development </w:t>
      </w:r>
      <w:r w:rsidR="002B3F50">
        <w:rPr>
          <w:rFonts w:ascii="Times New Roman" w:hAnsi="Times New Roman" w:cs="Times New Roman"/>
          <w:sz w:val="24"/>
          <w:szCs w:val="24"/>
          <w:lang w:val="en-US"/>
        </w:rPr>
        <w:t>and initial</w:t>
      </w:r>
      <w:r w:rsidR="00630BFA">
        <w:rPr>
          <w:rFonts w:ascii="Times New Roman" w:hAnsi="Times New Roman" w:cs="Times New Roman"/>
          <w:sz w:val="24"/>
          <w:szCs w:val="24"/>
          <w:lang w:val="en-US"/>
        </w:rPr>
        <w:t xml:space="preserve"> empirical evidence </w:t>
      </w:r>
      <w:r w:rsidR="00E54662">
        <w:rPr>
          <w:rFonts w:ascii="Times New Roman" w:hAnsi="Times New Roman" w:cs="Times New Roman"/>
          <w:sz w:val="24"/>
          <w:szCs w:val="24"/>
          <w:lang w:val="en-US"/>
        </w:rPr>
        <w:t xml:space="preserve">in developing economies </w:t>
      </w:r>
      <w:r w:rsidR="00630BF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2E45F4">
        <w:rPr>
          <w:rFonts w:ascii="Times New Roman" w:hAnsi="Times New Roman" w:cs="Times New Roman"/>
          <w:sz w:val="24"/>
          <w:szCs w:val="24"/>
          <w:lang w:val="en-US"/>
        </w:rPr>
        <w:t xml:space="preserve">different kinds of nonfinancial outcomes </w:t>
      </w:r>
      <w:r w:rsidR="00630BFA">
        <w:rPr>
          <w:rFonts w:ascii="Times New Roman" w:hAnsi="Times New Roman" w:cs="Times New Roman"/>
          <w:sz w:val="24"/>
          <w:szCs w:val="24"/>
          <w:lang w:val="en-US"/>
        </w:rPr>
        <w:t xml:space="preserve">(Bhuiyan &amp; </w:t>
      </w:r>
      <w:proofErr w:type="spellStart"/>
      <w:r w:rsidR="00630BFA">
        <w:rPr>
          <w:rFonts w:ascii="Times New Roman" w:hAnsi="Times New Roman" w:cs="Times New Roman"/>
          <w:sz w:val="24"/>
          <w:szCs w:val="24"/>
          <w:lang w:val="en-US"/>
        </w:rPr>
        <w:t>Ivlevs</w:t>
      </w:r>
      <w:proofErr w:type="spellEnd"/>
      <w:r w:rsidR="00630BFA">
        <w:rPr>
          <w:rFonts w:ascii="Times New Roman" w:hAnsi="Times New Roman" w:cs="Times New Roman"/>
          <w:sz w:val="24"/>
          <w:szCs w:val="24"/>
          <w:lang w:val="en-US"/>
        </w:rPr>
        <w:t>, 2019</w:t>
      </w:r>
      <w:r w:rsidR="001F11B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1F11B7" w:rsidRPr="001F1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490E">
        <w:rPr>
          <w:rFonts w:ascii="Times New Roman" w:hAnsi="Times New Roman" w:cs="Times New Roman"/>
          <w:sz w:val="24"/>
          <w:szCs w:val="24"/>
          <w:lang w:val="en-US"/>
        </w:rPr>
        <w:t>Kimmit</w:t>
      </w:r>
      <w:r w:rsidR="00942E4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5490E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DF764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5490E">
        <w:rPr>
          <w:rFonts w:ascii="Times New Roman" w:hAnsi="Times New Roman" w:cs="Times New Roman"/>
          <w:sz w:val="24"/>
          <w:szCs w:val="24"/>
          <w:lang w:val="en-US"/>
        </w:rPr>
        <w:t xml:space="preserve"> 2020; </w:t>
      </w:r>
      <w:proofErr w:type="spellStart"/>
      <w:r w:rsidR="001F11B7" w:rsidRPr="00E56CB5">
        <w:rPr>
          <w:rFonts w:ascii="Times New Roman" w:hAnsi="Times New Roman" w:cs="Times New Roman"/>
          <w:sz w:val="24"/>
          <w:szCs w:val="24"/>
          <w:lang w:val="en-US"/>
        </w:rPr>
        <w:t>Nikolova</w:t>
      </w:r>
      <w:proofErr w:type="spellEnd"/>
      <w:r w:rsidR="001F11B7" w:rsidRPr="00E56CB5">
        <w:rPr>
          <w:rFonts w:ascii="Times New Roman" w:hAnsi="Times New Roman" w:cs="Times New Roman"/>
          <w:sz w:val="24"/>
          <w:szCs w:val="24"/>
          <w:lang w:val="en-US"/>
        </w:rPr>
        <w:t>, 2019</w:t>
      </w:r>
      <w:r w:rsidR="00E5466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54662" w:rsidRPr="00E546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4662" w:rsidRPr="00E56CB5">
        <w:rPr>
          <w:rFonts w:ascii="Times New Roman" w:hAnsi="Times New Roman" w:cs="Times New Roman"/>
          <w:sz w:val="24"/>
          <w:szCs w:val="24"/>
          <w:lang w:val="en-US"/>
        </w:rPr>
        <w:t>Rahman et al., 2016</w:t>
      </w:r>
      <w:r w:rsidR="00630BFA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965C4E">
        <w:rPr>
          <w:rFonts w:ascii="Times New Roman" w:hAnsi="Times New Roman" w:cs="Times New Roman"/>
          <w:sz w:val="24"/>
          <w:szCs w:val="24"/>
          <w:lang w:val="en-US"/>
        </w:rPr>
        <w:t xml:space="preserve">we conjecture that </w:t>
      </w:r>
      <w:proofErr w:type="spellStart"/>
      <w:r w:rsidR="00A9296A">
        <w:rPr>
          <w:rFonts w:ascii="Times New Roman" w:hAnsi="Times New Roman" w:cs="Times New Roman"/>
          <w:sz w:val="24"/>
          <w:szCs w:val="24"/>
          <w:lang w:val="en-US"/>
        </w:rPr>
        <w:t>nonincome</w:t>
      </w:r>
      <w:proofErr w:type="spellEnd"/>
      <w:r w:rsidR="00A9296A">
        <w:rPr>
          <w:rFonts w:ascii="Times New Roman" w:hAnsi="Times New Roman" w:cs="Times New Roman"/>
          <w:sz w:val="24"/>
          <w:szCs w:val="24"/>
          <w:lang w:val="en-US"/>
        </w:rPr>
        <w:t xml:space="preserve"> variable</w:t>
      </w:r>
      <w:r w:rsidR="007E3E36">
        <w:rPr>
          <w:rFonts w:ascii="Times New Roman" w:hAnsi="Times New Roman" w:cs="Times New Roman"/>
          <w:sz w:val="24"/>
          <w:szCs w:val="24"/>
          <w:lang w:val="en-US"/>
        </w:rPr>
        <w:t>s,</w:t>
      </w:r>
      <w:r w:rsidR="00A96E96">
        <w:rPr>
          <w:rFonts w:ascii="Times New Roman" w:hAnsi="Times New Roman" w:cs="Times New Roman"/>
          <w:sz w:val="24"/>
          <w:szCs w:val="24"/>
          <w:lang w:val="en-US"/>
        </w:rPr>
        <w:t xml:space="preserve"> such as</w:t>
      </w:r>
      <w:r w:rsidR="00A92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6273">
        <w:rPr>
          <w:rFonts w:ascii="Times New Roman" w:hAnsi="Times New Roman" w:cs="Times New Roman"/>
          <w:sz w:val="24"/>
          <w:szCs w:val="24"/>
          <w:lang w:val="en-US"/>
        </w:rPr>
        <w:t>life satisfaction</w:t>
      </w:r>
      <w:r w:rsidR="007E3E3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65C4E">
        <w:rPr>
          <w:rFonts w:ascii="Times New Roman" w:hAnsi="Times New Roman" w:cs="Times New Roman"/>
          <w:sz w:val="24"/>
          <w:szCs w:val="24"/>
          <w:lang w:val="en-US"/>
        </w:rPr>
        <w:t xml:space="preserve"> may motivate </w:t>
      </w:r>
      <w:r w:rsidR="00361824">
        <w:rPr>
          <w:rFonts w:ascii="Times New Roman" w:hAnsi="Times New Roman" w:cs="Times New Roman"/>
          <w:sz w:val="24"/>
          <w:szCs w:val="24"/>
          <w:lang w:val="en-US"/>
        </w:rPr>
        <w:t>NE.</w:t>
      </w:r>
    </w:p>
    <w:p w14:paraId="40A24687" w14:textId="51069947" w:rsidR="004C0FEF" w:rsidRDefault="00972894" w:rsidP="00574D76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Third, </w:t>
      </w:r>
      <w:r w:rsidRPr="00F17816">
        <w:rPr>
          <w:rFonts w:ascii="Times New Roman" w:hAnsi="Times New Roman" w:cs="Times New Roman"/>
          <w:sz w:val="24"/>
          <w:szCs w:val="24"/>
          <w:lang w:val="en-US"/>
        </w:rPr>
        <w:t xml:space="preserve">prior research has focused on specific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r w:rsidRPr="00F17816">
        <w:rPr>
          <w:rFonts w:ascii="Times New Roman" w:hAnsi="Times New Roman" w:cs="Times New Roman"/>
          <w:sz w:val="24"/>
          <w:szCs w:val="24"/>
          <w:lang w:val="en-US"/>
        </w:rPr>
        <w:t>antecedents, such as access to</w:t>
      </w:r>
      <w:r w:rsidR="009F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816">
        <w:rPr>
          <w:rFonts w:ascii="Times New Roman" w:hAnsi="Times New Roman" w:cs="Times New Roman"/>
          <w:sz w:val="24"/>
          <w:szCs w:val="24"/>
          <w:lang w:val="en-US"/>
        </w:rPr>
        <w:t>human (</w:t>
      </w:r>
      <w:r w:rsidRPr="00E56CB5">
        <w:rPr>
          <w:rFonts w:ascii="Times New Roman" w:hAnsi="Times New Roman" w:cs="Times New Roman"/>
          <w:sz w:val="24"/>
          <w:szCs w:val="24"/>
          <w:lang w:val="en-US"/>
        </w:rPr>
        <w:t>Baptista et al., 2014;</w:t>
      </w:r>
      <w:r w:rsidRPr="00FD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CB5">
        <w:rPr>
          <w:rFonts w:ascii="Times New Roman" w:hAnsi="Times New Roman" w:cs="Times New Roman"/>
          <w:sz w:val="24"/>
          <w:szCs w:val="24"/>
          <w:lang w:val="en-US"/>
        </w:rPr>
        <w:t>Kodithuwakku</w:t>
      </w:r>
      <w:proofErr w:type="spellEnd"/>
      <w:r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&amp; Rosa, 2002; </w:t>
      </w:r>
      <w:proofErr w:type="spellStart"/>
      <w:r w:rsidRPr="00E56CB5">
        <w:rPr>
          <w:rFonts w:ascii="Times New Roman" w:hAnsi="Times New Roman" w:cs="Times New Roman"/>
          <w:sz w:val="24"/>
          <w:szCs w:val="24"/>
          <w:lang w:val="en-US"/>
        </w:rPr>
        <w:t>Wierenga</w:t>
      </w:r>
      <w:proofErr w:type="spellEnd"/>
      <w:r w:rsidRPr="00E56CB5">
        <w:rPr>
          <w:rFonts w:ascii="Times New Roman" w:hAnsi="Times New Roman" w:cs="Times New Roman"/>
          <w:sz w:val="24"/>
          <w:szCs w:val="24"/>
          <w:lang w:val="en-US"/>
        </w:rPr>
        <w:t>, 2020</w:t>
      </w:r>
      <w:r w:rsidRPr="00FD3F5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5530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social </w:t>
      </w:r>
      <w:r w:rsidRPr="009F66F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E4719D" w:rsidRPr="00F50FC0">
        <w:rPr>
          <w:rFonts w:ascii="Times New Roman" w:hAnsi="Times New Roman" w:cs="Times New Roman"/>
          <w:lang w:val="en-US"/>
        </w:rPr>
        <w:t>Khavul</w:t>
      </w:r>
      <w:proofErr w:type="spellEnd"/>
      <w:r w:rsidR="00E4719D" w:rsidRPr="00F50FC0">
        <w:rPr>
          <w:rFonts w:ascii="Times New Roman" w:hAnsi="Times New Roman" w:cs="Times New Roman"/>
          <w:lang w:val="en-US"/>
        </w:rPr>
        <w:t xml:space="preserve"> et al., 2009; </w:t>
      </w:r>
      <w:proofErr w:type="spellStart"/>
      <w:r w:rsidR="00E4719D" w:rsidRPr="00F50FC0">
        <w:rPr>
          <w:rFonts w:ascii="Times New Roman" w:hAnsi="Times New Roman" w:cs="Times New Roman"/>
          <w:lang w:val="en-US"/>
        </w:rPr>
        <w:lastRenderedPageBreak/>
        <w:t>Khayesi</w:t>
      </w:r>
      <w:proofErr w:type="spellEnd"/>
      <w:r w:rsidR="00E4719D" w:rsidRPr="00F50FC0">
        <w:rPr>
          <w:rFonts w:ascii="Times New Roman" w:hAnsi="Times New Roman" w:cs="Times New Roman"/>
          <w:lang w:val="en-US"/>
        </w:rPr>
        <w:t xml:space="preserve"> et al., 2014; Smith et al., 2001</w:t>
      </w:r>
      <w:r w:rsidRPr="004F43CD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FD3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09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51096" w:rsidRPr="00F17816">
        <w:rPr>
          <w:rFonts w:ascii="Times New Roman" w:hAnsi="Times New Roman" w:cs="Times New Roman"/>
          <w:sz w:val="24"/>
          <w:szCs w:val="24"/>
          <w:lang w:val="en-US"/>
        </w:rPr>
        <w:t>financ</w:t>
      </w:r>
      <w:r w:rsidR="00580BEF">
        <w:rPr>
          <w:rFonts w:ascii="Times New Roman" w:hAnsi="Times New Roman" w:cs="Times New Roman"/>
          <w:sz w:val="24"/>
          <w:szCs w:val="24"/>
          <w:lang w:val="en-US"/>
        </w:rPr>
        <w:t>ial capital</w:t>
      </w:r>
      <w:r w:rsidR="00E51096" w:rsidRPr="00F1781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51096" w:rsidRPr="00E56CB5">
        <w:rPr>
          <w:rFonts w:ascii="Times New Roman" w:hAnsi="Times New Roman" w:cs="Times New Roman"/>
          <w:sz w:val="24"/>
          <w:szCs w:val="24"/>
          <w:lang w:val="en-US"/>
        </w:rPr>
        <w:t>Khavul</w:t>
      </w:r>
      <w:proofErr w:type="spellEnd"/>
      <w:r w:rsidR="00E51096" w:rsidRPr="00E56CB5">
        <w:rPr>
          <w:rFonts w:ascii="Times New Roman" w:hAnsi="Times New Roman" w:cs="Times New Roman"/>
          <w:sz w:val="24"/>
          <w:szCs w:val="24"/>
          <w:lang w:val="en-US"/>
        </w:rPr>
        <w:t>, 2010)</w:t>
      </w:r>
      <w:r w:rsidR="00E51096" w:rsidRPr="00F178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816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Pr="00F17816">
        <w:rPr>
          <w:rFonts w:ascii="Times New Roman" w:hAnsi="Times New Roman" w:cs="Times New Roman"/>
          <w:sz w:val="24"/>
          <w:szCs w:val="24"/>
          <w:lang w:val="en-US"/>
        </w:rPr>
        <w:t xml:space="preserve">outcomes, </w:t>
      </w:r>
      <w:r w:rsidR="00761D0F">
        <w:rPr>
          <w:rFonts w:ascii="Times New Roman" w:hAnsi="Times New Roman" w:cs="Times New Roman"/>
          <w:sz w:val="24"/>
          <w:szCs w:val="24"/>
          <w:lang w:val="en-US"/>
        </w:rPr>
        <w:t xml:space="preserve">primarily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income </w:t>
      </w:r>
      <w:r w:rsidRPr="00F326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26D4" w:rsidRPr="00F50FC0">
        <w:rPr>
          <w:rFonts w:ascii="Times New Roman" w:hAnsi="Times New Roman" w:cs="Times New Roman"/>
          <w:sz w:val="24"/>
          <w:szCs w:val="24"/>
          <w:lang w:val="en-US"/>
        </w:rPr>
        <w:t>Shepherd et al., 2019</w:t>
      </w:r>
      <w:r w:rsidR="00E616DF">
        <w:rPr>
          <w:rFonts w:ascii="Times New Roman" w:hAnsi="Times New Roman" w:cs="Times New Roman"/>
          <w:sz w:val="24"/>
          <w:szCs w:val="24"/>
          <w:lang w:val="en-US"/>
        </w:rPr>
        <w:t xml:space="preserve">; Zahra </w:t>
      </w:r>
      <w:r w:rsidR="006909A9">
        <w:rPr>
          <w:rFonts w:ascii="Times New Roman" w:hAnsi="Times New Roman" w:cs="Times New Roman"/>
          <w:sz w:val="24"/>
          <w:szCs w:val="24"/>
          <w:lang w:val="en-US"/>
        </w:rPr>
        <w:t>&amp; Wright, 2016</w:t>
      </w:r>
      <w:r w:rsidRPr="00F326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E3D4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D4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C0AA2">
        <w:rPr>
          <w:rFonts w:ascii="Times New Roman" w:hAnsi="Times New Roman" w:cs="Times New Roman"/>
          <w:sz w:val="24"/>
          <w:szCs w:val="24"/>
          <w:lang w:val="en-US"/>
        </w:rPr>
        <w:t xml:space="preserve">nly recently have </w:t>
      </w:r>
      <w:r w:rsidR="00FB6273">
        <w:rPr>
          <w:rFonts w:ascii="Times New Roman" w:hAnsi="Times New Roman" w:cs="Times New Roman"/>
          <w:sz w:val="24"/>
          <w:szCs w:val="24"/>
          <w:lang w:val="en-US"/>
        </w:rPr>
        <w:t>life satisfaction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56CB5">
        <w:rPr>
          <w:rFonts w:ascii="Times New Roman" w:hAnsi="Times New Roman" w:cs="Times New Roman"/>
          <w:sz w:val="24"/>
          <w:szCs w:val="24"/>
          <w:lang w:val="en-US"/>
        </w:rPr>
        <w:t>Kimmitt et al., 2020)</w:t>
      </w:r>
      <w:r w:rsidR="0024479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mental health (</w:t>
      </w:r>
      <w:proofErr w:type="spellStart"/>
      <w:r w:rsidRPr="00E56CB5">
        <w:rPr>
          <w:rFonts w:ascii="Times New Roman" w:hAnsi="Times New Roman" w:cs="Times New Roman"/>
          <w:sz w:val="24"/>
          <w:szCs w:val="24"/>
          <w:lang w:val="en-US"/>
        </w:rPr>
        <w:t>Nikolova</w:t>
      </w:r>
      <w:proofErr w:type="spellEnd"/>
      <w:r w:rsidRPr="00E56CB5">
        <w:rPr>
          <w:rFonts w:ascii="Times New Roman" w:hAnsi="Times New Roman" w:cs="Times New Roman"/>
          <w:sz w:val="24"/>
          <w:szCs w:val="24"/>
          <w:lang w:val="en-US"/>
        </w:rPr>
        <w:t>, 2019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943C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s</w:t>
      </w:r>
      <w:r w:rsidRPr="00F17816">
        <w:rPr>
          <w:rFonts w:ascii="Times New Roman" w:hAnsi="Times New Roman" w:cs="Times New Roman"/>
          <w:sz w:val="24"/>
          <w:szCs w:val="24"/>
          <w:lang w:val="en-US"/>
        </w:rPr>
        <w:t xml:space="preserve">ubjective well-being </w:t>
      </w:r>
      <w:r w:rsidR="008C0AA2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2437C3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8C0AA2">
        <w:rPr>
          <w:rFonts w:ascii="Times New Roman" w:hAnsi="Times New Roman" w:cs="Times New Roman"/>
          <w:sz w:val="24"/>
          <w:szCs w:val="24"/>
          <w:lang w:val="en-US"/>
        </w:rPr>
        <w:t xml:space="preserve"> considered</w:t>
      </w:r>
      <w:r w:rsidR="00CD1A10">
        <w:rPr>
          <w:rFonts w:ascii="Times New Roman" w:hAnsi="Times New Roman" w:cs="Times New Roman"/>
          <w:sz w:val="24"/>
          <w:szCs w:val="24"/>
          <w:lang w:val="en-US"/>
        </w:rPr>
        <w:t xml:space="preserve"> as outcomes</w:t>
      </w:r>
      <w:r w:rsidR="008C0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8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Bhuiyan &amp; </w:t>
      </w:r>
      <w:proofErr w:type="spellStart"/>
      <w:r w:rsidRPr="00E56CB5">
        <w:rPr>
          <w:rFonts w:ascii="Times New Roman" w:hAnsi="Times New Roman" w:cs="Times New Roman"/>
          <w:sz w:val="24"/>
          <w:szCs w:val="24"/>
          <w:lang w:val="en-US"/>
        </w:rPr>
        <w:t>Ivlevs</w:t>
      </w:r>
      <w:proofErr w:type="spellEnd"/>
      <w:r w:rsidRPr="00E56CB5">
        <w:rPr>
          <w:rFonts w:ascii="Times New Roman" w:hAnsi="Times New Roman" w:cs="Times New Roman"/>
          <w:sz w:val="24"/>
          <w:szCs w:val="24"/>
          <w:lang w:val="en-US"/>
        </w:rPr>
        <w:t>, 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Nikolova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2019; Rahman et al., 2016</w:t>
      </w:r>
      <w:r w:rsidRPr="00E56CB5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Yet, little is known </w:t>
      </w:r>
      <w:r w:rsidR="00CD1A10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constellations of variables that could </w:t>
      </w:r>
      <w:r w:rsidR="002437C3">
        <w:rPr>
          <w:rFonts w:ascii="Times New Roman" w:hAnsi="Times New Roman" w:cs="Times New Roman"/>
          <w:sz w:val="24"/>
          <w:szCs w:val="24"/>
          <w:lang w:val="en-US"/>
        </w:rPr>
        <w:t xml:space="preserve">explain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r w:rsidR="00A7017C">
        <w:rPr>
          <w:rFonts w:ascii="Times New Roman" w:hAnsi="Times New Roman" w:cs="Times New Roman"/>
          <w:sz w:val="24"/>
          <w:szCs w:val="24"/>
          <w:lang w:val="en-US"/>
        </w:rPr>
        <w:t xml:space="preserve">outcomes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Bischoff et al., 2020; </w:t>
      </w:r>
      <w:r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O’Donnell et al., </w:t>
      </w:r>
      <w:r w:rsidR="00AE0113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BF1AF4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2A538C">
        <w:rPr>
          <w:rFonts w:ascii="Times New Roman" w:hAnsi="Times New Roman" w:cs="Times New Roman"/>
          <w:sz w:val="24"/>
          <w:szCs w:val="24"/>
          <w:lang w:val="en-US"/>
        </w:rPr>
        <w:t>In summary</w:t>
      </w:r>
      <w:r w:rsidR="00965C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C68A4">
        <w:rPr>
          <w:rFonts w:ascii="Times New Roman" w:hAnsi="Times New Roman" w:cs="Times New Roman"/>
          <w:sz w:val="24"/>
          <w:szCs w:val="24"/>
          <w:lang w:val="en-US"/>
        </w:rPr>
        <w:t xml:space="preserve">although </w:t>
      </w:r>
      <w:r w:rsidR="003E239F">
        <w:rPr>
          <w:rFonts w:ascii="Times New Roman" w:hAnsi="Times New Roman" w:cs="Times New Roman"/>
          <w:sz w:val="24"/>
          <w:szCs w:val="24"/>
          <w:lang w:val="en-US"/>
        </w:rPr>
        <w:t>entrepreneurship in</w:t>
      </w:r>
      <w:r w:rsidR="00DF1BA3" w:rsidRPr="00FA447B">
        <w:rPr>
          <w:rFonts w:ascii="Times New Roman" w:hAnsi="Times New Roman" w:cs="Times New Roman"/>
          <w:sz w:val="24"/>
          <w:szCs w:val="24"/>
          <w:lang w:val="en-US"/>
        </w:rPr>
        <w:t xml:space="preserve"> developing </w:t>
      </w:r>
      <w:r w:rsidR="00771225">
        <w:rPr>
          <w:rFonts w:ascii="Times New Roman" w:hAnsi="Times New Roman" w:cs="Times New Roman"/>
          <w:sz w:val="24"/>
          <w:szCs w:val="24"/>
          <w:lang w:val="en-US"/>
        </w:rPr>
        <w:t>economies</w:t>
      </w:r>
      <w:r w:rsidR="00133188" w:rsidRPr="00927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4BDF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E54662">
        <w:rPr>
          <w:rFonts w:ascii="Times New Roman" w:hAnsi="Times New Roman" w:cs="Times New Roman"/>
          <w:sz w:val="24"/>
          <w:szCs w:val="24"/>
          <w:lang w:val="en-US"/>
        </w:rPr>
        <w:t xml:space="preserve">typically </w:t>
      </w:r>
      <w:r w:rsidR="00DE32BF" w:rsidRPr="00B80CA4">
        <w:rPr>
          <w:rFonts w:ascii="Times New Roman" w:hAnsi="Times New Roman" w:cs="Times New Roman"/>
          <w:sz w:val="24"/>
          <w:szCs w:val="24"/>
          <w:lang w:val="en-US"/>
        </w:rPr>
        <w:t xml:space="preserve">regarded </w:t>
      </w:r>
      <w:r w:rsidR="00117E73" w:rsidRPr="00B80CA4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843E41" w:rsidRPr="00BB04E5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A06194" w:rsidRPr="009A40C8">
        <w:rPr>
          <w:rFonts w:ascii="Times New Roman" w:hAnsi="Times New Roman" w:cs="Times New Roman"/>
          <w:sz w:val="24"/>
          <w:szCs w:val="24"/>
          <w:lang w:val="en-US"/>
        </w:rPr>
        <w:t>effective</w:t>
      </w:r>
      <w:r w:rsidR="00F8781A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606D" w:rsidRPr="00E728E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F8781A" w:rsidRPr="00E728E5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A06194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606D" w:rsidRPr="00E728E5">
        <w:rPr>
          <w:rFonts w:ascii="Times New Roman" w:hAnsi="Times New Roman" w:cs="Times New Roman"/>
          <w:sz w:val="24"/>
          <w:szCs w:val="24"/>
          <w:lang w:val="en-US"/>
        </w:rPr>
        <w:t>tool” (</w:t>
      </w:r>
      <w:r w:rsidR="00EC606D" w:rsidRPr="00E56CB5">
        <w:rPr>
          <w:rFonts w:ascii="Times New Roman" w:hAnsi="Times New Roman" w:cs="Times New Roman"/>
          <w:sz w:val="24"/>
          <w:szCs w:val="24"/>
          <w:lang w:val="en-US"/>
        </w:rPr>
        <w:t>Rahman</w:t>
      </w:r>
      <w:r w:rsidR="003E239F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al.,</w:t>
      </w:r>
      <w:r w:rsidR="00EC606D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 w:rsidR="002177A2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B47D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C606D" w:rsidRPr="00E728E5">
        <w:rPr>
          <w:rFonts w:ascii="Times New Roman" w:hAnsi="Times New Roman" w:cs="Times New Roman"/>
          <w:sz w:val="24"/>
          <w:szCs w:val="24"/>
          <w:lang w:val="en-US"/>
        </w:rPr>
        <w:t>197)</w:t>
      </w:r>
      <w:r w:rsidR="00A06194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0D70F8">
        <w:rPr>
          <w:rFonts w:ascii="Times New Roman" w:hAnsi="Times New Roman" w:cs="Times New Roman"/>
          <w:sz w:val="24"/>
          <w:szCs w:val="24"/>
          <w:lang w:val="en-US"/>
        </w:rPr>
        <w:t>address poverty and inequality</w:t>
      </w:r>
      <w:r w:rsidR="00C04BDF">
        <w:rPr>
          <w:rFonts w:ascii="Times New Roman" w:hAnsi="Times New Roman" w:cs="Times New Roman"/>
          <w:sz w:val="24"/>
          <w:szCs w:val="24"/>
          <w:lang w:val="en-US"/>
        </w:rPr>
        <w:t>, especially in resource</w:t>
      </w:r>
      <w:r w:rsidR="00D97CB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04BDF">
        <w:rPr>
          <w:rFonts w:ascii="Times New Roman" w:hAnsi="Times New Roman" w:cs="Times New Roman"/>
          <w:sz w:val="24"/>
          <w:szCs w:val="24"/>
          <w:lang w:val="en-US"/>
        </w:rPr>
        <w:t>poor rural areas</w:t>
      </w:r>
      <w:r w:rsidR="000D7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6194" w:rsidRPr="00FA447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54662">
        <w:rPr>
          <w:rFonts w:ascii="Times New Roman" w:hAnsi="Times New Roman" w:cs="Times New Roman"/>
          <w:sz w:val="24"/>
          <w:szCs w:val="24"/>
          <w:lang w:val="en-US"/>
        </w:rPr>
        <w:t>Alvarez &amp; Barney, 201</w:t>
      </w:r>
      <w:r w:rsidR="007640C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5466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C4193F" w:rsidRPr="00E56CB5">
        <w:rPr>
          <w:rFonts w:ascii="Times New Roman" w:hAnsi="Times New Roman" w:cs="Times New Roman"/>
          <w:sz w:val="24"/>
          <w:szCs w:val="24"/>
          <w:lang w:val="en-US"/>
        </w:rPr>
        <w:t>Bruton et al., 201</w:t>
      </w:r>
      <w:r w:rsidR="003E239F" w:rsidRPr="00E56CB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4774B" w:rsidRPr="00E56CB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47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122E" w:rsidRPr="00E56CB5">
        <w:rPr>
          <w:rFonts w:ascii="Times New Roman" w:hAnsi="Times New Roman" w:cs="Times New Roman"/>
          <w:sz w:val="24"/>
          <w:szCs w:val="24"/>
          <w:lang w:val="en-US"/>
        </w:rPr>
        <w:t>Cho, 2015;</w:t>
      </w:r>
      <w:r w:rsidR="00B11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6194" w:rsidRPr="00E56CB5">
        <w:rPr>
          <w:rFonts w:ascii="Times New Roman" w:hAnsi="Times New Roman" w:cs="Times New Roman"/>
          <w:sz w:val="24"/>
          <w:szCs w:val="24"/>
          <w:lang w:val="en-US"/>
        </w:rPr>
        <w:t>Reynolds et al.</w:t>
      </w:r>
      <w:r w:rsidR="00182649" w:rsidRPr="00E56CB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06194" w:rsidRPr="007528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6194" w:rsidRPr="00E56CB5">
        <w:rPr>
          <w:rFonts w:ascii="Times New Roman" w:hAnsi="Times New Roman" w:cs="Times New Roman"/>
          <w:sz w:val="24"/>
          <w:szCs w:val="24"/>
          <w:lang w:val="en-US"/>
        </w:rPr>
        <w:t>2005</w:t>
      </w:r>
      <w:r w:rsidR="002F7C27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bookmarkStart w:id="1" w:name="_Hlk44679892"/>
      <w:r w:rsidR="005D5585" w:rsidRPr="00E56CB5">
        <w:rPr>
          <w:rFonts w:ascii="Times New Roman" w:hAnsi="Times New Roman" w:cs="Times New Roman"/>
          <w:sz w:val="24"/>
          <w:szCs w:val="24"/>
          <w:lang w:val="en-US"/>
        </w:rPr>
        <w:t>Sutter</w:t>
      </w:r>
      <w:r w:rsidR="00E639E7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5D5585" w:rsidRPr="00E56CB5">
        <w:rPr>
          <w:rFonts w:ascii="Times New Roman" w:hAnsi="Times New Roman" w:cs="Times New Roman"/>
          <w:sz w:val="24"/>
          <w:szCs w:val="24"/>
          <w:lang w:val="en-US"/>
        </w:rPr>
        <w:t>, 2019</w:t>
      </w:r>
      <w:bookmarkEnd w:id="1"/>
      <w:r w:rsidR="002770BA" w:rsidRPr="00E56CB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277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70BA" w:rsidRPr="00E56CB5">
        <w:rPr>
          <w:rFonts w:ascii="Times New Roman" w:hAnsi="Times New Roman" w:cs="Times New Roman"/>
          <w:sz w:val="24"/>
          <w:szCs w:val="24"/>
          <w:lang w:val="en-US"/>
        </w:rPr>
        <w:t>Zahra &amp; Wright, 2016</w:t>
      </w:r>
      <w:r w:rsidR="00A06194" w:rsidRPr="00E728E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C68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06194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2DDE">
        <w:rPr>
          <w:rFonts w:ascii="Times New Roman" w:hAnsi="Times New Roman" w:cs="Times New Roman"/>
          <w:sz w:val="24"/>
          <w:szCs w:val="24"/>
          <w:lang w:val="en-US"/>
        </w:rPr>
        <w:t xml:space="preserve">the whole field of </w:t>
      </w:r>
      <w:r w:rsidR="00DB62DB" w:rsidRPr="00E728E5">
        <w:rPr>
          <w:rFonts w:ascii="Times New Roman" w:hAnsi="Times New Roman" w:cs="Times New Roman"/>
          <w:sz w:val="24"/>
          <w:szCs w:val="24"/>
          <w:lang w:val="en-US"/>
        </w:rPr>
        <w:t>rural entrepreneurship</w:t>
      </w:r>
      <w:r w:rsidR="00432641">
        <w:rPr>
          <w:rFonts w:ascii="Times New Roman" w:hAnsi="Times New Roman" w:cs="Times New Roman"/>
          <w:sz w:val="24"/>
          <w:szCs w:val="24"/>
          <w:lang w:val="en-US"/>
        </w:rPr>
        <w:t xml:space="preserve"> in less developed countries</w:t>
      </w:r>
      <w:r w:rsidR="00AB7CF0">
        <w:rPr>
          <w:rFonts w:ascii="Times New Roman" w:hAnsi="Times New Roman" w:cs="Times New Roman"/>
          <w:sz w:val="24"/>
          <w:szCs w:val="24"/>
          <w:lang w:val="en-US"/>
        </w:rPr>
        <w:t xml:space="preserve"> including Sub-Saharan Africa</w:t>
      </w:r>
      <w:r w:rsidR="0077610B">
        <w:rPr>
          <w:rFonts w:ascii="Times New Roman" w:hAnsi="Times New Roman" w:cs="Times New Roman"/>
          <w:sz w:val="24"/>
          <w:szCs w:val="24"/>
          <w:lang w:val="en-US"/>
        </w:rPr>
        <w:t xml:space="preserve"> (SSA)</w:t>
      </w:r>
      <w:r w:rsidR="00DB62DB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“has been largely overlooked” </w:t>
      </w:r>
      <w:r w:rsidR="00A7017C">
        <w:rPr>
          <w:rFonts w:ascii="Times New Roman" w:hAnsi="Times New Roman" w:cs="Times New Roman"/>
          <w:sz w:val="24"/>
          <w:szCs w:val="24"/>
          <w:lang w:val="en-US"/>
        </w:rPr>
        <w:t>by scholars (</w:t>
      </w:r>
      <w:proofErr w:type="spellStart"/>
      <w:r w:rsidR="00F03CAE" w:rsidRPr="00E56CB5">
        <w:rPr>
          <w:rFonts w:ascii="Times New Roman" w:hAnsi="Times New Roman" w:cs="Times New Roman"/>
          <w:sz w:val="24"/>
          <w:szCs w:val="24"/>
          <w:lang w:val="en-US"/>
        </w:rPr>
        <w:t>Pato</w:t>
      </w:r>
      <w:proofErr w:type="spellEnd"/>
      <w:r w:rsidR="00F03CAE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2D42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F03CAE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Teixeira</w:t>
      </w:r>
      <w:r w:rsidR="007F2D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03CAE" w:rsidRPr="00E56CB5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2177A2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09721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03CAE">
        <w:rPr>
          <w:rFonts w:ascii="Times New Roman" w:hAnsi="Times New Roman" w:cs="Times New Roman"/>
          <w:sz w:val="24"/>
          <w:szCs w:val="24"/>
          <w:lang w:val="en-US"/>
        </w:rPr>
        <w:t xml:space="preserve">3; </w:t>
      </w:r>
      <w:r w:rsidR="00DB62DB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see also </w:t>
      </w:r>
      <w:r w:rsidR="00DB62DB" w:rsidRPr="00E56CB5">
        <w:rPr>
          <w:rFonts w:ascii="Times New Roman" w:hAnsi="Times New Roman" w:cs="Times New Roman"/>
          <w:sz w:val="24"/>
          <w:szCs w:val="24"/>
          <w:lang w:val="en-US"/>
        </w:rPr>
        <w:t>George et al., 2016</w:t>
      </w:r>
      <w:r w:rsidR="000C310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B62DB" w:rsidRPr="00E56CB5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DB62DB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3FD6">
        <w:rPr>
          <w:rFonts w:ascii="Times New Roman" w:hAnsi="Times New Roman" w:cs="Times New Roman"/>
          <w:sz w:val="24"/>
          <w:szCs w:val="24"/>
          <w:lang w:val="en-US"/>
        </w:rPr>
        <w:t>At the same time</w:t>
      </w:r>
      <w:r w:rsidR="006C68A4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425E07">
        <w:rPr>
          <w:rFonts w:ascii="Times New Roman" w:hAnsi="Times New Roman" w:cs="Times New Roman"/>
          <w:sz w:val="24"/>
          <w:szCs w:val="24"/>
          <w:lang w:val="en-US"/>
        </w:rPr>
        <w:t xml:space="preserve">mple evidence </w:t>
      </w:r>
      <w:r w:rsidR="00CF1EFE">
        <w:rPr>
          <w:rFonts w:ascii="Times New Roman" w:hAnsi="Times New Roman" w:cs="Times New Roman"/>
          <w:sz w:val="24"/>
          <w:szCs w:val="24"/>
          <w:lang w:val="en-US"/>
        </w:rPr>
        <w:t>finds</w:t>
      </w:r>
      <w:r w:rsidR="00425E07">
        <w:rPr>
          <w:rFonts w:ascii="Times New Roman" w:hAnsi="Times New Roman" w:cs="Times New Roman"/>
          <w:sz w:val="24"/>
          <w:szCs w:val="24"/>
          <w:lang w:val="en-US"/>
        </w:rPr>
        <w:t xml:space="preserve"> that institutional conditions and entrepreneurial constraints vary </w:t>
      </w:r>
      <w:r w:rsidR="00CF3B80">
        <w:rPr>
          <w:rFonts w:ascii="Times New Roman" w:hAnsi="Times New Roman" w:cs="Times New Roman"/>
          <w:sz w:val="24"/>
          <w:szCs w:val="24"/>
          <w:lang w:val="en-US"/>
        </w:rPr>
        <w:t xml:space="preserve">substantially </w:t>
      </w:r>
      <w:r w:rsidR="00425E07">
        <w:rPr>
          <w:rFonts w:ascii="Times New Roman" w:hAnsi="Times New Roman" w:cs="Times New Roman"/>
          <w:sz w:val="24"/>
          <w:szCs w:val="24"/>
          <w:lang w:val="en-US"/>
        </w:rPr>
        <w:t>between countries (</w:t>
      </w:r>
      <w:proofErr w:type="spellStart"/>
      <w:r w:rsidR="0068168C" w:rsidRPr="00E56CB5">
        <w:rPr>
          <w:rFonts w:ascii="Times New Roman" w:hAnsi="Times New Roman" w:cs="Times New Roman"/>
          <w:sz w:val="24"/>
          <w:szCs w:val="24"/>
          <w:lang w:val="en-US"/>
        </w:rPr>
        <w:t>Amorós</w:t>
      </w:r>
      <w:proofErr w:type="spellEnd"/>
      <w:r w:rsidR="0068168C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al., 2019;</w:t>
      </w:r>
      <w:r w:rsidR="00681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5E07" w:rsidRPr="00E56CB5">
        <w:rPr>
          <w:rFonts w:ascii="Times New Roman" w:hAnsi="Times New Roman" w:cs="Times New Roman"/>
          <w:sz w:val="24"/>
          <w:szCs w:val="24"/>
          <w:lang w:val="en-US"/>
        </w:rPr>
        <w:t>Munemo</w:t>
      </w:r>
      <w:proofErr w:type="spellEnd"/>
      <w:r w:rsidR="00425E07" w:rsidRPr="00E56CB5">
        <w:rPr>
          <w:rFonts w:ascii="Times New Roman" w:hAnsi="Times New Roman" w:cs="Times New Roman"/>
          <w:sz w:val="24"/>
          <w:szCs w:val="24"/>
          <w:lang w:val="en-US"/>
        </w:rPr>
        <w:t>, 2012;</w:t>
      </w:r>
      <w:r w:rsidR="00425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5E07" w:rsidRPr="00E56CB5">
        <w:rPr>
          <w:rFonts w:ascii="Times New Roman" w:hAnsi="Times New Roman" w:cs="Times New Roman"/>
          <w:sz w:val="24"/>
          <w:szCs w:val="24"/>
          <w:lang w:val="en-US"/>
        </w:rPr>
        <w:t>Pato</w:t>
      </w:r>
      <w:proofErr w:type="spellEnd"/>
      <w:r w:rsidR="00425E07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&amp; Teixe</w:t>
      </w:r>
      <w:r w:rsidR="00942E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25E07" w:rsidRPr="00E56CB5">
        <w:rPr>
          <w:rFonts w:ascii="Times New Roman" w:hAnsi="Times New Roman" w:cs="Times New Roman"/>
          <w:sz w:val="24"/>
          <w:szCs w:val="24"/>
          <w:lang w:val="en-US"/>
        </w:rPr>
        <w:t>ra, 2016;</w:t>
      </w:r>
      <w:r w:rsidR="00425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5E07" w:rsidRPr="00E56CB5">
        <w:rPr>
          <w:rFonts w:ascii="Times New Roman" w:hAnsi="Times New Roman" w:cs="Times New Roman"/>
          <w:sz w:val="24"/>
          <w:szCs w:val="24"/>
          <w:lang w:val="en-US"/>
        </w:rPr>
        <w:t>Verme</w:t>
      </w:r>
      <w:r w:rsidR="00DC5D48" w:rsidRPr="00E56C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25E07" w:rsidRPr="00E56CB5">
        <w:rPr>
          <w:rFonts w:ascii="Times New Roman" w:hAnsi="Times New Roman" w:cs="Times New Roman"/>
          <w:sz w:val="24"/>
          <w:szCs w:val="24"/>
          <w:lang w:val="en-US"/>
        </w:rPr>
        <w:t>re</w:t>
      </w:r>
      <w:proofErr w:type="spellEnd"/>
      <w:r w:rsidR="00425E07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&amp; Bruton, 2016)</w:t>
      </w:r>
      <w:r w:rsidR="00EE3FD6" w:rsidRPr="00E56C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7883A2" w14:textId="5A04FB52" w:rsidR="00BC75DC" w:rsidRDefault="00495E11" w:rsidP="00574D76">
      <w:pPr>
        <w:pStyle w:val="NormalWeb"/>
        <w:shd w:val="clear" w:color="auto" w:fill="FFFFFF"/>
        <w:spacing w:before="0" w:beforeAutospacing="0" w:after="0" w:afterAutospacing="0" w:line="480" w:lineRule="auto"/>
        <w:ind w:firstLine="706"/>
        <w:jc w:val="both"/>
        <w:rPr>
          <w:color w:val="201F1E"/>
          <w:bdr w:val="none" w:sz="0" w:space="0" w:color="auto" w:frame="1"/>
          <w:lang w:val="en-US"/>
        </w:rPr>
      </w:pPr>
      <w:r>
        <w:rPr>
          <w:color w:val="201F1E"/>
          <w:bdr w:val="none" w:sz="0" w:space="0" w:color="auto" w:frame="1"/>
          <w:lang w:val="en-US"/>
        </w:rPr>
        <w:t xml:space="preserve">With </w:t>
      </w:r>
      <w:r w:rsidR="002604E1">
        <w:rPr>
          <w:color w:val="201F1E"/>
          <w:bdr w:val="none" w:sz="0" w:space="0" w:color="auto" w:frame="1"/>
          <w:lang w:val="en-US"/>
        </w:rPr>
        <w:t>our</w:t>
      </w:r>
      <w:r w:rsidR="005013D4">
        <w:rPr>
          <w:color w:val="201F1E"/>
          <w:bdr w:val="none" w:sz="0" w:space="0" w:color="auto" w:frame="1"/>
          <w:lang w:val="en-US"/>
        </w:rPr>
        <w:t xml:space="preserve"> country</w:t>
      </w:r>
      <w:r w:rsidR="000456DB">
        <w:rPr>
          <w:color w:val="201F1E"/>
          <w:bdr w:val="none" w:sz="0" w:space="0" w:color="auto" w:frame="1"/>
          <w:lang w:val="en-US"/>
        </w:rPr>
        <w:t>-</w:t>
      </w:r>
      <w:r w:rsidR="005013D4">
        <w:rPr>
          <w:color w:val="201F1E"/>
          <w:bdr w:val="none" w:sz="0" w:space="0" w:color="auto" w:frame="1"/>
          <w:lang w:val="en-US"/>
        </w:rPr>
        <w:t xml:space="preserve">level study, we </w:t>
      </w:r>
      <w:r>
        <w:rPr>
          <w:color w:val="201F1E"/>
          <w:bdr w:val="none" w:sz="0" w:space="0" w:color="auto" w:frame="1"/>
          <w:lang w:val="en-US"/>
        </w:rPr>
        <w:t xml:space="preserve">aim to </w:t>
      </w:r>
      <w:r>
        <w:rPr>
          <w:lang w:val="en-US"/>
        </w:rPr>
        <w:t xml:space="preserve">respond to </w:t>
      </w:r>
      <w:r w:rsidRPr="005C398A">
        <w:rPr>
          <w:lang w:val="en-US"/>
        </w:rPr>
        <w:t xml:space="preserve">the </w:t>
      </w:r>
      <w:r>
        <w:rPr>
          <w:lang w:val="en-US"/>
        </w:rPr>
        <w:t>three</w:t>
      </w:r>
      <w:r w:rsidRPr="005C398A">
        <w:rPr>
          <w:lang w:val="en-US"/>
        </w:rPr>
        <w:t xml:space="preserve"> shortcomings</w:t>
      </w:r>
      <w:r>
        <w:rPr>
          <w:lang w:val="en-US"/>
        </w:rPr>
        <w:t xml:space="preserve"> outlined above.</w:t>
      </w:r>
      <w:r w:rsidRPr="005C398A">
        <w:rPr>
          <w:lang w:val="en-US"/>
        </w:rPr>
        <w:t xml:space="preserve"> </w:t>
      </w:r>
      <w:r w:rsidR="00FF0331">
        <w:rPr>
          <w:color w:val="201F1E"/>
          <w:bdr w:val="none" w:sz="0" w:space="0" w:color="auto" w:frame="1"/>
          <w:lang w:val="en-US"/>
        </w:rPr>
        <w:t xml:space="preserve">By adopting </w:t>
      </w:r>
      <w:r w:rsidR="00CA5F42">
        <w:rPr>
          <w:color w:val="201F1E"/>
          <w:bdr w:val="none" w:sz="0" w:space="0" w:color="auto" w:frame="1"/>
          <w:lang w:val="en-US"/>
        </w:rPr>
        <w:t>Sen’s</w:t>
      </w:r>
      <w:r w:rsidR="00FF0331">
        <w:rPr>
          <w:color w:val="201F1E"/>
          <w:bdr w:val="none" w:sz="0" w:space="0" w:color="auto" w:frame="1"/>
          <w:lang w:val="en-US"/>
        </w:rPr>
        <w:t xml:space="preserve"> </w:t>
      </w:r>
      <w:r w:rsidR="00060387">
        <w:rPr>
          <w:color w:val="201F1E"/>
          <w:bdr w:val="none" w:sz="0" w:space="0" w:color="auto" w:frame="1"/>
          <w:lang w:val="en-US"/>
        </w:rPr>
        <w:t xml:space="preserve">(1988, 1999a, 1999b) </w:t>
      </w:r>
      <w:r w:rsidR="00FF0331">
        <w:rPr>
          <w:color w:val="201F1E"/>
          <w:bdr w:val="none" w:sz="0" w:space="0" w:color="auto" w:frame="1"/>
          <w:lang w:val="en-US"/>
        </w:rPr>
        <w:t>capability approach</w:t>
      </w:r>
      <w:r w:rsidR="00B320D3">
        <w:rPr>
          <w:color w:val="201F1E"/>
          <w:bdr w:val="none" w:sz="0" w:space="0" w:color="auto" w:frame="1"/>
          <w:lang w:val="en-US"/>
        </w:rPr>
        <w:t>,</w:t>
      </w:r>
      <w:r w:rsidR="00FF0331">
        <w:rPr>
          <w:color w:val="201F1E"/>
          <w:bdr w:val="none" w:sz="0" w:space="0" w:color="auto" w:frame="1"/>
          <w:lang w:val="en-US"/>
        </w:rPr>
        <w:t xml:space="preserve"> </w:t>
      </w:r>
      <w:r w:rsidR="00FF0331">
        <w:rPr>
          <w:lang w:val="en-US"/>
        </w:rPr>
        <w:t>w</w:t>
      </w:r>
      <w:r>
        <w:rPr>
          <w:lang w:val="en-US"/>
        </w:rPr>
        <w:t xml:space="preserve">e </w:t>
      </w:r>
      <w:r w:rsidR="00496738">
        <w:rPr>
          <w:color w:val="201F1E"/>
          <w:bdr w:val="none" w:sz="0" w:space="0" w:color="auto" w:frame="1"/>
          <w:lang w:val="en-US"/>
        </w:rPr>
        <w:t xml:space="preserve">extend </w:t>
      </w:r>
      <w:r w:rsidR="001D7514">
        <w:rPr>
          <w:color w:val="201F1E"/>
          <w:bdr w:val="none" w:sz="0" w:space="0" w:color="auto" w:frame="1"/>
          <w:lang w:val="en-US"/>
        </w:rPr>
        <w:t>NE</w:t>
      </w:r>
      <w:r w:rsidR="00134FCB">
        <w:rPr>
          <w:color w:val="201F1E"/>
          <w:bdr w:val="none" w:sz="0" w:space="0" w:color="auto" w:frame="1"/>
          <w:lang w:val="en-US"/>
        </w:rPr>
        <w:t xml:space="preserve"> </w:t>
      </w:r>
      <w:r w:rsidR="00496738">
        <w:rPr>
          <w:color w:val="201F1E"/>
          <w:bdr w:val="none" w:sz="0" w:space="0" w:color="auto" w:frame="1"/>
          <w:lang w:val="en-US"/>
        </w:rPr>
        <w:t xml:space="preserve">theoretical perspectives </w:t>
      </w:r>
      <w:r w:rsidR="001D7514">
        <w:rPr>
          <w:color w:val="201F1E"/>
          <w:bdr w:val="none" w:sz="0" w:space="0" w:color="auto" w:frame="1"/>
          <w:lang w:val="en-US"/>
        </w:rPr>
        <w:t>and</w:t>
      </w:r>
      <w:r w:rsidR="00B320D3">
        <w:rPr>
          <w:color w:val="201F1E"/>
          <w:bdr w:val="none" w:sz="0" w:space="0" w:color="auto" w:frame="1"/>
          <w:lang w:val="en-US"/>
        </w:rPr>
        <w:t>, hence</w:t>
      </w:r>
      <w:r w:rsidR="002E1CB3">
        <w:rPr>
          <w:color w:val="201F1E"/>
          <w:bdr w:val="none" w:sz="0" w:space="0" w:color="auto" w:frame="1"/>
          <w:lang w:val="en-US"/>
        </w:rPr>
        <w:t>,</w:t>
      </w:r>
      <w:r w:rsidR="001D7514">
        <w:rPr>
          <w:color w:val="201F1E"/>
          <w:bdr w:val="none" w:sz="0" w:space="0" w:color="auto" w:frame="1"/>
          <w:lang w:val="en-US"/>
        </w:rPr>
        <w:t xml:space="preserve"> </w:t>
      </w:r>
      <w:r w:rsidR="005013D4">
        <w:rPr>
          <w:color w:val="201F1E"/>
          <w:bdr w:val="none" w:sz="0" w:space="0" w:color="auto" w:frame="1"/>
          <w:lang w:val="en-US"/>
        </w:rPr>
        <w:t xml:space="preserve">elicit </w:t>
      </w:r>
      <w:r w:rsidR="00983242">
        <w:rPr>
          <w:color w:val="201F1E"/>
          <w:bdr w:val="none" w:sz="0" w:space="0" w:color="auto" w:frame="1"/>
          <w:lang w:val="en-US"/>
        </w:rPr>
        <w:t>NE</w:t>
      </w:r>
      <w:r w:rsidR="005013D4">
        <w:rPr>
          <w:color w:val="201F1E"/>
          <w:bdr w:val="none" w:sz="0" w:space="0" w:color="auto" w:frame="1"/>
          <w:lang w:val="en-US"/>
        </w:rPr>
        <w:t xml:space="preserve"> variety</w:t>
      </w:r>
      <w:r w:rsidR="00CA5F42">
        <w:rPr>
          <w:color w:val="201F1E"/>
          <w:bdr w:val="none" w:sz="0" w:space="0" w:color="auto" w:frame="1"/>
          <w:lang w:val="en-US"/>
        </w:rPr>
        <w:t xml:space="preserve">. This approach allows </w:t>
      </w:r>
      <w:r w:rsidR="002E1CB3">
        <w:rPr>
          <w:color w:val="201F1E"/>
          <w:bdr w:val="none" w:sz="0" w:space="0" w:color="auto" w:frame="1"/>
          <w:lang w:val="en-US"/>
        </w:rPr>
        <w:t xml:space="preserve">us </w:t>
      </w:r>
      <w:r w:rsidR="00F72856">
        <w:rPr>
          <w:color w:val="201F1E"/>
          <w:bdr w:val="none" w:sz="0" w:space="0" w:color="auto" w:frame="1"/>
          <w:lang w:val="en-US"/>
        </w:rPr>
        <w:t xml:space="preserve">both </w:t>
      </w:r>
      <w:r w:rsidR="00CA5F42">
        <w:rPr>
          <w:color w:val="201F1E"/>
          <w:bdr w:val="none" w:sz="0" w:space="0" w:color="auto" w:frame="1"/>
          <w:lang w:val="en-US"/>
        </w:rPr>
        <w:t>to</w:t>
      </w:r>
      <w:r w:rsidR="00F72B85">
        <w:rPr>
          <w:color w:val="201F1E"/>
          <w:bdr w:val="none" w:sz="0" w:space="0" w:color="auto" w:frame="1"/>
          <w:lang w:val="en-US"/>
        </w:rPr>
        <w:t xml:space="preserve"> explain NE variety between and within institutional </w:t>
      </w:r>
      <w:proofErr w:type="gramStart"/>
      <w:r w:rsidR="00F72B85">
        <w:rPr>
          <w:color w:val="201F1E"/>
          <w:bdr w:val="none" w:sz="0" w:space="0" w:color="auto" w:frame="1"/>
          <w:lang w:val="en-US"/>
        </w:rPr>
        <w:t>context</w:t>
      </w:r>
      <w:r w:rsidR="00A00F31">
        <w:rPr>
          <w:color w:val="201F1E"/>
          <w:bdr w:val="none" w:sz="0" w:space="0" w:color="auto" w:frame="1"/>
          <w:lang w:val="en-US"/>
        </w:rPr>
        <w:t>s</w:t>
      </w:r>
      <w:r w:rsidR="00F72B85">
        <w:rPr>
          <w:color w:val="201F1E"/>
          <w:bdr w:val="none" w:sz="0" w:space="0" w:color="auto" w:frame="1"/>
          <w:lang w:val="en-US"/>
        </w:rPr>
        <w:t>, and</w:t>
      </w:r>
      <w:proofErr w:type="gramEnd"/>
      <w:r w:rsidR="00F72B85">
        <w:rPr>
          <w:color w:val="201F1E"/>
          <w:bdr w:val="none" w:sz="0" w:space="0" w:color="auto" w:frame="1"/>
          <w:lang w:val="en-US"/>
        </w:rPr>
        <w:t xml:space="preserve"> illuminate the respective financial and</w:t>
      </w:r>
      <w:r w:rsidR="00CA5F42">
        <w:rPr>
          <w:color w:val="201F1E"/>
          <w:bdr w:val="none" w:sz="0" w:space="0" w:color="auto" w:frame="1"/>
          <w:lang w:val="en-US"/>
        </w:rPr>
        <w:t xml:space="preserve"> </w:t>
      </w:r>
      <w:r w:rsidR="005013D4">
        <w:rPr>
          <w:color w:val="201F1E"/>
          <w:bdr w:val="none" w:sz="0" w:space="0" w:color="auto" w:frame="1"/>
          <w:lang w:val="en-US"/>
        </w:rPr>
        <w:t xml:space="preserve">nonfinancial outcomes resulting from </w:t>
      </w:r>
      <w:r w:rsidR="00350E39">
        <w:rPr>
          <w:color w:val="201F1E"/>
          <w:bdr w:val="none" w:sz="0" w:space="0" w:color="auto" w:frame="1"/>
          <w:lang w:val="en-US"/>
        </w:rPr>
        <w:t>such</w:t>
      </w:r>
      <w:r w:rsidR="005013D4">
        <w:rPr>
          <w:color w:val="201F1E"/>
          <w:bdr w:val="none" w:sz="0" w:space="0" w:color="auto" w:frame="1"/>
          <w:lang w:val="en-US"/>
        </w:rPr>
        <w:t xml:space="preserve"> NE variety</w:t>
      </w:r>
      <w:r w:rsidR="00AD46CA">
        <w:rPr>
          <w:color w:val="201F1E"/>
          <w:bdr w:val="none" w:sz="0" w:space="0" w:color="auto" w:frame="1"/>
          <w:lang w:val="en-US"/>
        </w:rPr>
        <w:t>.</w:t>
      </w:r>
      <w:r w:rsidR="005013D4">
        <w:rPr>
          <w:color w:val="201F1E"/>
          <w:bdr w:val="none" w:sz="0" w:space="0" w:color="auto" w:frame="1"/>
          <w:lang w:val="en-US"/>
        </w:rPr>
        <w:t xml:space="preserve"> </w:t>
      </w:r>
      <w:r w:rsidR="006E35C9">
        <w:rPr>
          <w:color w:val="201F1E"/>
          <w:bdr w:val="none" w:sz="0" w:space="0" w:color="auto" w:frame="1"/>
          <w:lang w:val="en-US"/>
        </w:rPr>
        <w:t>At the core of Sen’s capability approach stands the idea</w:t>
      </w:r>
      <w:r w:rsidR="00B42C2E">
        <w:rPr>
          <w:color w:val="201F1E"/>
          <w:bdr w:val="none" w:sz="0" w:space="0" w:color="auto" w:frame="1"/>
          <w:lang w:val="en-US"/>
        </w:rPr>
        <w:t xml:space="preserve"> </w:t>
      </w:r>
      <w:r w:rsidR="00DF224D">
        <w:rPr>
          <w:color w:val="201F1E"/>
          <w:bdr w:val="none" w:sz="0" w:space="0" w:color="auto" w:frame="1"/>
          <w:lang w:val="en-US"/>
        </w:rPr>
        <w:t xml:space="preserve">of development </w:t>
      </w:r>
      <w:r w:rsidR="00E603AC">
        <w:rPr>
          <w:color w:val="201F1E"/>
          <w:bdr w:val="none" w:sz="0" w:space="0" w:color="auto" w:frame="1"/>
          <w:lang w:val="en-US"/>
        </w:rPr>
        <w:t>a</w:t>
      </w:r>
      <w:r w:rsidR="00DF224D">
        <w:rPr>
          <w:color w:val="201F1E"/>
          <w:bdr w:val="none" w:sz="0" w:space="0" w:color="auto" w:frame="1"/>
          <w:lang w:val="en-US"/>
        </w:rPr>
        <w:t xml:space="preserve">s the expansion of </w:t>
      </w:r>
      <w:r w:rsidR="00B42C2E">
        <w:rPr>
          <w:color w:val="201F1E"/>
          <w:bdr w:val="none" w:sz="0" w:space="0" w:color="auto" w:frame="1"/>
          <w:lang w:val="en-US"/>
        </w:rPr>
        <w:t xml:space="preserve">a person’s </w:t>
      </w:r>
      <w:r w:rsidR="00BD2003">
        <w:rPr>
          <w:color w:val="201F1E"/>
          <w:bdr w:val="none" w:sz="0" w:space="0" w:color="auto" w:frame="1"/>
          <w:lang w:val="en-US"/>
        </w:rPr>
        <w:t>freedom</w:t>
      </w:r>
      <w:r w:rsidR="00B54EA5">
        <w:rPr>
          <w:color w:val="201F1E"/>
          <w:bdr w:val="none" w:sz="0" w:space="0" w:color="auto" w:frame="1"/>
          <w:lang w:val="en-US"/>
        </w:rPr>
        <w:t xml:space="preserve"> to choose</w:t>
      </w:r>
      <w:r w:rsidR="0064498B">
        <w:rPr>
          <w:color w:val="201F1E"/>
          <w:bdr w:val="none" w:sz="0" w:space="0" w:color="auto" w:frame="1"/>
          <w:lang w:val="en-US"/>
        </w:rPr>
        <w:t xml:space="preserve"> (Sen, 1999</w:t>
      </w:r>
      <w:r w:rsidR="00691013">
        <w:rPr>
          <w:color w:val="201F1E"/>
          <w:bdr w:val="none" w:sz="0" w:space="0" w:color="auto" w:frame="1"/>
          <w:lang w:val="en-US"/>
        </w:rPr>
        <w:t>a</w:t>
      </w:r>
      <w:r w:rsidR="00A82634">
        <w:rPr>
          <w:color w:val="201F1E"/>
          <w:bdr w:val="none" w:sz="0" w:space="0" w:color="auto" w:frame="1"/>
          <w:lang w:val="en-US"/>
        </w:rPr>
        <w:t>) and the</w:t>
      </w:r>
      <w:r w:rsidR="0064498B">
        <w:rPr>
          <w:color w:val="201F1E"/>
          <w:bdr w:val="none" w:sz="0" w:space="0" w:color="auto" w:frame="1"/>
          <w:lang w:val="en-US"/>
        </w:rPr>
        <w:t xml:space="preserve"> </w:t>
      </w:r>
      <w:r w:rsidR="00CB7F18">
        <w:rPr>
          <w:color w:val="201F1E"/>
          <w:bdr w:val="none" w:sz="0" w:space="0" w:color="auto" w:frame="1"/>
          <w:lang w:val="en-US"/>
        </w:rPr>
        <w:t xml:space="preserve">commodities and </w:t>
      </w:r>
      <w:r w:rsidR="00EC6C87">
        <w:rPr>
          <w:color w:val="201F1E"/>
          <w:bdr w:val="none" w:sz="0" w:space="0" w:color="auto" w:frame="1"/>
          <w:lang w:val="en-US"/>
        </w:rPr>
        <w:t>conversion factors</w:t>
      </w:r>
      <w:r w:rsidR="008D006F">
        <w:rPr>
          <w:color w:val="201F1E"/>
          <w:bdr w:val="none" w:sz="0" w:space="0" w:color="auto" w:frame="1"/>
          <w:lang w:val="en-US"/>
        </w:rPr>
        <w:t xml:space="preserve"> at </w:t>
      </w:r>
      <w:r w:rsidR="00B164D1">
        <w:rPr>
          <w:color w:val="201F1E"/>
          <w:bdr w:val="none" w:sz="0" w:space="0" w:color="auto" w:frame="1"/>
          <w:lang w:val="en-US"/>
        </w:rPr>
        <w:t>a person’s</w:t>
      </w:r>
      <w:r w:rsidR="008D006F">
        <w:rPr>
          <w:color w:val="201F1E"/>
          <w:bdr w:val="none" w:sz="0" w:space="0" w:color="auto" w:frame="1"/>
          <w:lang w:val="en-US"/>
        </w:rPr>
        <w:t xml:space="preserve"> command (Sen, 1999</w:t>
      </w:r>
      <w:r w:rsidR="004F26C7">
        <w:rPr>
          <w:color w:val="201F1E"/>
          <w:bdr w:val="none" w:sz="0" w:space="0" w:color="auto" w:frame="1"/>
          <w:lang w:val="en-US"/>
        </w:rPr>
        <w:t>b</w:t>
      </w:r>
      <w:r w:rsidR="008D006F">
        <w:rPr>
          <w:color w:val="201F1E"/>
          <w:bdr w:val="none" w:sz="0" w:space="0" w:color="auto" w:frame="1"/>
          <w:lang w:val="en-US"/>
        </w:rPr>
        <w:t>)</w:t>
      </w:r>
      <w:r w:rsidR="000A18DB">
        <w:rPr>
          <w:color w:val="201F1E"/>
          <w:bdr w:val="none" w:sz="0" w:space="0" w:color="auto" w:frame="1"/>
          <w:lang w:val="en-US"/>
        </w:rPr>
        <w:t>.</w:t>
      </w:r>
      <w:r w:rsidR="00CB7F18">
        <w:rPr>
          <w:color w:val="201F1E"/>
          <w:bdr w:val="none" w:sz="0" w:space="0" w:color="auto" w:frame="1"/>
          <w:lang w:val="en-US"/>
        </w:rPr>
        <w:t xml:space="preserve"> </w:t>
      </w:r>
      <w:r w:rsidR="0090472B">
        <w:rPr>
          <w:lang w:val="en-US"/>
        </w:rPr>
        <w:t>C</w:t>
      </w:r>
      <w:r w:rsidR="00131064" w:rsidRPr="00396CE8">
        <w:rPr>
          <w:lang w:val="en-US"/>
        </w:rPr>
        <w:t>ommodities</w:t>
      </w:r>
      <w:r w:rsidR="0090472B">
        <w:rPr>
          <w:lang w:val="en-US"/>
        </w:rPr>
        <w:t xml:space="preserve"> or</w:t>
      </w:r>
      <w:r w:rsidR="00131064" w:rsidRPr="00396CE8">
        <w:rPr>
          <w:lang w:val="en-US"/>
        </w:rPr>
        <w:t xml:space="preserve"> bundles of commodities </w:t>
      </w:r>
      <w:r w:rsidR="0090472B">
        <w:rPr>
          <w:lang w:val="en-US"/>
        </w:rPr>
        <w:t>are</w:t>
      </w:r>
      <w:r w:rsidR="00131064" w:rsidRPr="00396CE8">
        <w:rPr>
          <w:lang w:val="en-US"/>
        </w:rPr>
        <w:t xml:space="preserve"> resource</w:t>
      </w:r>
      <w:r w:rsidR="0090472B">
        <w:rPr>
          <w:lang w:val="en-US"/>
        </w:rPr>
        <w:t xml:space="preserve"> endowment</w:t>
      </w:r>
      <w:r w:rsidR="00131064" w:rsidRPr="00396CE8">
        <w:rPr>
          <w:lang w:val="en-US"/>
        </w:rPr>
        <w:t>s</w:t>
      </w:r>
      <w:r w:rsidR="009C02A9">
        <w:rPr>
          <w:color w:val="201F1E"/>
          <w:bdr w:val="none" w:sz="0" w:space="0" w:color="auto" w:frame="1"/>
          <w:lang w:val="en-US"/>
        </w:rPr>
        <w:t>—</w:t>
      </w:r>
      <w:r w:rsidR="0090472B" w:rsidRPr="00396CE8">
        <w:rPr>
          <w:color w:val="201F1E"/>
          <w:bdr w:val="none" w:sz="0" w:space="0" w:color="auto" w:frame="1"/>
          <w:lang w:val="en-US"/>
        </w:rPr>
        <w:t>Sen employs the</w:t>
      </w:r>
      <w:r w:rsidR="0090472B">
        <w:rPr>
          <w:color w:val="201F1E"/>
          <w:bdr w:val="none" w:sz="0" w:space="0" w:color="auto" w:frame="1"/>
          <w:lang w:val="en-US"/>
        </w:rPr>
        <w:t>se</w:t>
      </w:r>
      <w:r w:rsidR="0090472B" w:rsidRPr="00396CE8">
        <w:rPr>
          <w:color w:val="201F1E"/>
          <w:bdr w:val="none" w:sz="0" w:space="0" w:color="auto" w:frame="1"/>
          <w:lang w:val="en-US"/>
        </w:rPr>
        <w:t xml:space="preserve"> terms </w:t>
      </w:r>
      <w:r w:rsidR="00785DFC" w:rsidRPr="00396CE8">
        <w:rPr>
          <w:lang w:val="en-US"/>
        </w:rPr>
        <w:t>somewhat interchangeably.</w:t>
      </w:r>
      <w:r w:rsidR="00131064" w:rsidRPr="00396CE8">
        <w:rPr>
          <w:lang w:val="en-US"/>
        </w:rPr>
        <w:t xml:space="preserve"> </w:t>
      </w:r>
      <w:r w:rsidR="0090472B">
        <w:rPr>
          <w:lang w:val="en-US"/>
        </w:rPr>
        <w:t xml:space="preserve">Conversion factors help </w:t>
      </w:r>
      <w:r w:rsidR="0090472B">
        <w:rPr>
          <w:color w:val="201F1E"/>
          <w:bdr w:val="none" w:sz="0" w:space="0" w:color="auto" w:frame="1"/>
          <w:lang w:val="en-US"/>
        </w:rPr>
        <w:t xml:space="preserve">transform the </w:t>
      </w:r>
      <w:r w:rsidR="00CE6120">
        <w:rPr>
          <w:color w:val="201F1E"/>
          <w:bdr w:val="none" w:sz="0" w:space="0" w:color="auto" w:frame="1"/>
          <w:lang w:val="en-US"/>
        </w:rPr>
        <w:t>resource endowments</w:t>
      </w:r>
      <w:r w:rsidR="0090472B">
        <w:rPr>
          <w:color w:val="201F1E"/>
          <w:bdr w:val="none" w:sz="0" w:space="0" w:color="auto" w:frame="1"/>
          <w:lang w:val="en-US"/>
        </w:rPr>
        <w:t xml:space="preserve"> into sets of capabilities.</w:t>
      </w:r>
      <w:r w:rsidR="0090472B">
        <w:rPr>
          <w:lang w:val="en-US"/>
        </w:rPr>
        <w:t xml:space="preserve"> </w:t>
      </w:r>
      <w:r w:rsidR="0090472B">
        <w:rPr>
          <w:color w:val="201F1E"/>
          <w:bdr w:val="none" w:sz="0" w:space="0" w:color="auto" w:frame="1"/>
          <w:lang w:val="en-US"/>
        </w:rPr>
        <w:t xml:space="preserve">Depending on </w:t>
      </w:r>
      <w:r w:rsidR="006C3723">
        <w:rPr>
          <w:color w:val="201F1E"/>
          <w:bdr w:val="none" w:sz="0" w:space="0" w:color="auto" w:frame="1"/>
          <w:lang w:val="en-US"/>
        </w:rPr>
        <w:t>an</w:t>
      </w:r>
      <w:r w:rsidR="00DD301D">
        <w:rPr>
          <w:color w:val="201F1E"/>
          <w:bdr w:val="none" w:sz="0" w:space="0" w:color="auto" w:frame="1"/>
          <w:lang w:val="en-US"/>
        </w:rPr>
        <w:t xml:space="preserve"> individual’s</w:t>
      </w:r>
      <w:r w:rsidR="0090472B">
        <w:rPr>
          <w:color w:val="201F1E"/>
          <w:bdr w:val="none" w:sz="0" w:space="0" w:color="auto" w:frame="1"/>
          <w:lang w:val="en-US"/>
        </w:rPr>
        <w:t xml:space="preserve"> specific preferences, </w:t>
      </w:r>
      <w:r w:rsidR="00DD301D">
        <w:rPr>
          <w:color w:val="201F1E"/>
          <w:bdr w:val="none" w:sz="0" w:space="0" w:color="auto" w:frame="1"/>
          <w:lang w:val="en-US"/>
        </w:rPr>
        <w:t>that</w:t>
      </w:r>
      <w:r w:rsidR="00B164D1">
        <w:rPr>
          <w:color w:val="201F1E"/>
          <w:bdr w:val="none" w:sz="0" w:space="0" w:color="auto" w:frame="1"/>
          <w:lang w:val="en-US"/>
        </w:rPr>
        <w:t xml:space="preserve"> </w:t>
      </w:r>
      <w:r w:rsidR="0090472B">
        <w:rPr>
          <w:color w:val="201F1E"/>
          <w:bdr w:val="none" w:sz="0" w:space="0" w:color="auto" w:frame="1"/>
          <w:lang w:val="en-US"/>
        </w:rPr>
        <w:t xml:space="preserve">person </w:t>
      </w:r>
      <w:r w:rsidR="00384AB3">
        <w:rPr>
          <w:color w:val="201F1E"/>
          <w:bdr w:val="none" w:sz="0" w:space="0" w:color="auto" w:frame="1"/>
          <w:lang w:val="en-US"/>
        </w:rPr>
        <w:t>then ha</w:t>
      </w:r>
      <w:r w:rsidR="00B164D1">
        <w:rPr>
          <w:color w:val="201F1E"/>
          <w:bdr w:val="none" w:sz="0" w:space="0" w:color="auto" w:frame="1"/>
          <w:lang w:val="en-US"/>
        </w:rPr>
        <w:t>s</w:t>
      </w:r>
      <w:r w:rsidR="00384AB3">
        <w:rPr>
          <w:color w:val="201F1E"/>
          <w:bdr w:val="none" w:sz="0" w:space="0" w:color="auto" w:frame="1"/>
          <w:lang w:val="en-US"/>
        </w:rPr>
        <w:t xml:space="preserve"> the freedom of choice</w:t>
      </w:r>
      <w:r w:rsidR="0090472B">
        <w:rPr>
          <w:color w:val="201F1E"/>
          <w:bdr w:val="none" w:sz="0" w:space="0" w:color="auto" w:frame="1"/>
          <w:lang w:val="en-US"/>
        </w:rPr>
        <w:t xml:space="preserve"> to pursue </w:t>
      </w:r>
      <w:r w:rsidR="00362121">
        <w:rPr>
          <w:color w:val="201F1E"/>
          <w:bdr w:val="none" w:sz="0" w:space="0" w:color="auto" w:frame="1"/>
          <w:lang w:val="en-US"/>
        </w:rPr>
        <w:t xml:space="preserve">his or her </w:t>
      </w:r>
      <w:r w:rsidR="0090472B">
        <w:rPr>
          <w:color w:val="201F1E"/>
          <w:bdr w:val="none" w:sz="0" w:space="0" w:color="auto" w:frame="1"/>
          <w:lang w:val="en-US"/>
        </w:rPr>
        <w:t>preferred option(s)</w:t>
      </w:r>
      <w:r w:rsidR="00384AB3">
        <w:rPr>
          <w:color w:val="201F1E"/>
          <w:bdr w:val="none" w:sz="0" w:space="0" w:color="auto" w:frame="1"/>
          <w:lang w:val="en-US"/>
        </w:rPr>
        <w:t xml:space="preserve">, </w:t>
      </w:r>
      <w:r w:rsidR="00671933">
        <w:rPr>
          <w:color w:val="201F1E"/>
          <w:bdr w:val="none" w:sz="0" w:space="0" w:color="auto" w:frame="1"/>
          <w:lang w:val="en-US"/>
        </w:rPr>
        <w:t>that is,</w:t>
      </w:r>
      <w:r w:rsidR="00384AB3">
        <w:rPr>
          <w:color w:val="201F1E"/>
          <w:bdr w:val="none" w:sz="0" w:space="0" w:color="auto" w:frame="1"/>
          <w:lang w:val="en-US"/>
        </w:rPr>
        <w:t xml:space="preserve"> </w:t>
      </w:r>
      <w:r w:rsidR="009833E9">
        <w:rPr>
          <w:color w:val="201F1E"/>
          <w:bdr w:val="none" w:sz="0" w:space="0" w:color="auto" w:frame="1"/>
          <w:lang w:val="en-US"/>
        </w:rPr>
        <w:t xml:space="preserve">to pursue </w:t>
      </w:r>
      <w:r w:rsidR="00384AB3">
        <w:rPr>
          <w:color w:val="201F1E"/>
          <w:bdr w:val="none" w:sz="0" w:space="0" w:color="auto" w:frame="1"/>
          <w:lang w:val="en-US"/>
        </w:rPr>
        <w:t xml:space="preserve">those </w:t>
      </w:r>
      <w:proofErr w:type="spellStart"/>
      <w:r w:rsidR="00202A70">
        <w:rPr>
          <w:color w:val="201F1E"/>
          <w:bdr w:val="none" w:sz="0" w:space="0" w:color="auto" w:frame="1"/>
          <w:lang w:val="en-US"/>
        </w:rPr>
        <w:t>functionings</w:t>
      </w:r>
      <w:proofErr w:type="spellEnd"/>
      <w:r w:rsidR="00202A70">
        <w:rPr>
          <w:color w:val="201F1E"/>
          <w:bdr w:val="none" w:sz="0" w:space="0" w:color="auto" w:frame="1"/>
          <w:lang w:val="en-US"/>
        </w:rPr>
        <w:t xml:space="preserve"> </w:t>
      </w:r>
      <w:r w:rsidR="00384AB3">
        <w:rPr>
          <w:color w:val="201F1E"/>
          <w:bdr w:val="none" w:sz="0" w:space="0" w:color="auto" w:frame="1"/>
          <w:lang w:val="en-US"/>
        </w:rPr>
        <w:t xml:space="preserve">that </w:t>
      </w:r>
      <w:r w:rsidR="00362121">
        <w:rPr>
          <w:color w:val="201F1E"/>
          <w:bdr w:val="none" w:sz="0" w:space="0" w:color="auto" w:frame="1"/>
          <w:lang w:val="en-US"/>
        </w:rPr>
        <w:t xml:space="preserve">he or she </w:t>
      </w:r>
      <w:r w:rsidR="00384AB3">
        <w:rPr>
          <w:color w:val="201F1E"/>
          <w:bdr w:val="none" w:sz="0" w:space="0" w:color="auto" w:frame="1"/>
          <w:lang w:val="en-US"/>
        </w:rPr>
        <w:t>value</w:t>
      </w:r>
      <w:r w:rsidR="00362121">
        <w:rPr>
          <w:color w:val="201F1E"/>
          <w:bdr w:val="none" w:sz="0" w:space="0" w:color="auto" w:frame="1"/>
          <w:lang w:val="en-US"/>
        </w:rPr>
        <w:t>s</w:t>
      </w:r>
      <w:r w:rsidR="00384AB3">
        <w:rPr>
          <w:color w:val="201F1E"/>
          <w:bdr w:val="none" w:sz="0" w:space="0" w:color="auto" w:frame="1"/>
          <w:lang w:val="en-US"/>
        </w:rPr>
        <w:t xml:space="preserve"> the most. </w:t>
      </w:r>
      <w:r w:rsidR="00573F6C">
        <w:rPr>
          <w:color w:val="201F1E"/>
          <w:bdr w:val="none" w:sz="0" w:space="0" w:color="auto" w:frame="1"/>
          <w:lang w:val="en-US"/>
        </w:rPr>
        <w:t>I</w:t>
      </w:r>
      <w:r w:rsidR="00384AB3">
        <w:rPr>
          <w:color w:val="201F1E"/>
          <w:bdr w:val="none" w:sz="0" w:space="0" w:color="auto" w:frame="1"/>
          <w:lang w:val="en-US"/>
        </w:rPr>
        <w:t>n Sen’s view, t</w:t>
      </w:r>
      <w:r w:rsidR="0090472B">
        <w:rPr>
          <w:color w:val="201F1E"/>
          <w:bdr w:val="none" w:sz="0" w:space="0" w:color="auto" w:frame="1"/>
          <w:lang w:val="en-US"/>
        </w:rPr>
        <w:t xml:space="preserve">hose chosen options are the </w:t>
      </w:r>
      <w:proofErr w:type="spellStart"/>
      <w:r w:rsidR="0090472B">
        <w:rPr>
          <w:color w:val="201F1E"/>
          <w:bdr w:val="none" w:sz="0" w:space="0" w:color="auto" w:frame="1"/>
          <w:lang w:val="en-US"/>
        </w:rPr>
        <w:t>f</w:t>
      </w:r>
      <w:r w:rsidR="0034284E" w:rsidRPr="00396CE8">
        <w:rPr>
          <w:color w:val="201F1E"/>
          <w:bdr w:val="none" w:sz="0" w:space="0" w:color="auto" w:frame="1"/>
          <w:lang w:val="en-US"/>
        </w:rPr>
        <w:t>unctionings</w:t>
      </w:r>
      <w:proofErr w:type="spellEnd"/>
      <w:r w:rsidR="00384AB3">
        <w:rPr>
          <w:color w:val="201F1E"/>
          <w:bdr w:val="none" w:sz="0" w:space="0" w:color="auto" w:frame="1"/>
          <w:lang w:val="en-US"/>
        </w:rPr>
        <w:t>,</w:t>
      </w:r>
      <w:r w:rsidR="0034284E">
        <w:rPr>
          <w:color w:val="201F1E"/>
          <w:bdr w:val="none" w:sz="0" w:space="0" w:color="auto" w:frame="1"/>
          <w:lang w:val="en-US"/>
        </w:rPr>
        <w:t xml:space="preserve"> what a person </w:t>
      </w:r>
      <w:r w:rsidR="0034284E">
        <w:rPr>
          <w:color w:val="201F1E"/>
          <w:bdr w:val="none" w:sz="0" w:space="0" w:color="auto" w:frame="1"/>
          <w:lang w:val="en-US"/>
        </w:rPr>
        <w:lastRenderedPageBreak/>
        <w:t>values doing or being</w:t>
      </w:r>
      <w:r w:rsidR="00573F6C">
        <w:rPr>
          <w:color w:val="201F1E"/>
          <w:bdr w:val="none" w:sz="0" w:space="0" w:color="auto" w:frame="1"/>
          <w:lang w:val="en-US"/>
        </w:rPr>
        <w:t>,</w:t>
      </w:r>
      <w:r w:rsidR="005257F1">
        <w:rPr>
          <w:color w:val="201F1E"/>
          <w:bdr w:val="none" w:sz="0" w:space="0" w:color="auto" w:frame="1"/>
          <w:lang w:val="en-US"/>
        </w:rPr>
        <w:t xml:space="preserve"> or </w:t>
      </w:r>
      <w:r w:rsidR="00BC75DC">
        <w:rPr>
          <w:color w:val="201F1E"/>
          <w:bdr w:val="none" w:sz="0" w:space="0" w:color="auto" w:frame="1"/>
          <w:lang w:val="en-US"/>
        </w:rPr>
        <w:t>what a person eventually “manages to do or be” (Sen, 1999</w:t>
      </w:r>
      <w:r w:rsidR="00384AB3">
        <w:rPr>
          <w:color w:val="201F1E"/>
          <w:bdr w:val="none" w:sz="0" w:space="0" w:color="auto" w:frame="1"/>
          <w:lang w:val="en-US"/>
        </w:rPr>
        <w:t>b</w:t>
      </w:r>
      <w:r w:rsidR="00097215">
        <w:rPr>
          <w:color w:val="201F1E"/>
          <w:bdr w:val="none" w:sz="0" w:space="0" w:color="auto" w:frame="1"/>
          <w:lang w:val="en-US"/>
        </w:rPr>
        <w:t>,</w:t>
      </w:r>
      <w:r w:rsidR="00BC75DC">
        <w:rPr>
          <w:color w:val="201F1E"/>
          <w:bdr w:val="none" w:sz="0" w:space="0" w:color="auto" w:frame="1"/>
          <w:lang w:val="en-US"/>
        </w:rPr>
        <w:t xml:space="preserve"> </w:t>
      </w:r>
      <w:r w:rsidR="00F0569F">
        <w:rPr>
          <w:color w:val="201F1E"/>
          <w:bdr w:val="none" w:sz="0" w:space="0" w:color="auto" w:frame="1"/>
          <w:lang w:val="en-US"/>
        </w:rPr>
        <w:t>p.</w:t>
      </w:r>
      <w:r w:rsidR="00097215">
        <w:rPr>
          <w:color w:val="201F1E"/>
          <w:bdr w:val="none" w:sz="0" w:space="0" w:color="auto" w:frame="1"/>
          <w:lang w:val="en-US"/>
        </w:rPr>
        <w:t> </w:t>
      </w:r>
      <w:r w:rsidR="00BC75DC">
        <w:rPr>
          <w:color w:val="201F1E"/>
          <w:bdr w:val="none" w:sz="0" w:space="0" w:color="auto" w:frame="1"/>
          <w:lang w:val="en-US"/>
        </w:rPr>
        <w:t xml:space="preserve">7; see also </w:t>
      </w:r>
      <w:proofErr w:type="spellStart"/>
      <w:r w:rsidR="00BC75DC">
        <w:rPr>
          <w:color w:val="201F1E"/>
          <w:bdr w:val="none" w:sz="0" w:space="0" w:color="auto" w:frame="1"/>
          <w:lang w:val="en-US"/>
        </w:rPr>
        <w:t>Gries</w:t>
      </w:r>
      <w:proofErr w:type="spellEnd"/>
      <w:r w:rsidR="00BC75DC">
        <w:rPr>
          <w:color w:val="201F1E"/>
          <w:bdr w:val="none" w:sz="0" w:space="0" w:color="auto" w:frame="1"/>
          <w:lang w:val="en-US"/>
        </w:rPr>
        <w:t xml:space="preserve"> &amp; </w:t>
      </w:r>
      <w:proofErr w:type="spellStart"/>
      <w:r w:rsidR="00BC75DC">
        <w:rPr>
          <w:color w:val="201F1E"/>
          <w:bdr w:val="none" w:sz="0" w:space="0" w:color="auto" w:frame="1"/>
          <w:lang w:val="en-US"/>
        </w:rPr>
        <w:t>Naudé</w:t>
      </w:r>
      <w:proofErr w:type="spellEnd"/>
      <w:r w:rsidR="00BC75DC">
        <w:rPr>
          <w:color w:val="201F1E"/>
          <w:bdr w:val="none" w:sz="0" w:space="0" w:color="auto" w:frame="1"/>
          <w:lang w:val="en-US"/>
        </w:rPr>
        <w:t>, 2011)</w:t>
      </w:r>
      <w:r w:rsidR="009C02A9">
        <w:rPr>
          <w:color w:val="201F1E"/>
          <w:bdr w:val="none" w:sz="0" w:space="0" w:color="auto" w:frame="1"/>
          <w:lang w:val="en-US"/>
        </w:rPr>
        <w:t>—</w:t>
      </w:r>
      <w:r w:rsidR="00A84B63" w:rsidRPr="00A84B63">
        <w:rPr>
          <w:color w:val="201F1E"/>
          <w:bdr w:val="none" w:sz="0" w:space="0" w:color="auto" w:frame="1"/>
          <w:lang w:val="en-US"/>
        </w:rPr>
        <w:t xml:space="preserve">understood </w:t>
      </w:r>
      <w:r w:rsidR="006F7F5D">
        <w:rPr>
          <w:color w:val="201F1E"/>
          <w:bdr w:val="none" w:sz="0" w:space="0" w:color="auto" w:frame="1"/>
          <w:lang w:val="en-US"/>
        </w:rPr>
        <w:t xml:space="preserve">here </w:t>
      </w:r>
      <w:r w:rsidR="00A84B63" w:rsidRPr="00A84B63">
        <w:rPr>
          <w:color w:val="201F1E"/>
          <w:bdr w:val="none" w:sz="0" w:space="0" w:color="auto" w:frame="1"/>
          <w:lang w:val="en-US"/>
        </w:rPr>
        <w:t xml:space="preserve">as </w:t>
      </w:r>
      <w:r w:rsidR="00A84B63">
        <w:rPr>
          <w:color w:val="201F1E"/>
          <w:bdr w:val="none" w:sz="0" w:space="0" w:color="auto" w:frame="1"/>
          <w:lang w:val="en-US"/>
        </w:rPr>
        <w:t>entrepreneurial and nonentrepreneurial activities</w:t>
      </w:r>
      <w:r w:rsidR="00BC75DC">
        <w:rPr>
          <w:color w:val="201F1E"/>
          <w:bdr w:val="none" w:sz="0" w:space="0" w:color="auto" w:frame="1"/>
          <w:lang w:val="en-US"/>
        </w:rPr>
        <w:t xml:space="preserve">. </w:t>
      </w:r>
      <w:r w:rsidR="00A17CDF">
        <w:rPr>
          <w:color w:val="201F1E"/>
          <w:bdr w:val="none" w:sz="0" w:space="0" w:color="auto" w:frame="1"/>
          <w:lang w:val="en-US"/>
        </w:rPr>
        <w:t xml:space="preserve">Sen’s capability approach thus provides a holistic framework that can </w:t>
      </w:r>
      <w:r w:rsidR="00DE2125">
        <w:rPr>
          <w:color w:val="201F1E"/>
          <w:bdr w:val="none" w:sz="0" w:space="0" w:color="auto" w:frame="1"/>
          <w:lang w:val="en-US"/>
        </w:rPr>
        <w:t>“accommodate the diversity of human beings and the complexity of their circumstances” (Dean, 2009</w:t>
      </w:r>
      <w:r w:rsidR="002177A2">
        <w:rPr>
          <w:color w:val="201F1E"/>
          <w:bdr w:val="none" w:sz="0" w:space="0" w:color="auto" w:frame="1"/>
          <w:lang w:val="en-US"/>
        </w:rPr>
        <w:t>, p.</w:t>
      </w:r>
      <w:r w:rsidR="00097215">
        <w:rPr>
          <w:color w:val="201F1E"/>
          <w:bdr w:val="none" w:sz="0" w:space="0" w:color="auto" w:frame="1"/>
          <w:lang w:val="en-US"/>
        </w:rPr>
        <w:t> </w:t>
      </w:r>
      <w:r w:rsidR="00DE2125">
        <w:rPr>
          <w:color w:val="201F1E"/>
          <w:bdr w:val="none" w:sz="0" w:space="0" w:color="auto" w:frame="1"/>
          <w:lang w:val="en-US"/>
        </w:rPr>
        <w:t>263)</w:t>
      </w:r>
      <w:r w:rsidR="00A030DE">
        <w:rPr>
          <w:color w:val="201F1E"/>
          <w:bdr w:val="none" w:sz="0" w:space="0" w:color="auto" w:frame="1"/>
          <w:lang w:val="en-US"/>
        </w:rPr>
        <w:t>, and the different outcomes they might choose to pursue</w:t>
      </w:r>
      <w:r w:rsidR="00FC574A">
        <w:rPr>
          <w:color w:val="201F1E"/>
          <w:bdr w:val="none" w:sz="0" w:space="0" w:color="auto" w:frame="1"/>
          <w:lang w:val="en-US"/>
        </w:rPr>
        <w:t xml:space="preserve">. </w:t>
      </w:r>
      <w:r w:rsidR="0078744F" w:rsidRPr="005257F1">
        <w:rPr>
          <w:color w:val="201F1E"/>
          <w:bdr w:val="none" w:sz="0" w:space="0" w:color="auto" w:frame="1"/>
          <w:lang w:val="en-US"/>
        </w:rPr>
        <w:t>More precisely</w:t>
      </w:r>
      <w:r w:rsidR="00396CE8" w:rsidRPr="005257F1">
        <w:rPr>
          <w:color w:val="201F1E"/>
          <w:bdr w:val="none" w:sz="0" w:space="0" w:color="auto" w:frame="1"/>
          <w:lang w:val="en-US"/>
        </w:rPr>
        <w:t>,</w:t>
      </w:r>
      <w:r w:rsidR="00396CE8">
        <w:rPr>
          <w:color w:val="201F1E"/>
          <w:bdr w:val="none" w:sz="0" w:space="0" w:color="auto" w:frame="1"/>
          <w:lang w:val="en-US"/>
        </w:rPr>
        <w:t xml:space="preserve"> </w:t>
      </w:r>
      <w:r w:rsidR="00FC574A">
        <w:rPr>
          <w:color w:val="201F1E"/>
          <w:bdr w:val="none" w:sz="0" w:space="0" w:color="auto" w:frame="1"/>
          <w:lang w:val="en-US"/>
        </w:rPr>
        <w:t xml:space="preserve">Sen’s capability approach acknowledges that </w:t>
      </w:r>
      <w:r w:rsidR="00B56227">
        <w:rPr>
          <w:color w:val="201F1E"/>
          <w:bdr w:val="none" w:sz="0" w:space="0" w:color="auto" w:frame="1"/>
          <w:lang w:val="en-US"/>
        </w:rPr>
        <w:t>although</w:t>
      </w:r>
      <w:r w:rsidR="004D418F">
        <w:rPr>
          <w:color w:val="201F1E"/>
          <w:bdr w:val="none" w:sz="0" w:space="0" w:color="auto" w:frame="1"/>
          <w:lang w:val="en-US"/>
        </w:rPr>
        <w:t xml:space="preserve"> </w:t>
      </w:r>
      <w:r w:rsidR="00FC574A">
        <w:rPr>
          <w:color w:val="201F1E"/>
          <w:bdr w:val="none" w:sz="0" w:space="0" w:color="auto" w:frame="1"/>
          <w:lang w:val="en-US"/>
        </w:rPr>
        <w:t xml:space="preserve">income is </w:t>
      </w:r>
      <w:r w:rsidR="004D418F">
        <w:rPr>
          <w:color w:val="201F1E"/>
          <w:bdr w:val="none" w:sz="0" w:space="0" w:color="auto" w:frame="1"/>
          <w:lang w:val="en-US"/>
        </w:rPr>
        <w:t>one measure of freedom to choose (Gasper, 2002), other</w:t>
      </w:r>
      <w:r w:rsidR="00781A0D">
        <w:rPr>
          <w:color w:val="201F1E"/>
          <w:bdr w:val="none" w:sz="0" w:space="0" w:color="auto" w:frame="1"/>
          <w:lang w:val="en-US"/>
        </w:rPr>
        <w:t xml:space="preserve"> outcomes</w:t>
      </w:r>
      <w:r w:rsidR="004D418F">
        <w:rPr>
          <w:color w:val="201F1E"/>
          <w:bdr w:val="none" w:sz="0" w:space="0" w:color="auto" w:frame="1"/>
          <w:lang w:val="en-US"/>
        </w:rPr>
        <w:t>, such as well</w:t>
      </w:r>
      <w:r w:rsidR="00781A0D">
        <w:rPr>
          <w:color w:val="201F1E"/>
          <w:bdr w:val="none" w:sz="0" w:space="0" w:color="auto" w:frame="1"/>
          <w:lang w:val="en-US"/>
        </w:rPr>
        <w:t>-</w:t>
      </w:r>
      <w:r w:rsidR="004D418F">
        <w:rPr>
          <w:color w:val="201F1E"/>
          <w:bdr w:val="none" w:sz="0" w:space="0" w:color="auto" w:frame="1"/>
          <w:lang w:val="en-US"/>
        </w:rPr>
        <w:t>being</w:t>
      </w:r>
      <w:r w:rsidR="00781A0D">
        <w:rPr>
          <w:color w:val="201F1E"/>
          <w:bdr w:val="none" w:sz="0" w:space="0" w:color="auto" w:frame="1"/>
          <w:lang w:val="en-US"/>
        </w:rPr>
        <w:t>,</w:t>
      </w:r>
      <w:r w:rsidR="004D418F">
        <w:rPr>
          <w:color w:val="201F1E"/>
          <w:bdr w:val="none" w:sz="0" w:space="0" w:color="auto" w:frame="1"/>
          <w:lang w:val="en-US"/>
        </w:rPr>
        <w:t xml:space="preserve"> </w:t>
      </w:r>
      <w:r w:rsidR="00517CE6">
        <w:rPr>
          <w:color w:val="201F1E"/>
          <w:bdr w:val="none" w:sz="0" w:space="0" w:color="auto" w:frame="1"/>
          <w:lang w:val="en-US"/>
        </w:rPr>
        <w:t xml:space="preserve">are </w:t>
      </w:r>
      <w:r w:rsidR="00396CE8">
        <w:rPr>
          <w:color w:val="201F1E"/>
          <w:bdr w:val="none" w:sz="0" w:space="0" w:color="auto" w:frame="1"/>
          <w:lang w:val="en-US"/>
        </w:rPr>
        <w:t xml:space="preserve">also </w:t>
      </w:r>
      <w:r w:rsidR="00517CE6">
        <w:rPr>
          <w:color w:val="201F1E"/>
          <w:bdr w:val="none" w:sz="0" w:space="0" w:color="auto" w:frame="1"/>
          <w:lang w:val="en-US"/>
        </w:rPr>
        <w:t>important</w:t>
      </w:r>
      <w:r w:rsidR="0063775B">
        <w:rPr>
          <w:color w:val="201F1E"/>
          <w:bdr w:val="none" w:sz="0" w:space="0" w:color="auto" w:frame="1"/>
          <w:lang w:val="en-US"/>
        </w:rPr>
        <w:t xml:space="preserve"> considerations</w:t>
      </w:r>
      <w:r w:rsidR="00517CE6">
        <w:rPr>
          <w:color w:val="201F1E"/>
          <w:bdr w:val="none" w:sz="0" w:space="0" w:color="auto" w:frame="1"/>
          <w:lang w:val="en-US"/>
        </w:rPr>
        <w:t>.</w:t>
      </w:r>
    </w:p>
    <w:p w14:paraId="265EA87B" w14:textId="77777777" w:rsidR="00437A4A" w:rsidRPr="00303C88" w:rsidRDefault="00640E50" w:rsidP="00574D76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</w:pPr>
      <w:r w:rsidRPr="00A84B6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FE56B7" w:rsidRPr="00A84B63">
        <w:rPr>
          <w:rFonts w:ascii="Times New Roman" w:hAnsi="Times New Roman" w:cs="Times New Roman"/>
          <w:sz w:val="24"/>
          <w:szCs w:val="24"/>
          <w:lang w:val="en-US"/>
        </w:rPr>
        <w:t xml:space="preserve">e investigate </w:t>
      </w:r>
      <w:r w:rsidR="00D675C7" w:rsidRPr="00A84B63">
        <w:rPr>
          <w:rFonts w:ascii="Times New Roman" w:hAnsi="Times New Roman" w:cs="Times New Roman"/>
          <w:sz w:val="24"/>
          <w:szCs w:val="24"/>
          <w:lang w:val="en-US"/>
        </w:rPr>
        <w:t>the research question</w:t>
      </w:r>
      <w:r w:rsidR="002273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0710" w:rsidRPr="00A84B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4089A" w:rsidRPr="00A84B63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FE56B7" w:rsidRPr="00A84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1FBA" w:rsidRPr="00A84B6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C60E3" w:rsidRPr="00A84B63">
        <w:rPr>
          <w:rFonts w:ascii="Times New Roman" w:hAnsi="Times New Roman" w:cs="Times New Roman"/>
          <w:sz w:val="24"/>
          <w:szCs w:val="24"/>
          <w:lang w:val="en-US"/>
        </w:rPr>
        <w:t>lend</w:t>
      </w:r>
      <w:r w:rsidR="00511FBA" w:rsidRPr="00A84B63">
        <w:rPr>
          <w:rFonts w:ascii="Times New Roman" w:hAnsi="Times New Roman" w:cs="Times New Roman"/>
          <w:sz w:val="24"/>
          <w:szCs w:val="24"/>
          <w:lang w:val="en-US"/>
        </w:rPr>
        <w:t xml:space="preserve"> of resources</w:t>
      </w:r>
      <w:r w:rsidR="006933CA" w:rsidRPr="00A84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33CA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and</w:t>
      </w:r>
      <w:r w:rsidR="0077426F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conversion factors</w:t>
      </w:r>
      <w:r w:rsidR="006933CA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</w:t>
      </w:r>
      <w:r w:rsidR="003E1760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translate</w:t>
      </w:r>
      <w:r w:rsidR="004A61B4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s</w:t>
      </w:r>
      <w:r w:rsidR="003E1760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in</w:t>
      </w:r>
      <w:r w:rsidR="003C7A3A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to</w:t>
      </w:r>
      <w:r w:rsidR="006933CA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</w:t>
      </w:r>
      <w:r w:rsidR="00A84B63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which </w:t>
      </w:r>
      <w:r w:rsidR="003C7A3A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bundles of entrepreneurial </w:t>
      </w:r>
      <w:r w:rsidR="003E1760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and nonentrepreneurial </w:t>
      </w:r>
      <w:r w:rsidR="003C7A3A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activities and </w:t>
      </w:r>
      <w:r w:rsidR="00A96380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what</w:t>
      </w:r>
      <w:r w:rsidR="003C7A3A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impact th</w:t>
      </w:r>
      <w:r w:rsidR="00D346AF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o</w:t>
      </w:r>
      <w:r w:rsidR="003C7A3A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se </w:t>
      </w:r>
      <w:r w:rsidR="00A53510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bundles of </w:t>
      </w:r>
      <w:r w:rsidR="003C7A3A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activit</w:t>
      </w:r>
      <w:r w:rsidR="00511FBA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ies</w:t>
      </w:r>
      <w:r w:rsidR="005A37E8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</w:t>
      </w:r>
      <w:r w:rsidR="003C7A3A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have on </w:t>
      </w:r>
      <w:r w:rsidR="003E1760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household </w:t>
      </w:r>
      <w:r w:rsidR="006933CA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financial (</w:t>
      </w:r>
      <w:r w:rsidR="006D3BAC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income</w:t>
      </w:r>
      <w:r w:rsidR="00303C88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)</w:t>
      </w:r>
      <w:r w:rsidR="002177A2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</w:t>
      </w:r>
      <w:r w:rsidR="003C7A3A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and nonfinancial </w:t>
      </w:r>
      <w:r w:rsidR="006D3BAC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(</w:t>
      </w:r>
      <w:r w:rsidR="00FB6273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life satisfaction</w:t>
      </w:r>
      <w:r w:rsidR="00627639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)</w:t>
      </w:r>
      <w:r w:rsidR="00CC76A0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</w:t>
      </w:r>
      <w:r w:rsidR="006933CA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outcomes</w:t>
      </w:r>
      <w:r w:rsidR="006933CA" w:rsidRPr="005C6EC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.</w:t>
      </w:r>
      <w:r w:rsidR="006933CA" w:rsidRPr="00A84B6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</w:t>
      </w:r>
      <w:r w:rsidR="00D346AF">
        <w:rPr>
          <w:rFonts w:ascii="Times New Roman" w:hAnsi="Times New Roman" w:cs="Times New Roman"/>
          <w:sz w:val="24"/>
          <w:szCs w:val="24"/>
          <w:lang w:val="en-US"/>
        </w:rPr>
        <w:t>Drawing</w:t>
      </w:r>
      <w:r w:rsidR="00D346AF" w:rsidRPr="00A84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A4A" w:rsidRPr="00A84B63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5B7FA3" w:rsidRPr="00A84B6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96380" w:rsidRPr="00A84B63">
        <w:rPr>
          <w:rFonts w:ascii="Times New Roman" w:hAnsi="Times New Roman" w:cs="Times New Roman"/>
          <w:sz w:val="24"/>
          <w:szCs w:val="24"/>
          <w:lang w:val="en-US"/>
        </w:rPr>
        <w:t xml:space="preserve">cluster </w:t>
      </w:r>
      <w:r w:rsidR="00437A4A" w:rsidRPr="00A84B63">
        <w:rPr>
          <w:rFonts w:ascii="Times New Roman" w:hAnsi="Times New Roman" w:cs="Times New Roman"/>
          <w:sz w:val="24"/>
          <w:szCs w:val="24"/>
          <w:lang w:val="en-US"/>
        </w:rPr>
        <w:t xml:space="preserve">analysis of </w:t>
      </w:r>
      <w:r w:rsidR="00124C7A" w:rsidRPr="00A84B63">
        <w:rPr>
          <w:rFonts w:ascii="Times New Roman" w:hAnsi="Times New Roman" w:cs="Times New Roman"/>
          <w:sz w:val="24"/>
          <w:szCs w:val="24"/>
          <w:lang w:val="en-US"/>
        </w:rPr>
        <w:t>directly</w:t>
      </w:r>
      <w:r w:rsidR="007B5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C7A" w:rsidRPr="00A84B63">
        <w:rPr>
          <w:rFonts w:ascii="Times New Roman" w:hAnsi="Times New Roman" w:cs="Times New Roman"/>
          <w:sz w:val="24"/>
          <w:szCs w:val="24"/>
          <w:lang w:val="en-US"/>
        </w:rPr>
        <w:t xml:space="preserve">sourced </w:t>
      </w:r>
      <w:r w:rsidR="00437A4A" w:rsidRPr="00A84B63">
        <w:rPr>
          <w:rFonts w:ascii="Times New Roman" w:hAnsi="Times New Roman" w:cs="Times New Roman"/>
          <w:sz w:val="24"/>
          <w:szCs w:val="24"/>
          <w:lang w:val="en-US"/>
        </w:rPr>
        <w:t>country</w:t>
      </w:r>
      <w:r w:rsidR="00056DA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37A4A" w:rsidRPr="00A84B63">
        <w:rPr>
          <w:rFonts w:ascii="Times New Roman" w:hAnsi="Times New Roman" w:cs="Times New Roman"/>
          <w:sz w:val="24"/>
          <w:szCs w:val="24"/>
          <w:lang w:val="en-US"/>
        </w:rPr>
        <w:t>level data from 820</w:t>
      </w:r>
      <w:r w:rsidR="00D346A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37A4A" w:rsidRPr="00A84B63">
        <w:rPr>
          <w:rFonts w:ascii="Times New Roman" w:hAnsi="Times New Roman" w:cs="Times New Roman"/>
          <w:sz w:val="24"/>
          <w:szCs w:val="24"/>
          <w:lang w:val="en-US"/>
        </w:rPr>
        <w:t>households</w:t>
      </w:r>
      <w:r w:rsidR="00A53510" w:rsidRPr="00A84B63">
        <w:rPr>
          <w:rFonts w:ascii="Times New Roman" w:hAnsi="Times New Roman" w:cs="Times New Roman"/>
          <w:sz w:val="24"/>
          <w:szCs w:val="24"/>
          <w:lang w:val="en-US"/>
        </w:rPr>
        <w:t xml:space="preserve"> in rural Tanzania,</w:t>
      </w:r>
      <w:r w:rsidR="00437A4A" w:rsidRPr="00A84B63"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r w:rsidR="00312C51" w:rsidRPr="00A84B63">
        <w:rPr>
          <w:rFonts w:ascii="Times New Roman" w:hAnsi="Times New Roman" w:cs="Times New Roman"/>
          <w:sz w:val="24"/>
          <w:szCs w:val="24"/>
          <w:lang w:val="en-US"/>
        </w:rPr>
        <w:t xml:space="preserve">identify </w:t>
      </w:r>
      <w:r w:rsidR="00437A4A" w:rsidRPr="00A84B63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="00437A4A" w:rsidRPr="00496946">
        <w:rPr>
          <w:rFonts w:ascii="Times New Roman" w:hAnsi="Times New Roman" w:cs="Times New Roman"/>
          <w:sz w:val="24"/>
          <w:szCs w:val="24"/>
          <w:lang w:val="en-US"/>
        </w:rPr>
        <w:t xml:space="preserve"> distinct </w:t>
      </w:r>
      <w:r w:rsidR="005B7FA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bundles of </w:t>
      </w:r>
      <w:r w:rsidR="005B7FA3" w:rsidRPr="005A3178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activit</w:t>
      </w:r>
      <w:r w:rsidR="005B7FA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ies</w:t>
      </w:r>
      <w:r w:rsidR="002D582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(</w:t>
      </w:r>
      <w:r w:rsidR="00615FCD"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r w:rsidR="00437A4A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="002D5823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EB42C1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437A4A">
        <w:rPr>
          <w:rFonts w:ascii="Times New Roman" w:hAnsi="Times New Roman" w:cs="Times New Roman"/>
          <w:sz w:val="24"/>
          <w:szCs w:val="24"/>
          <w:lang w:val="en-US"/>
        </w:rPr>
        <w:t xml:space="preserve"> we label</w:t>
      </w:r>
      <w:r w:rsidR="00437A4A" w:rsidRPr="004969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96C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lang w:val="en-US"/>
        </w:rPr>
        <w:t>f</w:t>
      </w:r>
      <w:r w:rsidR="00437A4A" w:rsidRPr="00CF1073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lang w:val="en-US"/>
        </w:rPr>
        <w:t xml:space="preserve">armer </w:t>
      </w:r>
      <w:r w:rsidR="00EF196C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lang w:val="en-US"/>
        </w:rPr>
        <w:t>e</w:t>
      </w:r>
      <w:r w:rsidR="00437A4A" w:rsidRPr="00CF1073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lang w:val="en-US"/>
        </w:rPr>
        <w:t>ntrepreneurs</w:t>
      </w:r>
      <w:r w:rsidR="00437A4A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,</w:t>
      </w:r>
      <w:r w:rsidR="00437A4A" w:rsidRPr="001C66F0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EF196C" w:rsidRPr="00CF1073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lang w:val="en-US"/>
        </w:rPr>
        <w:t>s</w:t>
      </w:r>
      <w:r w:rsidR="00437A4A" w:rsidRPr="00CF1073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lang w:val="en-US"/>
        </w:rPr>
        <w:t>ubsistors</w:t>
      </w:r>
      <w:proofErr w:type="spellEnd"/>
      <w:r w:rsidR="00437A4A" w:rsidRPr="001C66F0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, </w:t>
      </w:r>
      <w:r w:rsidR="00EF196C" w:rsidRPr="00CF1073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lang w:val="en-US"/>
        </w:rPr>
        <w:t>w</w:t>
      </w:r>
      <w:r w:rsidR="00437A4A" w:rsidRPr="00CF1073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lang w:val="en-US"/>
        </w:rPr>
        <w:t xml:space="preserve">age </w:t>
      </w:r>
      <w:proofErr w:type="spellStart"/>
      <w:r w:rsidR="00EF196C" w:rsidRPr="00CF1073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lang w:val="en-US"/>
        </w:rPr>
        <w:t>s</w:t>
      </w:r>
      <w:r w:rsidR="00437A4A" w:rsidRPr="00CF1073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lang w:val="en-US"/>
        </w:rPr>
        <w:t>upplementors</w:t>
      </w:r>
      <w:proofErr w:type="spellEnd"/>
      <w:r w:rsidR="00B903B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,</w:t>
      </w:r>
      <w:r w:rsidR="00437A4A" w:rsidRPr="001C66F0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and </w:t>
      </w:r>
      <w:r w:rsidR="00EF196C" w:rsidRPr="00CF1073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lang w:val="en-US"/>
        </w:rPr>
        <w:t>m</w:t>
      </w:r>
      <w:r w:rsidR="00437A4A" w:rsidRPr="00CF1073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lang w:val="en-US"/>
        </w:rPr>
        <w:t xml:space="preserve">arket </w:t>
      </w:r>
      <w:r w:rsidR="00EF196C" w:rsidRPr="00CF1073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lang w:val="en-US"/>
        </w:rPr>
        <w:t>i</w:t>
      </w:r>
      <w:r w:rsidR="00437A4A" w:rsidRPr="00CF1073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lang w:val="en-US"/>
        </w:rPr>
        <w:t>nnovators</w:t>
      </w:r>
      <w:r w:rsidR="00437A4A" w:rsidRPr="004969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7A4A">
        <w:rPr>
          <w:rFonts w:ascii="Times New Roman" w:hAnsi="Times New Roman" w:cs="Times New Roman"/>
          <w:sz w:val="24"/>
          <w:szCs w:val="24"/>
          <w:lang w:val="en-US"/>
        </w:rPr>
        <w:t xml:space="preserve"> The four </w:t>
      </w:r>
      <w:r w:rsidR="005B7FA3">
        <w:rPr>
          <w:rFonts w:ascii="Times New Roman" w:hAnsi="Times New Roman" w:cs="Times New Roman"/>
          <w:sz w:val="24"/>
          <w:szCs w:val="24"/>
          <w:lang w:val="en-US"/>
        </w:rPr>
        <w:t xml:space="preserve">NE types </w:t>
      </w:r>
      <w:r w:rsidR="00437A4A" w:rsidRPr="0000040D">
        <w:rPr>
          <w:rFonts w:ascii="Times New Roman" w:hAnsi="Times New Roman" w:cs="Times New Roman"/>
          <w:sz w:val="24"/>
          <w:szCs w:val="24"/>
          <w:lang w:val="en-US"/>
        </w:rPr>
        <w:t>differ</w:t>
      </w:r>
      <w:r w:rsidR="002731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A4A" w:rsidRPr="0000040D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2741A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1310E6">
        <w:rPr>
          <w:rFonts w:ascii="Times New Roman" w:hAnsi="Times New Roman" w:cs="Times New Roman"/>
          <w:sz w:val="24"/>
          <w:szCs w:val="24"/>
          <w:lang w:val="en-US"/>
        </w:rPr>
        <w:t>resource</w:t>
      </w:r>
      <w:r w:rsidR="005C6EC3">
        <w:rPr>
          <w:rFonts w:ascii="Times New Roman" w:hAnsi="Times New Roman" w:cs="Times New Roman"/>
          <w:sz w:val="24"/>
          <w:szCs w:val="24"/>
          <w:lang w:val="en-US"/>
        </w:rPr>
        <w:t xml:space="preserve"> endowment</w:t>
      </w:r>
      <w:r w:rsidR="001310E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B47E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E2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1534">
        <w:rPr>
          <w:rFonts w:ascii="Times New Roman" w:hAnsi="Times New Roman" w:cs="Times New Roman"/>
          <w:sz w:val="24"/>
          <w:szCs w:val="24"/>
          <w:lang w:val="en-US"/>
        </w:rPr>
        <w:t>conversion factors</w:t>
      </w:r>
      <w:r w:rsidR="00437A4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37A4A" w:rsidRPr="00000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A4A">
        <w:rPr>
          <w:rFonts w:ascii="Times New Roman" w:hAnsi="Times New Roman" w:cs="Times New Roman"/>
          <w:sz w:val="24"/>
          <w:szCs w:val="24"/>
          <w:lang w:val="en-US"/>
        </w:rPr>
        <w:t>and outcomes</w:t>
      </w:r>
      <w:r w:rsidR="006B47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724D3A" w14:textId="2648201F" w:rsidR="003E62F2" w:rsidRDefault="003E62F2" w:rsidP="00574D76">
      <w:pPr>
        <w:pStyle w:val="ListParagraph"/>
        <w:spacing w:after="0" w:line="480" w:lineRule="auto"/>
        <w:ind w:left="0"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3FA3">
        <w:rPr>
          <w:rFonts w:ascii="Times New Roman" w:hAnsi="Times New Roman" w:cs="Times New Roman"/>
          <w:sz w:val="24"/>
          <w:szCs w:val="24"/>
          <w:lang w:val="en-US"/>
        </w:rPr>
        <w:t xml:space="preserve">Our paper </w:t>
      </w:r>
      <w:r w:rsidR="00EC71ED">
        <w:rPr>
          <w:rFonts w:ascii="Times New Roman" w:hAnsi="Times New Roman" w:cs="Times New Roman"/>
          <w:sz w:val="24"/>
          <w:szCs w:val="24"/>
          <w:lang w:val="en-US"/>
        </w:rPr>
        <w:t xml:space="preserve">adds to the literature on entrepreneurship in developing </w:t>
      </w:r>
      <w:r w:rsidR="00C122B2">
        <w:rPr>
          <w:rFonts w:ascii="Times New Roman" w:hAnsi="Times New Roman" w:cs="Times New Roman"/>
          <w:sz w:val="24"/>
          <w:szCs w:val="24"/>
          <w:lang w:val="en-US"/>
        </w:rPr>
        <w:t>economies</w:t>
      </w:r>
      <w:r w:rsidR="00EC71ED">
        <w:rPr>
          <w:rFonts w:ascii="Times New Roman" w:hAnsi="Times New Roman" w:cs="Times New Roman"/>
          <w:sz w:val="24"/>
          <w:szCs w:val="24"/>
          <w:lang w:val="en-US"/>
        </w:rPr>
        <w:t xml:space="preserve">, especially </w:t>
      </w:r>
      <w:r w:rsidR="0077610B">
        <w:rPr>
          <w:rFonts w:ascii="Times New Roman" w:hAnsi="Times New Roman" w:cs="Times New Roman"/>
          <w:sz w:val="24"/>
          <w:szCs w:val="24"/>
          <w:lang w:val="en-US"/>
        </w:rPr>
        <w:t>SSA</w:t>
      </w:r>
      <w:r w:rsidR="00EC71ED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CE3FA3">
        <w:rPr>
          <w:rFonts w:ascii="Times New Roman" w:hAnsi="Times New Roman" w:cs="Times New Roman"/>
          <w:sz w:val="24"/>
          <w:szCs w:val="24"/>
          <w:lang w:val="en-US"/>
        </w:rPr>
        <w:t xml:space="preserve">makes </w:t>
      </w:r>
      <w:r>
        <w:rPr>
          <w:rFonts w:ascii="Times New Roman" w:hAnsi="Times New Roman" w:cs="Times New Roman"/>
          <w:sz w:val="24"/>
          <w:szCs w:val="24"/>
          <w:lang w:val="en-US"/>
        </w:rPr>
        <w:t>three contributions</w:t>
      </w:r>
      <w:r w:rsidR="00DB62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3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First, we empirically </w:t>
      </w:r>
      <w:r w:rsidRPr="00CE3FA3">
        <w:rPr>
          <w:rFonts w:ascii="Times New Roman" w:hAnsi="Times New Roman" w:cs="Times New Roman"/>
          <w:sz w:val="24"/>
          <w:szCs w:val="24"/>
          <w:lang w:val="en-US"/>
        </w:rPr>
        <w:t>demonstrat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3FA3">
        <w:rPr>
          <w:rFonts w:ascii="Times New Roman" w:hAnsi="Times New Roman" w:cs="Times New Roman"/>
          <w:sz w:val="24"/>
          <w:szCs w:val="24"/>
          <w:lang w:val="en-US"/>
        </w:rPr>
        <w:t xml:space="preserve"> the presence and prevalence of </w:t>
      </w:r>
      <w:r w:rsidR="00665C17"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r w:rsidR="007A51E6">
        <w:rPr>
          <w:rFonts w:ascii="Times New Roman" w:hAnsi="Times New Roman" w:cs="Times New Roman"/>
          <w:sz w:val="24"/>
          <w:szCs w:val="24"/>
          <w:lang w:val="en-US"/>
        </w:rPr>
        <w:t xml:space="preserve">variety </w:t>
      </w:r>
      <w:r w:rsidR="007A70B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E3FA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7789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65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3FA3">
        <w:rPr>
          <w:rFonts w:ascii="Times New Roman" w:hAnsi="Times New Roman" w:cs="Times New Roman"/>
          <w:sz w:val="24"/>
          <w:szCs w:val="24"/>
          <w:lang w:val="en-US"/>
        </w:rPr>
        <w:t>developing economy</w:t>
      </w:r>
      <w:r w:rsidR="00665C17">
        <w:rPr>
          <w:rFonts w:ascii="Times New Roman" w:hAnsi="Times New Roman" w:cs="Times New Roman"/>
          <w:sz w:val="24"/>
          <w:szCs w:val="24"/>
          <w:lang w:val="en-US"/>
        </w:rPr>
        <w:t xml:space="preserve"> context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r w:rsidR="00024ED3">
        <w:rPr>
          <w:rFonts w:ascii="Times New Roman" w:hAnsi="Times New Roman" w:cs="Times New Roman"/>
          <w:sz w:val="24"/>
          <w:szCs w:val="24"/>
          <w:lang w:val="en-US"/>
        </w:rPr>
        <w:t>doing so</w:t>
      </w:r>
      <w:r w:rsidR="00112AE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24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D95D85">
        <w:rPr>
          <w:rFonts w:ascii="Times New Roman" w:hAnsi="Times New Roman" w:cs="Times New Roman"/>
          <w:sz w:val="24"/>
          <w:szCs w:val="24"/>
          <w:lang w:val="en-US"/>
        </w:rPr>
        <w:t>demonstrat</w:t>
      </w:r>
      <w:r w:rsidR="00250B01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B15EE0">
        <w:rPr>
          <w:rFonts w:ascii="Times New Roman" w:hAnsi="Times New Roman" w:cs="Times New Roman"/>
          <w:sz w:val="24"/>
          <w:szCs w:val="24"/>
          <w:lang w:val="en-US"/>
        </w:rPr>
        <w:t xml:space="preserve">how current entrepreneurship theories leave explanations for </w:t>
      </w:r>
      <w:r w:rsidR="007277CE" w:rsidRPr="00B15EE0"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r w:rsidR="00DB62DB" w:rsidRPr="00B15EE0">
        <w:rPr>
          <w:rFonts w:ascii="Times New Roman" w:hAnsi="Times New Roman" w:cs="Times New Roman"/>
          <w:sz w:val="24"/>
          <w:szCs w:val="24"/>
          <w:lang w:val="en-US"/>
        </w:rPr>
        <w:t xml:space="preserve">heterogeneity </w:t>
      </w:r>
      <w:r w:rsidRPr="00B15EE0">
        <w:rPr>
          <w:rFonts w:ascii="Times New Roman" w:hAnsi="Times New Roman" w:cs="Times New Roman"/>
          <w:sz w:val="24"/>
          <w:szCs w:val="24"/>
          <w:lang w:val="en-US"/>
        </w:rPr>
        <w:t>wanting</w:t>
      </w:r>
      <w:r w:rsidR="0060508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05088">
        <w:rPr>
          <w:rFonts w:ascii="Times New Roman" w:hAnsi="Times New Roman" w:cs="Times New Roman"/>
          <w:sz w:val="24"/>
          <w:szCs w:val="24"/>
          <w:lang w:val="en-US"/>
        </w:rPr>
        <w:t>Dencker</w:t>
      </w:r>
      <w:proofErr w:type="spellEnd"/>
      <w:r w:rsidR="00605088">
        <w:rPr>
          <w:rFonts w:ascii="Times New Roman" w:hAnsi="Times New Roman" w:cs="Times New Roman"/>
          <w:sz w:val="24"/>
          <w:szCs w:val="24"/>
          <w:lang w:val="en-US"/>
        </w:rPr>
        <w:t xml:space="preserve"> et al</w:t>
      </w:r>
      <w:r w:rsidR="0063147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05088">
        <w:rPr>
          <w:rFonts w:ascii="Times New Roman" w:hAnsi="Times New Roman" w:cs="Times New Roman"/>
          <w:sz w:val="24"/>
          <w:szCs w:val="24"/>
          <w:lang w:val="en-US"/>
        </w:rPr>
        <w:t>, 2021)</w:t>
      </w:r>
      <w:r w:rsidRPr="00F20C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A48BD">
        <w:rPr>
          <w:rFonts w:ascii="Times New Roman" w:hAnsi="Times New Roman" w:cs="Times New Roman"/>
          <w:sz w:val="24"/>
          <w:szCs w:val="24"/>
          <w:lang w:val="en-US"/>
        </w:rPr>
        <w:t xml:space="preserve"> Second, we</w:t>
      </w:r>
      <w:r w:rsidRPr="00EF61D9">
        <w:rPr>
          <w:rFonts w:ascii="Times New Roman" w:hAnsi="Times New Roman" w:cs="Times New Roman"/>
          <w:sz w:val="24"/>
          <w:szCs w:val="24"/>
          <w:lang w:val="en-US"/>
        </w:rPr>
        <w:t xml:space="preserve"> advance our scholarly understanding of </w:t>
      </w:r>
      <w:r w:rsidR="004D784F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4D7001" w:rsidRPr="004D7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001">
        <w:rPr>
          <w:rFonts w:ascii="Times New Roman" w:hAnsi="Times New Roman" w:cs="Times New Roman"/>
          <w:sz w:val="24"/>
          <w:szCs w:val="24"/>
          <w:lang w:val="en-US"/>
        </w:rPr>
        <w:t xml:space="preserve">and of </w:t>
      </w:r>
      <w:r w:rsidR="004D7001" w:rsidRPr="0071682D">
        <w:rPr>
          <w:rFonts w:ascii="Times New Roman" w:hAnsi="Times New Roman" w:cs="Times New Roman"/>
          <w:sz w:val="24"/>
          <w:szCs w:val="24"/>
          <w:lang w:val="en-US"/>
        </w:rPr>
        <w:t xml:space="preserve">entrepreneurial theories in context </w:t>
      </w:r>
      <w:r w:rsidR="004D7001" w:rsidRPr="00E56CB5">
        <w:rPr>
          <w:rFonts w:ascii="Times New Roman" w:hAnsi="Times New Roman" w:cs="Times New Roman"/>
          <w:sz w:val="24"/>
          <w:szCs w:val="24"/>
          <w:lang w:val="en-US"/>
        </w:rPr>
        <w:t>(Shepherd et al., 2019;</w:t>
      </w:r>
      <w:r w:rsidR="004D7001" w:rsidRPr="007168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001" w:rsidRPr="0087192D">
        <w:rPr>
          <w:rFonts w:ascii="Times New Roman" w:hAnsi="Times New Roman" w:cs="Times New Roman"/>
          <w:sz w:val="24"/>
          <w:szCs w:val="24"/>
          <w:lang w:val="en-US"/>
        </w:rPr>
        <w:t>Welter, 2011)</w:t>
      </w:r>
      <w:proofErr w:type="gramStart"/>
      <w:r w:rsidRPr="00EF61D9">
        <w:rPr>
          <w:rFonts w:ascii="Times New Roman" w:hAnsi="Times New Roman" w:cs="Times New Roman"/>
          <w:sz w:val="24"/>
          <w:szCs w:val="24"/>
          <w:lang w:val="en-US"/>
        </w:rPr>
        <w:t xml:space="preserve">, in particular, </w:t>
      </w:r>
      <w:r w:rsidR="006374BA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2C7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6273">
        <w:rPr>
          <w:rFonts w:ascii="Times New Roman" w:hAnsi="Times New Roman" w:cs="Times New Roman"/>
          <w:sz w:val="24"/>
          <w:szCs w:val="24"/>
          <w:lang w:val="en-US"/>
        </w:rPr>
        <w:t>life satisfaction</w:t>
      </w:r>
      <w:r w:rsidRPr="002C73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35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7311">
        <w:rPr>
          <w:rFonts w:ascii="Times New Roman" w:hAnsi="Times New Roman" w:cs="Times New Roman"/>
          <w:sz w:val="24"/>
          <w:szCs w:val="24"/>
          <w:lang w:val="en-US"/>
        </w:rPr>
        <w:t>s an important</w:t>
      </w:r>
      <w:r w:rsidR="000B6BD9">
        <w:rPr>
          <w:rFonts w:ascii="Times New Roman" w:hAnsi="Times New Roman" w:cs="Times New Roman"/>
          <w:sz w:val="24"/>
          <w:szCs w:val="24"/>
          <w:lang w:val="en-US"/>
        </w:rPr>
        <w:t xml:space="preserve"> and independent</w:t>
      </w:r>
      <w:r w:rsidR="004535D6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r w:rsidR="004535D6" w:rsidRPr="00854922">
        <w:rPr>
          <w:rFonts w:ascii="Times New Roman" w:hAnsi="Times New Roman" w:cs="Times New Roman"/>
          <w:sz w:val="24"/>
          <w:szCs w:val="24"/>
          <w:lang w:val="en-US"/>
        </w:rPr>
        <w:t>outcome</w:t>
      </w:r>
      <w:r w:rsidRPr="0085492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77610B">
        <w:rPr>
          <w:rFonts w:ascii="Times New Roman" w:hAnsi="Times New Roman" w:cs="Times New Roman"/>
          <w:sz w:val="24"/>
          <w:szCs w:val="24"/>
          <w:lang w:val="en-US"/>
        </w:rPr>
        <w:t>SSA</w:t>
      </w:r>
      <w:r w:rsidR="00D640CF" w:rsidRPr="00854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4922">
        <w:rPr>
          <w:rFonts w:ascii="Times New Roman" w:hAnsi="Times New Roman" w:cs="Times New Roman"/>
          <w:sz w:val="24"/>
          <w:szCs w:val="24"/>
          <w:lang w:val="en-US"/>
        </w:rPr>
        <w:t>(George et al., 2016</w:t>
      </w:r>
      <w:r w:rsidR="000C310B" w:rsidRPr="0085492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C5E5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DC0B0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4C5E57">
        <w:rPr>
          <w:rFonts w:ascii="Times New Roman" w:hAnsi="Times New Roman" w:cs="Times New Roman"/>
          <w:sz w:val="24"/>
          <w:szCs w:val="24"/>
          <w:lang w:val="en-US"/>
        </w:rPr>
        <w:t>iklund</w:t>
      </w:r>
      <w:proofErr w:type="spellEnd"/>
      <w:r w:rsidR="004C5E57">
        <w:rPr>
          <w:rFonts w:ascii="Times New Roman" w:hAnsi="Times New Roman" w:cs="Times New Roman"/>
          <w:sz w:val="24"/>
          <w:szCs w:val="24"/>
          <w:lang w:val="en-US"/>
        </w:rPr>
        <w:t xml:space="preserve"> et al., 2019</w:t>
      </w:r>
      <w:r w:rsidRPr="00854922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E40D9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04BDF" w:rsidRPr="0085492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51831" w:rsidRPr="00854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D9E">
        <w:rPr>
          <w:rFonts w:ascii="Times New Roman" w:hAnsi="Times New Roman" w:cs="Times New Roman"/>
          <w:sz w:val="24"/>
          <w:szCs w:val="24"/>
          <w:lang w:val="en-US"/>
        </w:rPr>
        <w:t xml:space="preserve">thereby </w:t>
      </w:r>
      <w:r w:rsidR="00951831" w:rsidRPr="00854922">
        <w:rPr>
          <w:rFonts w:ascii="Times New Roman" w:hAnsi="Times New Roman" w:cs="Times New Roman"/>
          <w:sz w:val="24"/>
          <w:szCs w:val="24"/>
          <w:lang w:val="en-US"/>
        </w:rPr>
        <w:t xml:space="preserve">critically question predominant assumptions </w:t>
      </w:r>
      <w:r w:rsidR="00E17436" w:rsidRPr="00854922">
        <w:rPr>
          <w:rFonts w:ascii="Times New Roman" w:hAnsi="Times New Roman" w:cs="Times New Roman"/>
          <w:sz w:val="24"/>
          <w:szCs w:val="24"/>
          <w:lang w:val="en-US"/>
        </w:rPr>
        <w:t>regarding entrepreneurship, income</w:t>
      </w:r>
      <w:r w:rsidR="001304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17436" w:rsidRPr="0085492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B6273">
        <w:rPr>
          <w:rFonts w:ascii="Times New Roman" w:hAnsi="Times New Roman" w:cs="Times New Roman"/>
          <w:sz w:val="24"/>
          <w:szCs w:val="24"/>
          <w:lang w:val="en-US"/>
        </w:rPr>
        <w:t>life satisfaction</w:t>
      </w:r>
      <w:r w:rsidR="0064265E" w:rsidRPr="00854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831" w:rsidRPr="0085492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54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0EA">
        <w:rPr>
          <w:rFonts w:ascii="Times New Roman" w:hAnsi="Times New Roman" w:cs="Times New Roman"/>
          <w:sz w:val="24"/>
          <w:szCs w:val="24"/>
          <w:lang w:val="en-US"/>
        </w:rPr>
        <w:t xml:space="preserve">suggest </w:t>
      </w:r>
      <w:r w:rsidRPr="0085492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6A6F09" w:rsidRPr="00854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4922">
        <w:rPr>
          <w:rFonts w:ascii="Times New Roman" w:hAnsi="Times New Roman" w:cs="Times New Roman"/>
          <w:sz w:val="24"/>
          <w:szCs w:val="24"/>
          <w:lang w:val="en-US"/>
        </w:rPr>
        <w:t>boundary conditions for entrepreneurship theory.</w:t>
      </w:r>
      <w:r w:rsidR="00684EE3" w:rsidRPr="00854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488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684EE3" w:rsidRPr="00854922">
        <w:rPr>
          <w:rFonts w:ascii="Times New Roman" w:hAnsi="Times New Roman" w:cs="Times New Roman"/>
          <w:sz w:val="24"/>
          <w:szCs w:val="24"/>
          <w:lang w:val="en-US"/>
        </w:rPr>
        <w:t xml:space="preserve">ly, we </w:t>
      </w:r>
      <w:r w:rsidR="0065354A" w:rsidRPr="00854922">
        <w:rPr>
          <w:rFonts w:ascii="Times New Roman" w:hAnsi="Times New Roman" w:cs="Times New Roman"/>
          <w:sz w:val="24"/>
          <w:szCs w:val="24"/>
          <w:lang w:val="en-US"/>
        </w:rPr>
        <w:t>explicate</w:t>
      </w:r>
      <w:r w:rsidR="007277CE" w:rsidRPr="00854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4EE3" w:rsidRPr="00854922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A009F1" w:rsidRPr="0085492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009F1">
        <w:rPr>
          <w:rFonts w:ascii="Times New Roman" w:hAnsi="Times New Roman" w:cs="Times New Roman"/>
          <w:sz w:val="24"/>
          <w:szCs w:val="24"/>
          <w:lang w:val="en-US"/>
        </w:rPr>
        <w:t xml:space="preserve"> shortcomings of </w:t>
      </w:r>
      <w:r w:rsidR="00E17436">
        <w:rPr>
          <w:rFonts w:ascii="Times New Roman" w:hAnsi="Times New Roman" w:cs="Times New Roman"/>
          <w:sz w:val="24"/>
          <w:szCs w:val="24"/>
          <w:lang w:val="en-US"/>
        </w:rPr>
        <w:t xml:space="preserve">applying </w:t>
      </w:r>
      <w:r w:rsidR="00A009F1">
        <w:rPr>
          <w:rFonts w:ascii="Times New Roman" w:hAnsi="Times New Roman" w:cs="Times New Roman"/>
          <w:sz w:val="24"/>
          <w:szCs w:val="24"/>
          <w:lang w:val="en-US"/>
        </w:rPr>
        <w:t xml:space="preserve">Maslow’s theory </w:t>
      </w:r>
      <w:r w:rsidR="00E1743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20C25">
        <w:rPr>
          <w:rFonts w:ascii="Times New Roman" w:hAnsi="Times New Roman" w:cs="Times New Roman"/>
          <w:sz w:val="24"/>
          <w:szCs w:val="24"/>
          <w:lang w:val="en-US"/>
        </w:rPr>
        <w:t xml:space="preserve"> explain NE</w:t>
      </w:r>
      <w:r w:rsidR="00E17436">
        <w:rPr>
          <w:rFonts w:ascii="Times New Roman" w:hAnsi="Times New Roman" w:cs="Times New Roman"/>
          <w:sz w:val="24"/>
          <w:szCs w:val="24"/>
          <w:lang w:val="en-US"/>
        </w:rPr>
        <w:t xml:space="preserve"> variety</w:t>
      </w:r>
      <w:r w:rsidR="00F20C25">
        <w:rPr>
          <w:rFonts w:ascii="Times New Roman" w:hAnsi="Times New Roman" w:cs="Times New Roman"/>
          <w:sz w:val="24"/>
          <w:szCs w:val="24"/>
          <w:lang w:val="en-US"/>
        </w:rPr>
        <w:t xml:space="preserve"> (Coffman &amp; Sunny, 2021; O’Don</w:t>
      </w:r>
      <w:r w:rsidR="001E3EA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20C25">
        <w:rPr>
          <w:rFonts w:ascii="Times New Roman" w:hAnsi="Times New Roman" w:cs="Times New Roman"/>
          <w:sz w:val="24"/>
          <w:szCs w:val="24"/>
          <w:lang w:val="en-US"/>
        </w:rPr>
        <w:t>ell et al.,</w:t>
      </w:r>
      <w:r w:rsidR="004E3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113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BF1AF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20C25">
        <w:rPr>
          <w:rFonts w:ascii="Times New Roman" w:hAnsi="Times New Roman" w:cs="Times New Roman"/>
          <w:sz w:val="24"/>
          <w:szCs w:val="24"/>
          <w:lang w:val="en-US"/>
        </w:rPr>
        <w:t xml:space="preserve">) can be overcome </w:t>
      </w:r>
      <w:r w:rsidR="00F20C2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by </w:t>
      </w:r>
      <w:r w:rsidR="0029150D">
        <w:rPr>
          <w:rFonts w:ascii="Times New Roman" w:hAnsi="Times New Roman" w:cs="Times New Roman"/>
          <w:sz w:val="24"/>
          <w:szCs w:val="24"/>
          <w:lang w:val="en-US"/>
        </w:rPr>
        <w:t xml:space="preserve">integrating </w:t>
      </w:r>
      <w:r w:rsidR="001D3E7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C2F1D">
        <w:rPr>
          <w:rFonts w:ascii="Times New Roman" w:hAnsi="Times New Roman" w:cs="Times New Roman"/>
          <w:sz w:val="24"/>
          <w:szCs w:val="24"/>
          <w:lang w:val="en-US"/>
        </w:rPr>
        <w:t xml:space="preserve">holistic </w:t>
      </w:r>
      <w:r w:rsidR="002B244F">
        <w:rPr>
          <w:rFonts w:ascii="Times New Roman" w:hAnsi="Times New Roman" w:cs="Times New Roman"/>
          <w:sz w:val="24"/>
          <w:szCs w:val="24"/>
          <w:lang w:val="en-US"/>
        </w:rPr>
        <w:t xml:space="preserve">framework </w:t>
      </w:r>
      <w:r w:rsidR="00FC2F1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84EE3">
        <w:rPr>
          <w:rFonts w:ascii="Times New Roman" w:hAnsi="Times New Roman" w:cs="Times New Roman"/>
          <w:sz w:val="24"/>
          <w:szCs w:val="24"/>
          <w:lang w:val="en-US"/>
        </w:rPr>
        <w:t>Sen</w:t>
      </w:r>
      <w:r w:rsidR="00FD0826">
        <w:rPr>
          <w:rFonts w:ascii="Times New Roman" w:hAnsi="Times New Roman" w:cs="Times New Roman"/>
          <w:sz w:val="24"/>
          <w:szCs w:val="24"/>
          <w:lang w:val="en-US"/>
        </w:rPr>
        <w:t>’s capability approach</w:t>
      </w:r>
      <w:r w:rsidR="00684E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3E78">
        <w:rPr>
          <w:rFonts w:ascii="Times New Roman" w:hAnsi="Times New Roman" w:cs="Times New Roman"/>
          <w:sz w:val="24"/>
          <w:szCs w:val="24"/>
          <w:lang w:val="en-US"/>
        </w:rPr>
        <w:t>(Sen, 1999</w:t>
      </w:r>
      <w:r w:rsidR="004F26C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D3E7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9150D">
        <w:rPr>
          <w:rFonts w:ascii="Times New Roman" w:hAnsi="Times New Roman" w:cs="Times New Roman"/>
          <w:sz w:val="24"/>
          <w:szCs w:val="24"/>
          <w:lang w:val="en-US"/>
        </w:rPr>
        <w:t xml:space="preserve"> into NE </w:t>
      </w:r>
      <w:r w:rsidR="00A24B8F">
        <w:rPr>
          <w:rFonts w:ascii="Times New Roman" w:hAnsi="Times New Roman" w:cs="Times New Roman"/>
          <w:sz w:val="24"/>
          <w:szCs w:val="24"/>
          <w:lang w:val="en-US"/>
        </w:rPr>
        <w:t>scholarship.</w:t>
      </w:r>
    </w:p>
    <w:p w14:paraId="74097C0A" w14:textId="77777777" w:rsidR="0068168C" w:rsidRPr="00976645" w:rsidRDefault="0068168C" w:rsidP="00574D76">
      <w:pPr>
        <w:pStyle w:val="Heading1"/>
        <w:spacing w:before="0" w:line="48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97664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N</w:t>
      </w:r>
      <w:r w:rsidR="00A458D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ecessity Entrepreneurship in Developing Economies</w:t>
      </w:r>
    </w:p>
    <w:p w14:paraId="2AE880E6" w14:textId="77777777" w:rsidR="00F4420A" w:rsidRDefault="0000690F" w:rsidP="00574D76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Households in developing economies are </w:t>
      </w:r>
      <w:r w:rsidRPr="00E728E5">
        <w:rPr>
          <w:rFonts w:ascii="Times New Roman" w:hAnsi="Times New Roman" w:cs="Times New Roman"/>
          <w:sz w:val="24"/>
          <w:szCs w:val="24"/>
          <w:lang w:val="en-US"/>
        </w:rPr>
        <w:t>embedded in dynamic and complex context</w:t>
      </w:r>
      <w:r w:rsidR="002770B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2770BA">
        <w:rPr>
          <w:rFonts w:ascii="Times New Roman" w:hAnsi="Times New Roman" w:cs="Times New Roman"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affected</w:t>
      </w:r>
      <w:r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by pressures such as climate change, population growth, urbanization</w:t>
      </w:r>
      <w:r w:rsidR="00535DB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E728E5">
        <w:rPr>
          <w:rFonts w:ascii="Times New Roman" w:hAnsi="Times New Roman" w:cs="Times New Roman"/>
          <w:sz w:val="24"/>
          <w:szCs w:val="24"/>
          <w:lang w:val="en-US"/>
        </w:rPr>
        <w:t>resource constraints (</w:t>
      </w:r>
      <w:r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FAO, </w:t>
      </w:r>
      <w:r w:rsidR="00E50148" w:rsidRPr="00E56CB5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addition, institutionalized </w:t>
      </w:r>
      <w:r w:rsidR="00CC76A0">
        <w:rPr>
          <w:rFonts w:ascii="Times New Roman" w:hAnsi="Times New Roman" w:cs="Times New Roman"/>
          <w:sz w:val="24"/>
          <w:szCs w:val="24"/>
          <w:lang w:val="en-US"/>
        </w:rPr>
        <w:t>corruption,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crime, and restricted access to resources such as financ</w:t>
      </w:r>
      <w:r w:rsidR="00F46400">
        <w:rPr>
          <w:rFonts w:ascii="Times New Roman" w:hAnsi="Times New Roman" w:cs="Times New Roman"/>
          <w:sz w:val="24"/>
          <w:szCs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constrain household incomes (</w:t>
      </w:r>
      <w:proofErr w:type="spellStart"/>
      <w:r w:rsidR="003620E9" w:rsidRPr="00E56CB5">
        <w:rPr>
          <w:rFonts w:ascii="Times New Roman" w:hAnsi="Times New Roman" w:cs="Times New Roman"/>
          <w:sz w:val="24"/>
          <w:szCs w:val="24"/>
          <w:lang w:val="en-US"/>
        </w:rPr>
        <w:t>Amorós</w:t>
      </w:r>
      <w:proofErr w:type="spellEnd"/>
      <w:r w:rsidR="003620E9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1D5DC6" w:rsidRPr="00E56CB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620E9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2019;</w:t>
      </w:r>
      <w:r w:rsidR="003620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CB5">
        <w:rPr>
          <w:rFonts w:ascii="Times New Roman" w:hAnsi="Times New Roman" w:cs="Times New Roman"/>
          <w:sz w:val="24"/>
          <w:szCs w:val="24"/>
          <w:lang w:val="en-US"/>
        </w:rPr>
        <w:t>Åstebro</w:t>
      </w:r>
      <w:proofErr w:type="spellEnd"/>
      <w:r w:rsidRPr="00E56CB5">
        <w:rPr>
          <w:rFonts w:ascii="Times New Roman" w:hAnsi="Times New Roman" w:cs="Times New Roman"/>
          <w:sz w:val="24"/>
          <w:szCs w:val="24"/>
          <w:lang w:val="en-US"/>
        </w:rPr>
        <w:t>, 2012</w:t>
      </w:r>
      <w:r w:rsidR="00D640CF" w:rsidRPr="00E56CB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64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40CF" w:rsidRPr="00E56CB5">
        <w:rPr>
          <w:rFonts w:ascii="Times New Roman" w:hAnsi="Times New Roman" w:cs="Times New Roman"/>
          <w:sz w:val="24"/>
          <w:szCs w:val="24"/>
          <w:lang w:val="en-US"/>
        </w:rPr>
        <w:t>George et al., 2016</w:t>
      </w:r>
      <w:r w:rsidR="000C310B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A5242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A03AD">
        <w:rPr>
          <w:rFonts w:ascii="Times New Roman" w:hAnsi="Times New Roman" w:cs="Times New Roman"/>
          <w:sz w:val="24"/>
          <w:szCs w:val="24"/>
          <w:lang w:val="en-US"/>
        </w:rPr>
        <w:t xml:space="preserve">occupational choice between employment and entrepreneurship </w:t>
      </w:r>
      <w:r w:rsidR="00410561">
        <w:rPr>
          <w:rFonts w:ascii="Times New Roman" w:hAnsi="Times New Roman" w:cs="Times New Roman"/>
          <w:sz w:val="24"/>
          <w:szCs w:val="24"/>
          <w:lang w:val="en-US"/>
        </w:rPr>
        <w:t>(Parker</w:t>
      </w:r>
      <w:r w:rsidR="002B39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10561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="002B399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2B3998">
        <w:rPr>
          <w:rFonts w:ascii="Times New Roman" w:hAnsi="Times New Roman" w:cs="Times New Roman"/>
          <w:sz w:val="24"/>
          <w:szCs w:val="24"/>
          <w:lang w:val="en-US"/>
        </w:rPr>
        <w:t>Poschke</w:t>
      </w:r>
      <w:proofErr w:type="spellEnd"/>
      <w:r w:rsidR="002B3998">
        <w:rPr>
          <w:rFonts w:ascii="Times New Roman" w:hAnsi="Times New Roman" w:cs="Times New Roman"/>
          <w:sz w:val="24"/>
          <w:szCs w:val="24"/>
          <w:lang w:val="en-US"/>
        </w:rPr>
        <w:t>, 2013</w:t>
      </w:r>
      <w:r w:rsidR="00591FB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1056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C1C13">
        <w:rPr>
          <w:rFonts w:ascii="Times New Roman" w:hAnsi="Times New Roman" w:cs="Times New Roman"/>
          <w:sz w:val="24"/>
          <w:szCs w:val="24"/>
          <w:lang w:val="en-US"/>
        </w:rPr>
        <w:t xml:space="preserve">is curtailed </w:t>
      </w:r>
      <w:r w:rsidR="003A2C78">
        <w:rPr>
          <w:rFonts w:ascii="Times New Roman" w:hAnsi="Times New Roman" w:cs="Times New Roman"/>
          <w:sz w:val="24"/>
          <w:szCs w:val="24"/>
          <w:lang w:val="en-US"/>
        </w:rPr>
        <w:t xml:space="preserve">because </w:t>
      </w:r>
      <w:r w:rsidR="00AC1C1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10561">
        <w:rPr>
          <w:rFonts w:ascii="Times New Roman" w:hAnsi="Times New Roman" w:cs="Times New Roman"/>
          <w:sz w:val="24"/>
          <w:szCs w:val="24"/>
          <w:lang w:val="en-US"/>
        </w:rPr>
        <w:t xml:space="preserve">few </w:t>
      </w:r>
      <w:r w:rsidR="00A5242C">
        <w:rPr>
          <w:rFonts w:ascii="Times New Roman" w:hAnsi="Times New Roman" w:cs="Times New Roman"/>
          <w:sz w:val="24"/>
          <w:szCs w:val="24"/>
          <w:lang w:val="en-US"/>
        </w:rPr>
        <w:t xml:space="preserve">employment opportunities </w:t>
      </w:r>
      <w:r w:rsidR="00CB6114"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r w:rsidR="00A5242C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F4336D">
        <w:rPr>
          <w:rFonts w:ascii="Times New Roman" w:hAnsi="Times New Roman" w:cs="Times New Roman"/>
          <w:sz w:val="24"/>
          <w:szCs w:val="24"/>
          <w:lang w:val="en-US"/>
        </w:rPr>
        <w:t>perceived</w:t>
      </w:r>
      <w:r w:rsidR="00535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242C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CB6114">
        <w:rPr>
          <w:rFonts w:ascii="Times New Roman" w:hAnsi="Times New Roman" w:cs="Times New Roman"/>
          <w:sz w:val="24"/>
          <w:szCs w:val="24"/>
          <w:lang w:val="en-US"/>
        </w:rPr>
        <w:t>less</w:t>
      </w:r>
      <w:r w:rsidR="00A52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5DB3">
        <w:rPr>
          <w:rFonts w:ascii="Times New Roman" w:hAnsi="Times New Roman" w:cs="Times New Roman"/>
          <w:sz w:val="24"/>
          <w:szCs w:val="24"/>
          <w:lang w:val="en-US"/>
        </w:rPr>
        <w:t xml:space="preserve">worthwhile </w:t>
      </w:r>
      <w:r w:rsidR="00A5242C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535DB3">
        <w:rPr>
          <w:rFonts w:ascii="Times New Roman" w:hAnsi="Times New Roman" w:cs="Times New Roman"/>
          <w:sz w:val="24"/>
          <w:szCs w:val="24"/>
          <w:lang w:val="en-US"/>
        </w:rPr>
        <w:t>remunerative</w:t>
      </w:r>
      <w:r w:rsidR="00A5242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35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5F47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="00535DB3">
        <w:rPr>
          <w:rFonts w:ascii="Times New Roman" w:hAnsi="Times New Roman" w:cs="Times New Roman"/>
          <w:sz w:val="24"/>
          <w:szCs w:val="24"/>
          <w:lang w:val="en-US"/>
        </w:rPr>
        <w:t>entrepreneurship</w:t>
      </w:r>
      <w:r w:rsidR="00964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242C">
        <w:rPr>
          <w:rFonts w:ascii="Times New Roman" w:hAnsi="Times New Roman" w:cs="Times New Roman"/>
          <w:sz w:val="24"/>
          <w:szCs w:val="24"/>
          <w:lang w:val="en-US"/>
        </w:rPr>
        <w:t xml:space="preserve">is accordingly </w:t>
      </w:r>
      <w:r w:rsidR="00F4336D">
        <w:rPr>
          <w:rFonts w:ascii="Times New Roman" w:hAnsi="Times New Roman" w:cs="Times New Roman"/>
          <w:sz w:val="24"/>
          <w:szCs w:val="24"/>
          <w:lang w:val="en-US"/>
        </w:rPr>
        <w:t>considered</w:t>
      </w:r>
      <w:r w:rsidR="00A52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7ED">
        <w:rPr>
          <w:rFonts w:ascii="Times New Roman" w:hAnsi="Times New Roman" w:cs="Times New Roman"/>
          <w:sz w:val="24"/>
          <w:szCs w:val="24"/>
          <w:lang w:val="en-US"/>
        </w:rPr>
        <w:t>to be</w:t>
      </w:r>
      <w:r w:rsidR="00A52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4362">
        <w:rPr>
          <w:rFonts w:ascii="Times New Roman" w:hAnsi="Times New Roman" w:cs="Times New Roman"/>
          <w:sz w:val="24"/>
          <w:szCs w:val="24"/>
          <w:lang w:val="en-US"/>
        </w:rPr>
        <w:t xml:space="preserve">a “necessity-driven survival practice” </w:t>
      </w:r>
      <w:r w:rsidR="00964362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(Williams &amp; </w:t>
      </w:r>
      <w:proofErr w:type="spellStart"/>
      <w:r w:rsidR="00964362" w:rsidRPr="00E56CB5">
        <w:rPr>
          <w:rFonts w:ascii="Times New Roman" w:hAnsi="Times New Roman" w:cs="Times New Roman"/>
          <w:sz w:val="24"/>
          <w:szCs w:val="24"/>
          <w:lang w:val="en-US"/>
        </w:rPr>
        <w:t>Gurtoo</w:t>
      </w:r>
      <w:proofErr w:type="spellEnd"/>
      <w:r w:rsidR="00964362" w:rsidRPr="00E56CB5">
        <w:rPr>
          <w:rFonts w:ascii="Times New Roman" w:hAnsi="Times New Roman" w:cs="Times New Roman"/>
          <w:sz w:val="24"/>
          <w:szCs w:val="24"/>
          <w:lang w:val="en-US"/>
        </w:rPr>
        <w:t>, 2012</w:t>
      </w:r>
      <w:r w:rsidR="002177A2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7B51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64362">
        <w:rPr>
          <w:rFonts w:ascii="Times New Roman" w:hAnsi="Times New Roman" w:cs="Times New Roman"/>
          <w:sz w:val="24"/>
          <w:szCs w:val="24"/>
          <w:lang w:val="en-US"/>
        </w:rPr>
        <w:t>392)</w:t>
      </w:r>
      <w:r w:rsidR="00535D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A5B55F" w14:textId="32B1CB9E" w:rsidR="00F76D7E" w:rsidRDefault="00AE2F14" w:rsidP="00574D76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Over the last decade, the push-pull framework dominated the theoretical debate around NE and with it the dichotomous view </w:t>
      </w:r>
      <w:r w:rsidR="00BF12C5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contrasts NE and OE as more or less homogeneous concepts</w:t>
      </w:r>
      <w:r w:rsidR="00FB09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B0960">
        <w:rPr>
          <w:rFonts w:ascii="Times New Roman" w:hAnsi="Times New Roman" w:cs="Times New Roman"/>
          <w:sz w:val="24"/>
          <w:szCs w:val="24"/>
          <w:lang w:val="en-US"/>
        </w:rPr>
        <w:t>Dencker</w:t>
      </w:r>
      <w:proofErr w:type="spellEnd"/>
      <w:r w:rsidR="00FB0960">
        <w:rPr>
          <w:rFonts w:ascii="Times New Roman" w:hAnsi="Times New Roman" w:cs="Times New Roman"/>
          <w:sz w:val="24"/>
          <w:szCs w:val="24"/>
          <w:lang w:val="en-US"/>
        </w:rPr>
        <w:t xml:space="preserve"> et al., 2021)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915FF">
        <w:rPr>
          <w:rFonts w:ascii="Times New Roman" w:hAnsi="Times New Roman" w:cs="Times New Roman"/>
          <w:sz w:val="24"/>
          <w:szCs w:val="24"/>
          <w:lang w:val="en-US"/>
        </w:rPr>
        <w:t>In this utility-driven framework, n</w:t>
      </w:r>
      <w:r w:rsidR="001A4A4B">
        <w:rPr>
          <w:rFonts w:ascii="Times New Roman" w:hAnsi="Times New Roman" w:cs="Times New Roman"/>
          <w:sz w:val="24"/>
          <w:szCs w:val="24"/>
          <w:lang w:val="en-US"/>
        </w:rPr>
        <w:t xml:space="preserve">ecessity entrepreneurs are described as being </w:t>
      </w:r>
      <w:r w:rsidR="001A4A4B" w:rsidRPr="00BF1AF4">
        <w:rPr>
          <w:rFonts w:ascii="Times New Roman" w:hAnsi="Times New Roman" w:cs="Times New Roman"/>
          <w:i/>
          <w:sz w:val="24"/>
          <w:szCs w:val="24"/>
          <w:lang w:val="en-US"/>
        </w:rPr>
        <w:t>pushed</w:t>
      </w:r>
      <w:r w:rsidR="001A4A4B">
        <w:rPr>
          <w:rFonts w:ascii="Times New Roman" w:hAnsi="Times New Roman" w:cs="Times New Roman"/>
          <w:sz w:val="24"/>
          <w:szCs w:val="24"/>
          <w:lang w:val="en-US"/>
        </w:rPr>
        <w:t xml:space="preserve"> into pursuing entrepreneurship rather than </w:t>
      </w:r>
      <w:r w:rsidR="001A4A4B" w:rsidRPr="00BF1AF4">
        <w:rPr>
          <w:rFonts w:ascii="Times New Roman" w:hAnsi="Times New Roman" w:cs="Times New Roman"/>
          <w:i/>
          <w:sz w:val="24"/>
          <w:szCs w:val="24"/>
          <w:lang w:val="en-US"/>
        </w:rPr>
        <w:t>pulled</w:t>
      </w:r>
      <w:r w:rsidR="001A4A4B">
        <w:rPr>
          <w:rFonts w:ascii="Times New Roman" w:hAnsi="Times New Roman" w:cs="Times New Roman"/>
          <w:sz w:val="24"/>
          <w:szCs w:val="24"/>
          <w:lang w:val="en-US"/>
        </w:rPr>
        <w:t xml:space="preserve"> by market opportunities (</w:t>
      </w:r>
      <w:r w:rsidR="001A4A4B" w:rsidRPr="00E56CB5">
        <w:rPr>
          <w:rFonts w:ascii="Times New Roman" w:hAnsi="Times New Roman" w:cs="Times New Roman"/>
          <w:sz w:val="24"/>
          <w:szCs w:val="24"/>
          <w:lang w:val="en-US"/>
        </w:rPr>
        <w:t>Amit &amp; Muller, 1995</w:t>
      </w:r>
      <w:r w:rsidR="001A4A4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1A4A4B" w:rsidRPr="00E56CB5">
        <w:rPr>
          <w:rFonts w:ascii="Times New Roman" w:hAnsi="Times New Roman" w:cs="Times New Roman"/>
          <w:sz w:val="24"/>
          <w:szCs w:val="24"/>
          <w:lang w:val="en-US"/>
        </w:rPr>
        <w:t>Block &amp; Wagner, 2010;</w:t>
      </w:r>
      <w:r w:rsidR="001A4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A4B" w:rsidRPr="00E56CB5">
        <w:rPr>
          <w:rFonts w:ascii="Times New Roman" w:hAnsi="Times New Roman" w:cs="Times New Roman"/>
          <w:sz w:val="24"/>
          <w:szCs w:val="24"/>
          <w:lang w:val="en-US"/>
        </w:rPr>
        <w:t>Dawson &amp; Henley, 2012).</w:t>
      </w:r>
      <w:r w:rsidR="001A4A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90F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Responding to </w:t>
      </w:r>
      <w:r w:rsidR="00120307">
        <w:rPr>
          <w:rFonts w:ascii="Times New Roman" w:hAnsi="Times New Roman" w:cs="Times New Roman"/>
          <w:sz w:val="24"/>
          <w:szCs w:val="24"/>
          <w:lang w:val="en-US"/>
        </w:rPr>
        <w:t xml:space="preserve">institutional and resource constraints, </w:t>
      </w:r>
      <w:r w:rsidR="0000690F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rural households </w:t>
      </w:r>
      <w:r w:rsidR="0000690F">
        <w:rPr>
          <w:rFonts w:ascii="Times New Roman" w:hAnsi="Times New Roman" w:cs="Times New Roman"/>
          <w:sz w:val="24"/>
          <w:szCs w:val="24"/>
          <w:lang w:val="en-US"/>
        </w:rPr>
        <w:t xml:space="preserve">in developing economies </w:t>
      </w:r>
      <w:r w:rsidR="00CC76A0">
        <w:rPr>
          <w:rFonts w:ascii="Times New Roman" w:hAnsi="Times New Roman" w:cs="Times New Roman"/>
          <w:sz w:val="24"/>
          <w:szCs w:val="24"/>
          <w:lang w:val="en-US"/>
        </w:rPr>
        <w:t xml:space="preserve">typically </w:t>
      </w:r>
      <w:r w:rsidR="0000690F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seek </w:t>
      </w:r>
      <w:r w:rsidR="0000690F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625EE">
        <w:rPr>
          <w:rFonts w:ascii="Times New Roman" w:hAnsi="Times New Roman" w:cs="Times New Roman"/>
          <w:sz w:val="24"/>
          <w:szCs w:val="24"/>
          <w:lang w:val="en-US"/>
        </w:rPr>
        <w:t>“work around</w:t>
      </w:r>
      <w:r w:rsidR="00390EA3">
        <w:rPr>
          <w:rFonts w:ascii="Times New Roman" w:hAnsi="Times New Roman" w:cs="Times New Roman"/>
          <w:sz w:val="24"/>
          <w:szCs w:val="24"/>
          <w:lang w:val="en-US"/>
        </w:rPr>
        <w:t>” (</w:t>
      </w:r>
      <w:proofErr w:type="spellStart"/>
      <w:r w:rsidR="00390EA3" w:rsidRPr="00E56CB5">
        <w:rPr>
          <w:rFonts w:ascii="Times New Roman" w:hAnsi="Times New Roman" w:cs="Times New Roman"/>
          <w:sz w:val="24"/>
          <w:szCs w:val="24"/>
          <w:lang w:val="en-US"/>
        </w:rPr>
        <w:t>Sydow</w:t>
      </w:r>
      <w:proofErr w:type="spellEnd"/>
      <w:r w:rsidR="00C625EE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0EA3" w:rsidRPr="00E56CB5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="00C625EE" w:rsidRPr="00E56CB5">
        <w:rPr>
          <w:rFonts w:ascii="Times New Roman" w:hAnsi="Times New Roman" w:cs="Times New Roman"/>
          <w:sz w:val="24"/>
          <w:szCs w:val="24"/>
          <w:lang w:val="en-US"/>
        </w:rPr>
        <w:t>, 202</w:t>
      </w:r>
      <w:r w:rsidR="0087103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177A2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0F55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7103E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C625EE">
        <w:rPr>
          <w:rFonts w:ascii="Times New Roman" w:hAnsi="Times New Roman" w:cs="Times New Roman"/>
          <w:sz w:val="24"/>
          <w:szCs w:val="24"/>
          <w:lang w:val="en-US"/>
        </w:rPr>
        <w:t xml:space="preserve">1) such difficulties </w:t>
      </w:r>
      <w:r w:rsidR="00EC3515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00690F" w:rsidRPr="00E728E5">
        <w:rPr>
          <w:rFonts w:ascii="Times New Roman" w:hAnsi="Times New Roman" w:cs="Times New Roman"/>
          <w:sz w:val="24"/>
          <w:szCs w:val="24"/>
          <w:lang w:val="en-US"/>
        </w:rPr>
        <w:t>allo</w:t>
      </w:r>
      <w:r w:rsidR="0000690F">
        <w:rPr>
          <w:rFonts w:ascii="Times New Roman" w:hAnsi="Times New Roman" w:cs="Times New Roman"/>
          <w:sz w:val="24"/>
          <w:szCs w:val="24"/>
          <w:lang w:val="en-US"/>
        </w:rPr>
        <w:t>cating</w:t>
      </w:r>
      <w:r w:rsidR="0000690F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their limited resources</w:t>
      </w:r>
      <w:r w:rsidR="00444A6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235A99">
        <w:rPr>
          <w:rFonts w:ascii="Times New Roman" w:hAnsi="Times New Roman" w:cs="Times New Roman"/>
          <w:sz w:val="24"/>
          <w:szCs w:val="24"/>
          <w:lang w:val="en-US"/>
        </w:rPr>
        <w:t>human, social, financial, and physical capital</w:t>
      </w:r>
      <w:r w:rsidR="00444A64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736132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00690F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90F">
        <w:rPr>
          <w:rFonts w:ascii="Times New Roman" w:hAnsi="Times New Roman" w:cs="Times New Roman"/>
          <w:sz w:val="24"/>
          <w:szCs w:val="24"/>
          <w:lang w:val="en-US"/>
        </w:rPr>
        <w:t xml:space="preserve">multiple activities, such as subsistence farming, </w:t>
      </w:r>
      <w:r w:rsidR="00645A3A">
        <w:rPr>
          <w:rFonts w:ascii="Times New Roman" w:hAnsi="Times New Roman" w:cs="Times New Roman"/>
          <w:sz w:val="24"/>
          <w:szCs w:val="24"/>
          <w:lang w:val="en-US"/>
        </w:rPr>
        <w:t xml:space="preserve">occasional </w:t>
      </w:r>
      <w:r w:rsidR="0000690F">
        <w:rPr>
          <w:rFonts w:ascii="Times New Roman" w:hAnsi="Times New Roman" w:cs="Times New Roman"/>
          <w:sz w:val="24"/>
          <w:szCs w:val="24"/>
          <w:lang w:val="en-US"/>
        </w:rPr>
        <w:t>wage employment</w:t>
      </w:r>
      <w:r w:rsidR="004A503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0690F">
        <w:rPr>
          <w:rFonts w:ascii="Times New Roman" w:hAnsi="Times New Roman" w:cs="Times New Roman"/>
          <w:sz w:val="24"/>
          <w:szCs w:val="24"/>
          <w:lang w:val="en-US"/>
        </w:rPr>
        <w:t xml:space="preserve"> and income generation from trading (</w:t>
      </w:r>
      <w:proofErr w:type="spellStart"/>
      <w:r w:rsidR="00D5765A">
        <w:rPr>
          <w:rFonts w:ascii="Times New Roman" w:hAnsi="Times New Roman" w:cs="Times New Roman"/>
          <w:sz w:val="24"/>
          <w:szCs w:val="24"/>
          <w:lang w:val="en-US"/>
        </w:rPr>
        <w:t>Blattman</w:t>
      </w:r>
      <w:proofErr w:type="spellEnd"/>
      <w:r w:rsidR="00B84638">
        <w:rPr>
          <w:rFonts w:ascii="Times New Roman" w:hAnsi="Times New Roman" w:cs="Times New Roman"/>
          <w:sz w:val="24"/>
          <w:szCs w:val="24"/>
          <w:lang w:val="en-US"/>
        </w:rPr>
        <w:t xml:space="preserve"> et al., </w:t>
      </w:r>
      <w:r w:rsidR="00F777ED">
        <w:rPr>
          <w:rFonts w:ascii="Times New Roman" w:hAnsi="Times New Roman" w:cs="Times New Roman"/>
          <w:sz w:val="24"/>
          <w:szCs w:val="24"/>
          <w:lang w:val="en-US"/>
        </w:rPr>
        <w:t xml:space="preserve">2013; </w:t>
      </w:r>
      <w:r w:rsidR="00213314" w:rsidRPr="00E56CB5">
        <w:rPr>
          <w:rFonts w:ascii="Times New Roman" w:hAnsi="Times New Roman" w:cs="Times New Roman"/>
          <w:sz w:val="24"/>
          <w:szCs w:val="24"/>
          <w:lang w:val="en-US"/>
        </w:rPr>
        <w:t>Gautam &amp; Andersen, 2016;</w:t>
      </w:r>
      <w:r w:rsidR="00213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3314" w:rsidRPr="00E56CB5">
        <w:rPr>
          <w:rFonts w:ascii="Times New Roman" w:hAnsi="Times New Roman" w:cs="Times New Roman"/>
          <w:sz w:val="24"/>
          <w:szCs w:val="24"/>
          <w:lang w:val="en-US"/>
        </w:rPr>
        <w:t>Ilyama</w:t>
      </w:r>
      <w:proofErr w:type="spellEnd"/>
      <w:r w:rsidR="00213314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al., 2008;</w:t>
      </w:r>
      <w:r w:rsidR="00213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90F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Mahama &amp; </w:t>
      </w:r>
      <w:proofErr w:type="spellStart"/>
      <w:r w:rsidR="0000690F" w:rsidRPr="00E56CB5">
        <w:rPr>
          <w:rFonts w:ascii="Times New Roman" w:hAnsi="Times New Roman" w:cs="Times New Roman"/>
          <w:sz w:val="24"/>
          <w:szCs w:val="24"/>
          <w:lang w:val="en-US"/>
        </w:rPr>
        <w:t>Maharjan</w:t>
      </w:r>
      <w:proofErr w:type="spellEnd"/>
      <w:r w:rsidR="0000690F" w:rsidRPr="00E56CB5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00690F" w:rsidRPr="00BB673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5078F4">
        <w:rPr>
          <w:rFonts w:ascii="Times New Roman" w:hAnsi="Times New Roman" w:cs="Times New Roman"/>
          <w:sz w:val="24"/>
          <w:szCs w:val="24"/>
          <w:lang w:val="en-US"/>
        </w:rPr>
        <w:t xml:space="preserve">In Africa, </w:t>
      </w:r>
      <w:r w:rsidR="000C3BBA"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r w:rsidR="00A2573E">
        <w:rPr>
          <w:rFonts w:ascii="Times New Roman" w:hAnsi="Times New Roman" w:cs="Times New Roman"/>
          <w:sz w:val="24"/>
          <w:szCs w:val="24"/>
          <w:lang w:val="en-US"/>
        </w:rPr>
        <w:t>generally</w:t>
      </w:r>
      <w:r w:rsidR="00507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BBA">
        <w:rPr>
          <w:rFonts w:ascii="Times New Roman" w:hAnsi="Times New Roman" w:cs="Times New Roman"/>
          <w:sz w:val="24"/>
          <w:szCs w:val="24"/>
          <w:lang w:val="en-US"/>
        </w:rPr>
        <w:t>refers to</w:t>
      </w:r>
      <w:r w:rsidR="005078F4">
        <w:rPr>
          <w:rFonts w:ascii="Times New Roman" w:hAnsi="Times New Roman" w:cs="Times New Roman"/>
          <w:sz w:val="24"/>
          <w:szCs w:val="24"/>
          <w:lang w:val="en-US"/>
        </w:rPr>
        <w:t xml:space="preserve"> small-scale commercial farming (</w:t>
      </w:r>
      <w:proofErr w:type="spellStart"/>
      <w:r w:rsidR="005078F4" w:rsidRPr="00E56CB5">
        <w:rPr>
          <w:rFonts w:ascii="Times New Roman" w:hAnsi="Times New Roman" w:cs="Times New Roman"/>
          <w:sz w:val="24"/>
          <w:szCs w:val="24"/>
          <w:lang w:val="en-US"/>
        </w:rPr>
        <w:t>Yessoufou</w:t>
      </w:r>
      <w:proofErr w:type="spellEnd"/>
      <w:r w:rsidR="005078F4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al., 2018</w:t>
      </w:r>
      <w:r w:rsidR="005078F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5078F4" w:rsidRPr="00E728E5">
        <w:rPr>
          <w:rFonts w:ascii="Times New Roman" w:hAnsi="Times New Roman" w:cs="Times New Roman"/>
          <w:sz w:val="24"/>
          <w:szCs w:val="24"/>
          <w:lang w:val="en-US"/>
        </w:rPr>
        <w:t>wholesal</w:t>
      </w:r>
      <w:r w:rsidR="005078F4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5078F4" w:rsidRPr="00E728E5">
        <w:rPr>
          <w:rFonts w:ascii="Times New Roman" w:hAnsi="Times New Roman" w:cs="Times New Roman"/>
          <w:sz w:val="24"/>
          <w:szCs w:val="24"/>
          <w:lang w:val="en-US"/>
        </w:rPr>
        <w:t>, retail</w:t>
      </w:r>
      <w:r w:rsidR="005078F4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5078F4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078F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078F4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78F4">
        <w:rPr>
          <w:rFonts w:ascii="Times New Roman" w:hAnsi="Times New Roman" w:cs="Times New Roman"/>
          <w:sz w:val="24"/>
          <w:szCs w:val="24"/>
          <w:lang w:val="en-US"/>
        </w:rPr>
        <w:t xml:space="preserve">small-scale </w:t>
      </w:r>
      <w:r w:rsidR="005078F4" w:rsidRPr="00E728E5">
        <w:rPr>
          <w:rFonts w:ascii="Times New Roman" w:hAnsi="Times New Roman" w:cs="Times New Roman"/>
          <w:sz w:val="24"/>
          <w:szCs w:val="24"/>
          <w:lang w:val="en-US"/>
        </w:rPr>
        <w:t>manufacturing</w:t>
      </w:r>
      <w:r w:rsidR="005078F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5078F4" w:rsidRPr="00E56CB5">
        <w:rPr>
          <w:rFonts w:ascii="Times New Roman" w:hAnsi="Times New Roman" w:cs="Times New Roman"/>
          <w:sz w:val="24"/>
          <w:szCs w:val="24"/>
          <w:lang w:val="en-US"/>
        </w:rPr>
        <w:t>Kodithuwakku</w:t>
      </w:r>
      <w:proofErr w:type="spellEnd"/>
      <w:r w:rsidR="005078F4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&amp; Rosa, 2002; Rosa et al., 2006</w:t>
      </w:r>
      <w:r w:rsidR="005078F4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C04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5036">
        <w:rPr>
          <w:rFonts w:ascii="Times New Roman" w:hAnsi="Times New Roman" w:cs="Times New Roman"/>
          <w:sz w:val="24"/>
          <w:szCs w:val="24"/>
          <w:lang w:val="en-US"/>
        </w:rPr>
        <w:t>Although</w:t>
      </w:r>
      <w:r w:rsidR="00F73C44">
        <w:rPr>
          <w:rFonts w:ascii="Times New Roman" w:hAnsi="Times New Roman" w:cs="Times New Roman"/>
          <w:sz w:val="24"/>
          <w:szCs w:val="24"/>
          <w:lang w:val="en-US"/>
        </w:rPr>
        <w:t xml:space="preserve"> household pluri-activity is the norm in Africa (</w:t>
      </w:r>
      <w:r w:rsidR="00F73C44" w:rsidRPr="00E56CB5">
        <w:rPr>
          <w:rFonts w:ascii="Times New Roman" w:hAnsi="Times New Roman" w:cs="Times New Roman"/>
          <w:sz w:val="24"/>
          <w:szCs w:val="24"/>
          <w:lang w:val="en-US"/>
        </w:rPr>
        <w:t>Barrett et al., 2001;</w:t>
      </w:r>
      <w:r w:rsidR="00F73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ACC">
        <w:rPr>
          <w:rFonts w:ascii="Times New Roman" w:hAnsi="Times New Roman" w:cs="Times New Roman"/>
          <w:sz w:val="24"/>
          <w:szCs w:val="24"/>
          <w:lang w:val="en-US"/>
        </w:rPr>
        <w:t>Blattman</w:t>
      </w:r>
      <w:proofErr w:type="spellEnd"/>
      <w:r w:rsidR="006B5ACC">
        <w:rPr>
          <w:rFonts w:ascii="Times New Roman" w:hAnsi="Times New Roman" w:cs="Times New Roman"/>
          <w:sz w:val="24"/>
          <w:szCs w:val="24"/>
          <w:lang w:val="en-US"/>
        </w:rPr>
        <w:t xml:space="preserve"> et al., 2013; </w:t>
      </w:r>
      <w:r w:rsidR="00F73C44" w:rsidRPr="00E56CB5">
        <w:rPr>
          <w:rFonts w:ascii="Times New Roman" w:hAnsi="Times New Roman" w:cs="Times New Roman"/>
          <w:sz w:val="24"/>
          <w:szCs w:val="24"/>
          <w:lang w:val="en-US"/>
        </w:rPr>
        <w:t>Brown et al., 2006; Collins et al., 2009</w:t>
      </w:r>
      <w:r w:rsidR="00F73C44">
        <w:rPr>
          <w:rFonts w:ascii="Times New Roman" w:hAnsi="Times New Roman" w:cs="Times New Roman"/>
          <w:sz w:val="24"/>
          <w:szCs w:val="24"/>
          <w:lang w:val="en-US"/>
        </w:rPr>
        <w:t xml:space="preserve">) and other developing economies </w:t>
      </w:r>
      <w:r w:rsidR="00F73C44"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F73C44" w:rsidRPr="00E56CB5">
        <w:rPr>
          <w:rFonts w:ascii="Times New Roman" w:hAnsi="Times New Roman" w:cs="Times New Roman"/>
          <w:sz w:val="24"/>
          <w:szCs w:val="24"/>
          <w:lang w:val="en-US"/>
        </w:rPr>
        <w:t>Goodman &amp; Kaplan, 2019</w:t>
      </w:r>
      <w:r w:rsidR="00F73C44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AB02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5C54">
        <w:rPr>
          <w:rFonts w:ascii="Times New Roman" w:hAnsi="Times New Roman" w:cs="Times New Roman"/>
          <w:sz w:val="24"/>
          <w:szCs w:val="24"/>
          <w:lang w:val="en-US"/>
        </w:rPr>
        <w:t xml:space="preserve">little is </w:t>
      </w:r>
      <w:r w:rsidR="00D05E8A"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="00FA5C5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05E8A">
        <w:rPr>
          <w:rFonts w:ascii="Times New Roman" w:hAnsi="Times New Roman" w:cs="Times New Roman"/>
          <w:sz w:val="24"/>
          <w:szCs w:val="24"/>
          <w:lang w:val="en-US"/>
        </w:rPr>
        <w:t xml:space="preserve"> about </w:t>
      </w:r>
      <w:r w:rsidR="003A23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E68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5E8A">
        <w:rPr>
          <w:rFonts w:ascii="Times New Roman" w:hAnsi="Times New Roman" w:cs="Times New Roman"/>
          <w:sz w:val="24"/>
          <w:szCs w:val="24"/>
          <w:lang w:val="en-US"/>
        </w:rPr>
        <w:t>specific bundles of entrepreneurial activities households pursue</w:t>
      </w:r>
      <w:r w:rsidR="002F575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5E8A">
        <w:rPr>
          <w:rFonts w:ascii="Times New Roman" w:hAnsi="Times New Roman" w:cs="Times New Roman"/>
          <w:sz w:val="24"/>
          <w:szCs w:val="24"/>
          <w:lang w:val="en-US"/>
        </w:rPr>
        <w:t xml:space="preserve"> their</w:t>
      </w:r>
      <w:r w:rsidR="00DF3D17">
        <w:rPr>
          <w:rFonts w:ascii="Times New Roman" w:hAnsi="Times New Roman" w:cs="Times New Roman"/>
          <w:sz w:val="24"/>
          <w:szCs w:val="24"/>
          <w:lang w:val="en-US"/>
        </w:rPr>
        <w:t xml:space="preserve"> respective</w:t>
      </w:r>
      <w:r w:rsidR="00D05E8A">
        <w:rPr>
          <w:rFonts w:ascii="Times New Roman" w:hAnsi="Times New Roman" w:cs="Times New Roman"/>
          <w:sz w:val="24"/>
          <w:szCs w:val="24"/>
          <w:lang w:val="en-US"/>
        </w:rPr>
        <w:t xml:space="preserve"> antecedents</w:t>
      </w:r>
      <w:r w:rsidR="002F5752">
        <w:rPr>
          <w:rFonts w:ascii="Times New Roman" w:hAnsi="Times New Roman" w:cs="Times New Roman"/>
          <w:sz w:val="24"/>
          <w:szCs w:val="24"/>
          <w:lang w:val="en-US"/>
        </w:rPr>
        <w:t>, processes</w:t>
      </w:r>
      <w:r w:rsidR="00BC0F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F5752">
        <w:rPr>
          <w:rFonts w:ascii="Times New Roman" w:hAnsi="Times New Roman" w:cs="Times New Roman"/>
          <w:sz w:val="24"/>
          <w:szCs w:val="24"/>
          <w:lang w:val="en-US"/>
        </w:rPr>
        <w:t xml:space="preserve"> and outcomes</w:t>
      </w:r>
      <w:r w:rsidR="004D6F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D6F1B">
        <w:rPr>
          <w:rFonts w:ascii="Times New Roman" w:hAnsi="Times New Roman" w:cs="Times New Roman"/>
          <w:sz w:val="24"/>
          <w:szCs w:val="24"/>
          <w:lang w:val="en-US"/>
        </w:rPr>
        <w:t>Dencker</w:t>
      </w:r>
      <w:proofErr w:type="spellEnd"/>
      <w:r w:rsidR="004D6F1B">
        <w:rPr>
          <w:rFonts w:ascii="Times New Roman" w:hAnsi="Times New Roman" w:cs="Times New Roman"/>
          <w:sz w:val="24"/>
          <w:szCs w:val="24"/>
          <w:lang w:val="en-US"/>
        </w:rPr>
        <w:t xml:space="preserve"> et al., 2021)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2BD1BB" w14:textId="6F425AC2" w:rsidR="008B11F4" w:rsidRPr="00F3745F" w:rsidRDefault="004F73A5" w:rsidP="00574D76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Previously, </w:t>
      </w:r>
      <w:r w:rsidR="00552595">
        <w:rPr>
          <w:rFonts w:ascii="Times New Roman" w:hAnsi="Times New Roman" w:cs="Times New Roman"/>
          <w:sz w:val="24"/>
          <w:szCs w:val="24"/>
          <w:lang w:val="en-US"/>
        </w:rPr>
        <w:t xml:space="preserve">Maslow’s </w:t>
      </w:r>
      <w:r w:rsidR="0031517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52595">
        <w:rPr>
          <w:rFonts w:ascii="Times New Roman" w:hAnsi="Times New Roman" w:cs="Times New Roman"/>
          <w:sz w:val="24"/>
          <w:szCs w:val="24"/>
          <w:lang w:val="en-US"/>
        </w:rPr>
        <w:t xml:space="preserve">ierarchy of </w:t>
      </w:r>
      <w:r w:rsidR="0031517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52595">
        <w:rPr>
          <w:rFonts w:ascii="Times New Roman" w:hAnsi="Times New Roman" w:cs="Times New Roman"/>
          <w:sz w:val="24"/>
          <w:szCs w:val="24"/>
          <w:lang w:val="en-US"/>
        </w:rPr>
        <w:t>eeds (1954) has been leverage</w:t>
      </w:r>
      <w:r w:rsidR="002218A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52595">
        <w:rPr>
          <w:rFonts w:ascii="Times New Roman" w:hAnsi="Times New Roman" w:cs="Times New Roman"/>
          <w:sz w:val="24"/>
          <w:szCs w:val="24"/>
          <w:lang w:val="en-US"/>
        </w:rPr>
        <w:t xml:space="preserve"> to explain </w:t>
      </w:r>
      <w:r w:rsidR="00C001B3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DF577E">
        <w:rPr>
          <w:rFonts w:ascii="Times New Roman" w:hAnsi="Times New Roman" w:cs="Times New Roman"/>
          <w:sz w:val="24"/>
          <w:szCs w:val="24"/>
          <w:lang w:val="en-US"/>
        </w:rPr>
        <w:t xml:space="preserve"> variety</w:t>
      </w:r>
      <w:r w:rsidR="0055259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B11F4" w:rsidRPr="00F3745F">
        <w:rPr>
          <w:rFonts w:ascii="Times New Roman" w:hAnsi="Times New Roman" w:cs="Times New Roman"/>
          <w:sz w:val="24"/>
          <w:szCs w:val="24"/>
          <w:lang w:val="en-US"/>
        </w:rPr>
        <w:t>Dencker</w:t>
      </w:r>
      <w:proofErr w:type="spellEnd"/>
      <w:r w:rsidR="008B11F4" w:rsidRPr="00F3745F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5525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B11F4" w:rsidRPr="00F3745F">
        <w:rPr>
          <w:rFonts w:ascii="Times New Roman" w:hAnsi="Times New Roman" w:cs="Times New Roman"/>
          <w:sz w:val="24"/>
          <w:szCs w:val="24"/>
          <w:lang w:val="en-US"/>
        </w:rPr>
        <w:t>2021)</w:t>
      </w:r>
      <w:r w:rsidR="00974F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68D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A75F5">
        <w:rPr>
          <w:rFonts w:ascii="Times New Roman" w:hAnsi="Times New Roman" w:cs="Times New Roman"/>
          <w:sz w:val="24"/>
          <w:szCs w:val="24"/>
          <w:lang w:val="en-US"/>
        </w:rPr>
        <w:t>his view</w:t>
      </w:r>
      <w:r w:rsidR="004C68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7338">
        <w:rPr>
          <w:rFonts w:ascii="Times New Roman" w:hAnsi="Times New Roman" w:cs="Times New Roman"/>
          <w:sz w:val="24"/>
          <w:szCs w:val="24"/>
          <w:lang w:val="en-US"/>
        </w:rPr>
        <w:t>rests on</w:t>
      </w:r>
      <w:r w:rsidR="000A75F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974FBE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8B11F4" w:rsidRPr="00F37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56F2" w:rsidRPr="00F3745F">
        <w:rPr>
          <w:rFonts w:ascii="Times New Roman" w:hAnsi="Times New Roman" w:cs="Times New Roman"/>
          <w:sz w:val="24"/>
          <w:szCs w:val="24"/>
          <w:lang w:val="en-US"/>
        </w:rPr>
        <w:t>assumption that individuals who struggle to fulfill basic needs</w:t>
      </w:r>
      <w:r w:rsidR="00F3546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75283">
        <w:rPr>
          <w:rFonts w:ascii="Times New Roman" w:hAnsi="Times New Roman" w:cs="Times New Roman"/>
          <w:sz w:val="24"/>
          <w:szCs w:val="24"/>
          <w:lang w:val="en-US"/>
        </w:rPr>
        <w:t xml:space="preserve">e.g., </w:t>
      </w:r>
      <w:r w:rsidR="00EA56F2" w:rsidRPr="00F3745F">
        <w:rPr>
          <w:rFonts w:ascii="Times New Roman" w:hAnsi="Times New Roman" w:cs="Times New Roman"/>
          <w:sz w:val="24"/>
          <w:szCs w:val="24"/>
          <w:lang w:val="en-US"/>
        </w:rPr>
        <w:t xml:space="preserve">food or </w:t>
      </w:r>
      <w:r w:rsidR="00722DF4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F3546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74F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A56F2" w:rsidRPr="00F3745F">
        <w:rPr>
          <w:rFonts w:ascii="Times New Roman" w:hAnsi="Times New Roman" w:cs="Times New Roman"/>
          <w:sz w:val="24"/>
          <w:szCs w:val="24"/>
          <w:lang w:val="en-US"/>
        </w:rPr>
        <w:t xml:space="preserve"> will engage in different entrepreneurial </w:t>
      </w:r>
      <w:r w:rsidR="00853A32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="00EA56F2" w:rsidRPr="00F3745F">
        <w:rPr>
          <w:rFonts w:ascii="Times New Roman" w:hAnsi="Times New Roman" w:cs="Times New Roman"/>
          <w:sz w:val="24"/>
          <w:szCs w:val="24"/>
          <w:lang w:val="en-US"/>
        </w:rPr>
        <w:t xml:space="preserve"> than those individuals who seek to fulfill higher-level needs. The implicit claim </w:t>
      </w:r>
      <w:r w:rsidR="00974FBE">
        <w:rPr>
          <w:rFonts w:ascii="Times New Roman" w:hAnsi="Times New Roman" w:cs="Times New Roman"/>
          <w:sz w:val="24"/>
          <w:szCs w:val="24"/>
          <w:lang w:val="en-US"/>
        </w:rPr>
        <w:t xml:space="preserve">of this </w:t>
      </w:r>
      <w:r w:rsidR="00A959D2">
        <w:rPr>
          <w:rFonts w:ascii="Times New Roman" w:hAnsi="Times New Roman" w:cs="Times New Roman"/>
          <w:sz w:val="24"/>
          <w:szCs w:val="24"/>
          <w:lang w:val="en-US"/>
        </w:rPr>
        <w:t xml:space="preserve">perspective is </w:t>
      </w:r>
      <w:r w:rsidR="00EA56F2" w:rsidRPr="00F3745F">
        <w:rPr>
          <w:rFonts w:ascii="Times New Roman" w:hAnsi="Times New Roman" w:cs="Times New Roman"/>
          <w:sz w:val="24"/>
          <w:szCs w:val="24"/>
          <w:lang w:val="en-US"/>
        </w:rPr>
        <w:t xml:space="preserve">that individuals who strive </w:t>
      </w:r>
      <w:r w:rsidR="00A959D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A56F2" w:rsidRPr="00F3745F">
        <w:rPr>
          <w:rFonts w:ascii="Times New Roman" w:hAnsi="Times New Roman" w:cs="Times New Roman"/>
          <w:sz w:val="24"/>
          <w:szCs w:val="24"/>
          <w:lang w:val="en-US"/>
        </w:rPr>
        <w:t xml:space="preserve"> fulfil</w:t>
      </w:r>
      <w:r w:rsidR="00A959D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A56F2" w:rsidRPr="00F3745F">
        <w:rPr>
          <w:rFonts w:ascii="Times New Roman" w:hAnsi="Times New Roman" w:cs="Times New Roman"/>
          <w:sz w:val="24"/>
          <w:szCs w:val="24"/>
          <w:lang w:val="en-US"/>
        </w:rPr>
        <w:t xml:space="preserve"> basic needs cannot</w:t>
      </w:r>
      <w:r w:rsidR="00A959D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A56F2" w:rsidRPr="00F3745F">
        <w:rPr>
          <w:rFonts w:ascii="Times New Roman" w:hAnsi="Times New Roman" w:cs="Times New Roman"/>
          <w:sz w:val="24"/>
          <w:szCs w:val="24"/>
          <w:lang w:val="en-US"/>
        </w:rPr>
        <w:t xml:space="preserve"> or do not</w:t>
      </w:r>
      <w:r w:rsidR="00A959D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A56F2" w:rsidRPr="00F3745F">
        <w:rPr>
          <w:rFonts w:ascii="Times New Roman" w:hAnsi="Times New Roman" w:cs="Times New Roman"/>
          <w:sz w:val="24"/>
          <w:szCs w:val="24"/>
          <w:lang w:val="en-US"/>
        </w:rPr>
        <w:t xml:space="preserve"> seek to fulfill </w:t>
      </w:r>
      <w:r w:rsidR="00EA56F2" w:rsidRPr="00916672">
        <w:rPr>
          <w:rFonts w:ascii="Times New Roman" w:hAnsi="Times New Roman" w:cs="Times New Roman"/>
          <w:sz w:val="24"/>
          <w:szCs w:val="24"/>
          <w:lang w:val="en-US"/>
        </w:rPr>
        <w:t>higher-level needs</w:t>
      </w:r>
      <w:r w:rsidR="000A75F5" w:rsidRPr="00916672">
        <w:rPr>
          <w:rFonts w:ascii="Times New Roman" w:hAnsi="Times New Roman" w:cs="Times New Roman"/>
          <w:sz w:val="24"/>
          <w:szCs w:val="24"/>
          <w:lang w:val="en-US"/>
        </w:rPr>
        <w:t>. The premise that</w:t>
      </w:r>
      <w:r w:rsidR="00B42CC2" w:rsidRPr="0091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2B26" w:rsidRPr="0091667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B11F4" w:rsidRPr="00916672">
        <w:rPr>
          <w:rFonts w:ascii="Times New Roman" w:hAnsi="Times New Roman" w:cs="Times New Roman"/>
          <w:sz w:val="24"/>
          <w:szCs w:val="24"/>
          <w:lang w:val="en-US"/>
        </w:rPr>
        <w:t xml:space="preserve">a person’s motivations (e.g., food or safety) will </w:t>
      </w:r>
      <w:proofErr w:type="spellStart"/>
      <w:r w:rsidR="008B11F4" w:rsidRPr="00916672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="008B11F4" w:rsidRPr="00916672">
        <w:rPr>
          <w:rFonts w:ascii="Times New Roman" w:hAnsi="Times New Roman" w:cs="Times New Roman"/>
          <w:sz w:val="24"/>
          <w:szCs w:val="24"/>
          <w:lang w:val="en-US"/>
        </w:rPr>
        <w:t xml:space="preserve"> on one type of need at the expense of all others” (</w:t>
      </w:r>
      <w:r w:rsidR="00185530" w:rsidRPr="00916672">
        <w:rPr>
          <w:rFonts w:ascii="Times New Roman" w:hAnsi="Times New Roman" w:cs="Times New Roman"/>
          <w:sz w:val="24"/>
          <w:szCs w:val="24"/>
          <w:lang w:val="en-US"/>
        </w:rPr>
        <w:t>O’Don</w:t>
      </w:r>
      <w:r w:rsidR="001E3EAE" w:rsidRPr="0091667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85530" w:rsidRPr="00916672">
        <w:rPr>
          <w:rFonts w:ascii="Times New Roman" w:hAnsi="Times New Roman" w:cs="Times New Roman"/>
          <w:sz w:val="24"/>
          <w:szCs w:val="24"/>
          <w:lang w:val="en-US"/>
        </w:rPr>
        <w:t xml:space="preserve">ell et al., </w:t>
      </w:r>
      <w:r w:rsidR="00AE0113" w:rsidRPr="00916672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BF1AF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76F6D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BF1AF4">
        <w:rPr>
          <w:rFonts w:ascii="Times New Roman" w:hAnsi="Times New Roman" w:cs="Times New Roman"/>
          <w:sz w:val="24"/>
          <w:szCs w:val="24"/>
          <w:lang w:val="en-US"/>
        </w:rPr>
        <w:t xml:space="preserve"> 828</w:t>
      </w:r>
      <w:r w:rsidR="008B11F4" w:rsidRPr="0091667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138EF" w:rsidRPr="00916672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0848E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138EF" w:rsidRPr="00916672">
        <w:rPr>
          <w:rFonts w:ascii="Times New Roman" w:hAnsi="Times New Roman" w:cs="Times New Roman"/>
          <w:sz w:val="24"/>
          <w:szCs w:val="24"/>
          <w:lang w:val="en-US"/>
        </w:rPr>
        <w:t xml:space="preserve"> however, open to question</w:t>
      </w:r>
      <w:r w:rsidR="008B11F4" w:rsidRPr="009166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30D7" w:rsidRPr="0091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38EF" w:rsidRPr="009166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043D3" w:rsidRPr="00916672">
        <w:rPr>
          <w:rFonts w:ascii="Times New Roman" w:hAnsi="Times New Roman" w:cs="Times New Roman"/>
          <w:sz w:val="24"/>
          <w:szCs w:val="24"/>
          <w:lang w:val="en-US"/>
        </w:rPr>
        <w:t>f a</w:t>
      </w:r>
      <w:r w:rsidR="00D75283" w:rsidRPr="00916672">
        <w:rPr>
          <w:rFonts w:ascii="Times New Roman" w:hAnsi="Times New Roman" w:cs="Times New Roman"/>
          <w:sz w:val="24"/>
          <w:szCs w:val="24"/>
          <w:lang w:val="en-US"/>
        </w:rPr>
        <w:t xml:space="preserve"> person</w:t>
      </w:r>
      <w:r w:rsidR="00F043D3" w:rsidRPr="00916672">
        <w:rPr>
          <w:rFonts w:ascii="Times New Roman" w:hAnsi="Times New Roman" w:cs="Times New Roman"/>
          <w:sz w:val="24"/>
          <w:szCs w:val="24"/>
          <w:lang w:val="en-US"/>
        </w:rPr>
        <w:t xml:space="preserve"> can be relatively assured of his or her short- to medium-term survival, </w:t>
      </w:r>
      <w:r w:rsidR="00A02B26" w:rsidRPr="00916672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="00F043D3" w:rsidRPr="00916672">
        <w:rPr>
          <w:rFonts w:ascii="Times New Roman" w:hAnsi="Times New Roman" w:cs="Times New Roman"/>
          <w:sz w:val="24"/>
          <w:szCs w:val="24"/>
          <w:lang w:val="en-US"/>
        </w:rPr>
        <w:t>his or her “attentions will turn to higher level needs” (</w:t>
      </w:r>
      <w:r w:rsidR="00B42CC2" w:rsidRPr="00916672">
        <w:rPr>
          <w:rFonts w:ascii="Times New Roman" w:hAnsi="Times New Roman" w:cs="Times New Roman"/>
          <w:sz w:val="24"/>
          <w:szCs w:val="24"/>
          <w:lang w:val="en-US"/>
        </w:rPr>
        <w:t>O’Don</w:t>
      </w:r>
      <w:r w:rsidR="001E3EAE" w:rsidRPr="0091667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42CC2" w:rsidRPr="00916672">
        <w:rPr>
          <w:rFonts w:ascii="Times New Roman" w:hAnsi="Times New Roman" w:cs="Times New Roman"/>
          <w:sz w:val="24"/>
          <w:szCs w:val="24"/>
          <w:lang w:val="en-US"/>
        </w:rPr>
        <w:t>ell et al</w:t>
      </w:r>
      <w:r w:rsidR="00F043D3" w:rsidRPr="0091667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="00AE0113" w:rsidRPr="00916672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BF1AF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76F6D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="00BF1AF4">
        <w:rPr>
          <w:rFonts w:ascii="Times New Roman" w:hAnsi="Times New Roman" w:cs="Times New Roman"/>
          <w:sz w:val="24"/>
          <w:szCs w:val="24"/>
          <w:lang w:val="en-US"/>
        </w:rPr>
        <w:t>828</w:t>
      </w:r>
      <w:r w:rsidR="00F043D3" w:rsidRPr="00916672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B42CC2" w:rsidRPr="00916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D80" w:rsidRPr="00916672">
        <w:rPr>
          <w:rFonts w:ascii="Times New Roman" w:hAnsi="Times New Roman" w:cs="Times New Roman"/>
          <w:sz w:val="24"/>
          <w:szCs w:val="24"/>
          <w:lang w:val="en-US"/>
        </w:rPr>
        <w:t>Given that</w:t>
      </w:r>
      <w:r w:rsidR="00245C4C" w:rsidRPr="00916672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CB70A7" w:rsidRPr="00916672">
        <w:rPr>
          <w:rFonts w:ascii="Times New Roman" w:hAnsi="Times New Roman" w:cs="Times New Roman"/>
          <w:sz w:val="24"/>
          <w:szCs w:val="24"/>
          <w:lang w:val="en-US"/>
        </w:rPr>
        <w:t>hort-</w:t>
      </w:r>
      <w:r w:rsidR="00CB70A7">
        <w:rPr>
          <w:rFonts w:ascii="Times New Roman" w:hAnsi="Times New Roman" w:cs="Times New Roman"/>
          <w:sz w:val="24"/>
          <w:szCs w:val="24"/>
          <w:lang w:val="en-US"/>
        </w:rPr>
        <w:t xml:space="preserve"> to medium-term survival is </w:t>
      </w:r>
      <w:r w:rsidR="00DB2D80">
        <w:rPr>
          <w:rFonts w:ascii="Times New Roman" w:hAnsi="Times New Roman" w:cs="Times New Roman"/>
          <w:sz w:val="24"/>
          <w:szCs w:val="24"/>
          <w:lang w:val="en-US"/>
        </w:rPr>
        <w:t xml:space="preserve">considered </w:t>
      </w:r>
      <w:r w:rsidR="00CB70A7">
        <w:rPr>
          <w:rFonts w:ascii="Times New Roman" w:hAnsi="Times New Roman" w:cs="Times New Roman"/>
          <w:sz w:val="24"/>
          <w:szCs w:val="24"/>
          <w:lang w:val="en-US"/>
        </w:rPr>
        <w:t xml:space="preserve">the norm </w:t>
      </w:r>
      <w:r w:rsidR="00245C4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45C4C" w:rsidRPr="00930CB3">
        <w:rPr>
          <w:rFonts w:ascii="Times New Roman" w:hAnsi="Times New Roman" w:cs="Times New Roman"/>
          <w:sz w:val="24"/>
          <w:szCs w:val="24"/>
          <w:lang w:val="en-US"/>
        </w:rPr>
        <w:t xml:space="preserve">Tanzania </w:t>
      </w:r>
      <w:r w:rsidR="00CB70A7" w:rsidRPr="00930CB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30CB3" w:rsidRPr="00930CB3">
        <w:rPr>
          <w:rFonts w:ascii="Times New Roman" w:hAnsi="Times New Roman" w:cs="Times New Roman"/>
          <w:sz w:val="24"/>
          <w:szCs w:val="24"/>
          <w:lang w:val="en-US"/>
        </w:rPr>
        <w:t>Wenban</w:t>
      </w:r>
      <w:proofErr w:type="spellEnd"/>
      <w:r w:rsidR="00930CB3" w:rsidRPr="00930CB3">
        <w:rPr>
          <w:rFonts w:ascii="Times New Roman" w:hAnsi="Times New Roman" w:cs="Times New Roman"/>
          <w:sz w:val="24"/>
          <w:szCs w:val="24"/>
          <w:lang w:val="en-US"/>
        </w:rPr>
        <w:t>-Smith et al., 2016</w:t>
      </w:r>
      <w:r w:rsidR="00CB70A7" w:rsidRPr="00930CB3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CB70A7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602B86">
        <w:rPr>
          <w:rFonts w:ascii="Times New Roman" w:hAnsi="Times New Roman" w:cs="Times New Roman"/>
          <w:sz w:val="24"/>
          <w:szCs w:val="24"/>
          <w:lang w:val="en-US"/>
        </w:rPr>
        <w:t>he linear progression of needs fu</w:t>
      </w:r>
      <w:r w:rsidR="00226A9A">
        <w:rPr>
          <w:rFonts w:ascii="Times New Roman" w:hAnsi="Times New Roman" w:cs="Times New Roman"/>
          <w:sz w:val="24"/>
          <w:szCs w:val="24"/>
          <w:lang w:val="en-US"/>
        </w:rPr>
        <w:t>lfil</w:t>
      </w:r>
      <w:r w:rsidR="00B71FD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02B86">
        <w:rPr>
          <w:rFonts w:ascii="Times New Roman" w:hAnsi="Times New Roman" w:cs="Times New Roman"/>
          <w:sz w:val="24"/>
          <w:szCs w:val="24"/>
          <w:lang w:val="en-US"/>
        </w:rPr>
        <w:t xml:space="preserve">ment overlooks the agentic pursuit of multiple preferences. </w:t>
      </w:r>
      <w:r w:rsidR="008B11F4" w:rsidRPr="00F3745F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proofErr w:type="spellStart"/>
      <w:r w:rsidR="00CE3622">
        <w:rPr>
          <w:rFonts w:ascii="Times New Roman" w:hAnsi="Times New Roman" w:cs="Times New Roman"/>
          <w:sz w:val="24"/>
          <w:szCs w:val="24"/>
          <w:lang w:val="en-US"/>
        </w:rPr>
        <w:t>Dencker</w:t>
      </w:r>
      <w:proofErr w:type="spellEnd"/>
      <w:r w:rsidR="00CE3622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8B11F4" w:rsidRPr="00F3745F">
        <w:rPr>
          <w:rFonts w:ascii="Times New Roman" w:hAnsi="Times New Roman" w:cs="Times New Roman"/>
          <w:sz w:val="24"/>
          <w:szCs w:val="24"/>
          <w:lang w:val="en-US"/>
        </w:rPr>
        <w:t xml:space="preserve"> (2021) </w:t>
      </w:r>
      <w:proofErr w:type="gramStart"/>
      <w:r w:rsidR="00CE3622">
        <w:rPr>
          <w:rFonts w:ascii="Times New Roman" w:hAnsi="Times New Roman" w:cs="Times New Roman"/>
          <w:sz w:val="24"/>
          <w:szCs w:val="24"/>
          <w:lang w:val="en-US"/>
        </w:rPr>
        <w:t>suggest</w:t>
      </w:r>
      <w:proofErr w:type="gramEnd"/>
      <w:r w:rsidR="00CE362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423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B30D7" w:rsidRPr="00F37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6AF"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r w:rsidR="00CE3622">
        <w:rPr>
          <w:rFonts w:ascii="Times New Roman" w:hAnsi="Times New Roman" w:cs="Times New Roman"/>
          <w:sz w:val="24"/>
          <w:szCs w:val="24"/>
          <w:lang w:val="en-US"/>
        </w:rPr>
        <w:t>typology</w:t>
      </w:r>
      <w:r w:rsidR="001306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3622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8B11F4" w:rsidRPr="00F3745F">
        <w:rPr>
          <w:rFonts w:ascii="Times New Roman" w:hAnsi="Times New Roman" w:cs="Times New Roman"/>
          <w:sz w:val="24"/>
          <w:szCs w:val="24"/>
          <w:lang w:val="en-US"/>
        </w:rPr>
        <w:t xml:space="preserve">emerges from the absence </w:t>
      </w:r>
      <w:r w:rsidR="00407C4C">
        <w:rPr>
          <w:rFonts w:ascii="Times New Roman" w:hAnsi="Times New Roman" w:cs="Times New Roman"/>
          <w:sz w:val="24"/>
          <w:szCs w:val="24"/>
          <w:lang w:val="en-US"/>
        </w:rPr>
        <w:t>versus</w:t>
      </w:r>
      <w:r w:rsidR="008B11F4" w:rsidRPr="00F3745F">
        <w:rPr>
          <w:rFonts w:ascii="Times New Roman" w:hAnsi="Times New Roman" w:cs="Times New Roman"/>
          <w:sz w:val="24"/>
          <w:szCs w:val="24"/>
          <w:lang w:val="en-US"/>
        </w:rPr>
        <w:t xml:space="preserve"> presence of supportive institutional levers in different contexts. </w:t>
      </w:r>
      <w:r w:rsidR="00CE362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B11F4" w:rsidRPr="00F3745F">
        <w:rPr>
          <w:rFonts w:ascii="Times New Roman" w:hAnsi="Times New Roman" w:cs="Times New Roman"/>
          <w:sz w:val="24"/>
          <w:szCs w:val="24"/>
          <w:lang w:val="en-US"/>
        </w:rPr>
        <w:t xml:space="preserve">heir conceptualization </w:t>
      </w:r>
      <w:r w:rsidR="009A3E74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B802AE">
        <w:rPr>
          <w:rFonts w:ascii="Times New Roman" w:hAnsi="Times New Roman" w:cs="Times New Roman"/>
          <w:sz w:val="24"/>
          <w:szCs w:val="24"/>
          <w:lang w:val="en-US"/>
        </w:rPr>
        <w:t>erefore</w:t>
      </w:r>
      <w:r w:rsidR="009A3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3622">
        <w:rPr>
          <w:rFonts w:ascii="Times New Roman" w:hAnsi="Times New Roman" w:cs="Times New Roman"/>
          <w:sz w:val="24"/>
          <w:szCs w:val="24"/>
          <w:lang w:val="en-US"/>
        </w:rPr>
        <w:t>does not explain</w:t>
      </w:r>
      <w:r w:rsidR="00E966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3622">
        <w:rPr>
          <w:rFonts w:ascii="Times New Roman" w:hAnsi="Times New Roman" w:cs="Times New Roman"/>
          <w:sz w:val="24"/>
          <w:szCs w:val="24"/>
          <w:lang w:val="en-US"/>
        </w:rPr>
        <w:t xml:space="preserve">variety of NE </w:t>
      </w:r>
      <w:r w:rsidR="00CE3622" w:rsidRPr="00F240C3">
        <w:rPr>
          <w:rFonts w:ascii="Times New Roman" w:hAnsi="Times New Roman" w:cs="Times New Roman"/>
          <w:i/>
          <w:sz w:val="24"/>
          <w:szCs w:val="24"/>
          <w:lang w:val="en-US"/>
        </w:rPr>
        <w:t>within</w:t>
      </w:r>
      <w:r w:rsidR="00CE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3B9C">
        <w:rPr>
          <w:rFonts w:ascii="Times New Roman" w:hAnsi="Times New Roman" w:cs="Times New Roman"/>
          <w:sz w:val="24"/>
          <w:szCs w:val="24"/>
          <w:lang w:val="en-US"/>
        </w:rPr>
        <w:t xml:space="preserve">a single </w:t>
      </w:r>
      <w:r w:rsidR="008B11F4" w:rsidRPr="00F3745F">
        <w:rPr>
          <w:rFonts w:ascii="Times New Roman" w:hAnsi="Times New Roman" w:cs="Times New Roman"/>
          <w:sz w:val="24"/>
          <w:szCs w:val="24"/>
          <w:lang w:val="en-US"/>
        </w:rPr>
        <w:t>context</w:t>
      </w:r>
      <w:r w:rsidR="000E27A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1F7854">
        <w:rPr>
          <w:rFonts w:ascii="Times New Roman" w:hAnsi="Times New Roman" w:cs="Times New Roman"/>
          <w:sz w:val="24"/>
          <w:szCs w:val="24"/>
          <w:lang w:val="en-US"/>
        </w:rPr>
        <w:t xml:space="preserve">irrespective of </w:t>
      </w:r>
      <w:r w:rsidR="00EF719D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1F7854">
        <w:rPr>
          <w:rFonts w:ascii="Times New Roman" w:hAnsi="Times New Roman" w:cs="Times New Roman"/>
          <w:sz w:val="24"/>
          <w:szCs w:val="24"/>
          <w:lang w:val="en-US"/>
        </w:rPr>
        <w:t>level of instit</w:t>
      </w:r>
      <w:r w:rsidR="00EF719D">
        <w:rPr>
          <w:rFonts w:ascii="Times New Roman" w:hAnsi="Times New Roman" w:cs="Times New Roman"/>
          <w:sz w:val="24"/>
          <w:szCs w:val="24"/>
          <w:lang w:val="en-US"/>
        </w:rPr>
        <w:t>utional support</w:t>
      </w:r>
      <w:r w:rsidR="008B11F4" w:rsidRPr="00F374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B7E02">
        <w:rPr>
          <w:rFonts w:ascii="Times New Roman" w:hAnsi="Times New Roman" w:cs="Times New Roman"/>
          <w:sz w:val="24"/>
          <w:szCs w:val="24"/>
          <w:lang w:val="en-US"/>
        </w:rPr>
        <w:t xml:space="preserve">Sen’s </w:t>
      </w:r>
      <w:r w:rsidR="00226A9A">
        <w:rPr>
          <w:rFonts w:ascii="Times New Roman" w:hAnsi="Times New Roman" w:cs="Times New Roman"/>
          <w:sz w:val="24"/>
          <w:szCs w:val="24"/>
          <w:lang w:val="en-US"/>
        </w:rPr>
        <w:t>capability approach (Sen, 1999</w:t>
      </w:r>
      <w:r w:rsidR="004F26C7">
        <w:rPr>
          <w:rFonts w:ascii="Times New Roman" w:hAnsi="Times New Roman" w:cs="Times New Roman"/>
          <w:sz w:val="24"/>
          <w:szCs w:val="24"/>
          <w:lang w:val="en-US"/>
        </w:rPr>
        <w:t>a, 1999b</w:t>
      </w:r>
      <w:r w:rsidR="00226A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B7E02">
        <w:rPr>
          <w:rFonts w:ascii="Times New Roman" w:hAnsi="Times New Roman" w:cs="Times New Roman"/>
          <w:sz w:val="24"/>
          <w:szCs w:val="24"/>
          <w:lang w:val="en-US"/>
        </w:rPr>
        <w:t>, explained in the next section,</w:t>
      </w:r>
      <w:r w:rsidR="00226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7E02">
        <w:rPr>
          <w:rFonts w:ascii="Times New Roman" w:hAnsi="Times New Roman" w:cs="Times New Roman"/>
          <w:sz w:val="24"/>
          <w:szCs w:val="24"/>
          <w:lang w:val="en-US"/>
        </w:rPr>
        <w:t xml:space="preserve">allows us to address these </w:t>
      </w:r>
      <w:r w:rsidR="00C35474">
        <w:rPr>
          <w:rFonts w:ascii="Times New Roman" w:hAnsi="Times New Roman" w:cs="Times New Roman"/>
          <w:sz w:val="24"/>
          <w:szCs w:val="24"/>
          <w:lang w:val="en-US"/>
        </w:rPr>
        <w:t>critiques</w:t>
      </w:r>
      <w:r w:rsidR="005B7E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19D311" w14:textId="77777777" w:rsidR="00FB30D7" w:rsidRPr="00C23F3A" w:rsidRDefault="00C35474" w:rsidP="00FE1F25">
      <w:pPr>
        <w:pStyle w:val="Heading1"/>
        <w:spacing w:before="0" w:line="48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Sen’s</w:t>
      </w:r>
      <w:r w:rsidR="00DD5DF2" w:rsidRPr="0029150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4F43CD" w:rsidRPr="0029150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C</w:t>
      </w:r>
      <w:r w:rsidR="00FB30D7" w:rsidRPr="0029150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apability </w:t>
      </w:r>
      <w:r w:rsidR="004F43CD" w:rsidRPr="0029150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</w:t>
      </w:r>
      <w:r w:rsidR="00FB30D7" w:rsidRPr="0029150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pproach</w:t>
      </w:r>
    </w:p>
    <w:p w14:paraId="69C30EBC" w14:textId="77777777" w:rsidR="004F43CD" w:rsidRDefault="000A75F5" w:rsidP="00FE1F25">
      <w:pPr>
        <w:pStyle w:val="NormalWeb"/>
        <w:shd w:val="clear" w:color="auto" w:fill="FFFFFF"/>
        <w:spacing w:before="0" w:beforeAutospacing="0" w:after="0" w:afterAutospacing="0" w:line="480" w:lineRule="auto"/>
        <w:ind w:firstLine="706"/>
        <w:jc w:val="both"/>
        <w:rPr>
          <w:lang w:val="en-US"/>
        </w:rPr>
      </w:pPr>
      <w:r>
        <w:rPr>
          <w:lang w:val="en-US"/>
        </w:rPr>
        <w:t xml:space="preserve">Advancing beyond the </w:t>
      </w:r>
      <w:r w:rsidR="00614438">
        <w:rPr>
          <w:lang w:val="en-US"/>
        </w:rPr>
        <w:t xml:space="preserve">central concepts of </w:t>
      </w:r>
      <w:r>
        <w:rPr>
          <w:lang w:val="en-US"/>
        </w:rPr>
        <w:t>commodities</w:t>
      </w:r>
      <w:r w:rsidR="00AE04A0">
        <w:rPr>
          <w:lang w:val="en-US"/>
        </w:rPr>
        <w:t>, conversion factors</w:t>
      </w:r>
      <w:r w:rsidR="003F721D">
        <w:rPr>
          <w:lang w:val="en-US"/>
        </w:rPr>
        <w:t>,</w:t>
      </w:r>
      <w:r>
        <w:rPr>
          <w:lang w:val="en-US"/>
        </w:rPr>
        <w:t xml:space="preserve"> </w:t>
      </w:r>
      <w:r w:rsidR="00614438">
        <w:rPr>
          <w:lang w:val="en-US"/>
        </w:rPr>
        <w:t>capabilit</w:t>
      </w:r>
      <w:r w:rsidR="00AE04A0">
        <w:rPr>
          <w:lang w:val="en-US"/>
        </w:rPr>
        <w:t>ies</w:t>
      </w:r>
      <w:r w:rsidR="007C3556">
        <w:rPr>
          <w:lang w:val="en-US"/>
        </w:rPr>
        <w:t>,</w:t>
      </w:r>
      <w:r w:rsidR="003F721D">
        <w:rPr>
          <w:lang w:val="en-US"/>
        </w:rPr>
        <w:t xml:space="preserve"> and </w:t>
      </w:r>
      <w:proofErr w:type="spellStart"/>
      <w:r w:rsidR="003F721D">
        <w:rPr>
          <w:lang w:val="en-US"/>
        </w:rPr>
        <w:t>functionings</w:t>
      </w:r>
      <w:proofErr w:type="spellEnd"/>
      <w:r w:rsidR="00AE04A0">
        <w:rPr>
          <w:lang w:val="en-US"/>
        </w:rPr>
        <w:t xml:space="preserve"> </w:t>
      </w:r>
      <w:r>
        <w:rPr>
          <w:lang w:val="en-US"/>
        </w:rPr>
        <w:t>(Sen, 1988, 1999</w:t>
      </w:r>
      <w:r w:rsidR="00B92C09">
        <w:rPr>
          <w:lang w:val="en-US"/>
        </w:rPr>
        <w:t>a, 1999b</w:t>
      </w:r>
      <w:r>
        <w:rPr>
          <w:lang w:val="en-US"/>
        </w:rPr>
        <w:t>)</w:t>
      </w:r>
      <w:r w:rsidR="00830DA6">
        <w:rPr>
          <w:lang w:val="en-US"/>
        </w:rPr>
        <w:t xml:space="preserve"> outlined above (see Figure</w:t>
      </w:r>
      <w:r w:rsidR="008C6588">
        <w:rPr>
          <w:lang w:val="en-US"/>
        </w:rPr>
        <w:t> </w:t>
      </w:r>
      <w:r w:rsidR="00830DA6">
        <w:rPr>
          <w:lang w:val="en-US"/>
        </w:rPr>
        <w:t>1)</w:t>
      </w:r>
      <w:r w:rsidR="00614438">
        <w:rPr>
          <w:lang w:val="en-US"/>
        </w:rPr>
        <w:t>, we</w:t>
      </w:r>
      <w:r w:rsidR="00713811">
        <w:rPr>
          <w:lang w:val="en-US"/>
        </w:rPr>
        <w:t xml:space="preserve"> recall</w:t>
      </w:r>
      <w:r w:rsidR="007C3556">
        <w:rPr>
          <w:lang w:val="en-US"/>
        </w:rPr>
        <w:t xml:space="preserve"> that</w:t>
      </w:r>
      <w:r w:rsidR="00713811">
        <w:rPr>
          <w:lang w:val="en-US"/>
        </w:rPr>
        <w:t xml:space="preserve"> “</w:t>
      </w:r>
      <w:r>
        <w:rPr>
          <w:lang w:val="en-US"/>
        </w:rPr>
        <w:t>i</w:t>
      </w:r>
      <w:r w:rsidR="00754287" w:rsidRPr="00D060EB">
        <w:rPr>
          <w:lang w:val="en-US"/>
        </w:rPr>
        <w:t xml:space="preserve">f the positive conception of freedom is to reflect our ability to achieve valuable </w:t>
      </w:r>
      <w:proofErr w:type="spellStart"/>
      <w:r w:rsidR="00754287" w:rsidRPr="00D060EB">
        <w:rPr>
          <w:lang w:val="en-US"/>
        </w:rPr>
        <w:t>functionings</w:t>
      </w:r>
      <w:proofErr w:type="spellEnd"/>
      <w:r w:rsidR="00754287" w:rsidRPr="00D060EB">
        <w:rPr>
          <w:lang w:val="en-US"/>
        </w:rPr>
        <w:t xml:space="preserve"> and well-being, then there is clearly a case for viewing this freedom in terms of alternative bundles of </w:t>
      </w:r>
      <w:proofErr w:type="spellStart"/>
      <w:r w:rsidR="00754287" w:rsidRPr="00D060EB">
        <w:rPr>
          <w:lang w:val="en-US"/>
        </w:rPr>
        <w:t>functionings</w:t>
      </w:r>
      <w:proofErr w:type="spellEnd"/>
      <w:r w:rsidR="00754287" w:rsidRPr="00D060EB">
        <w:rPr>
          <w:lang w:val="en-US"/>
        </w:rPr>
        <w:t xml:space="preserve"> that a person may be able to achieve</w:t>
      </w:r>
      <w:r w:rsidR="00754287">
        <w:rPr>
          <w:lang w:val="en-US"/>
        </w:rPr>
        <w:t>”</w:t>
      </w:r>
      <w:r w:rsidR="001C3DF5">
        <w:rPr>
          <w:lang w:val="en-US"/>
        </w:rPr>
        <w:t xml:space="preserve"> (Sen, 1988</w:t>
      </w:r>
      <w:r w:rsidR="002177A2">
        <w:rPr>
          <w:lang w:val="en-US"/>
        </w:rPr>
        <w:t>, pp.</w:t>
      </w:r>
      <w:r w:rsidR="000F55B4">
        <w:rPr>
          <w:lang w:val="en-US"/>
        </w:rPr>
        <w:t> </w:t>
      </w:r>
      <w:r w:rsidR="001C3DF5">
        <w:rPr>
          <w:lang w:val="en-US"/>
        </w:rPr>
        <w:t>27</w:t>
      </w:r>
      <w:r w:rsidR="00754287">
        <w:rPr>
          <w:lang w:val="en-US"/>
        </w:rPr>
        <w:t>8</w:t>
      </w:r>
      <w:r w:rsidR="00615750">
        <w:rPr>
          <w:lang w:val="en-US"/>
        </w:rPr>
        <w:t>–</w:t>
      </w:r>
      <w:r w:rsidR="00754287">
        <w:rPr>
          <w:lang w:val="en-US"/>
        </w:rPr>
        <w:t>27</w:t>
      </w:r>
      <w:r w:rsidR="001C3DF5">
        <w:rPr>
          <w:lang w:val="en-US"/>
        </w:rPr>
        <w:t>9</w:t>
      </w:r>
      <w:r w:rsidR="00604177">
        <w:rPr>
          <w:lang w:val="en-US"/>
        </w:rPr>
        <w:t>; see also Sen, 1999</w:t>
      </w:r>
      <w:r w:rsidR="005B7D85">
        <w:rPr>
          <w:lang w:val="en-US"/>
        </w:rPr>
        <w:t>b</w:t>
      </w:r>
      <w:r w:rsidR="001C3DF5">
        <w:rPr>
          <w:lang w:val="en-US"/>
        </w:rPr>
        <w:t xml:space="preserve">). </w:t>
      </w:r>
      <w:r w:rsidR="001C4D5C">
        <w:rPr>
          <w:lang w:val="en-US"/>
        </w:rPr>
        <w:t xml:space="preserve">The ability to achieve </w:t>
      </w:r>
      <w:r w:rsidR="00CD08DF">
        <w:rPr>
          <w:lang w:val="en-US"/>
        </w:rPr>
        <w:t xml:space="preserve">valued </w:t>
      </w:r>
      <w:proofErr w:type="spellStart"/>
      <w:r w:rsidR="001C4D5C">
        <w:rPr>
          <w:lang w:val="en-US"/>
        </w:rPr>
        <w:t>functionings</w:t>
      </w:r>
      <w:proofErr w:type="spellEnd"/>
      <w:r w:rsidR="001C4D5C">
        <w:rPr>
          <w:lang w:val="en-US"/>
        </w:rPr>
        <w:t xml:space="preserve"> and well-being is, in turn, </w:t>
      </w:r>
      <w:r w:rsidR="00614438">
        <w:rPr>
          <w:lang w:val="en-US"/>
        </w:rPr>
        <w:t>guided by</w:t>
      </w:r>
      <w:r w:rsidR="00614438" w:rsidRPr="007474F5">
        <w:rPr>
          <w:lang w:val="en-US"/>
        </w:rPr>
        <w:t xml:space="preserve"> </w:t>
      </w:r>
      <w:r w:rsidR="00614438" w:rsidRPr="005214CE">
        <w:rPr>
          <w:lang w:val="en-US"/>
        </w:rPr>
        <w:t xml:space="preserve">two </w:t>
      </w:r>
      <w:r w:rsidR="00614438" w:rsidRPr="005214CE">
        <w:rPr>
          <w:lang w:val="en-US"/>
        </w:rPr>
        <w:lastRenderedPageBreak/>
        <w:t xml:space="preserve">central assumptions of </w:t>
      </w:r>
      <w:r w:rsidR="00F66C07">
        <w:rPr>
          <w:lang w:val="en-US"/>
        </w:rPr>
        <w:t xml:space="preserve">the </w:t>
      </w:r>
      <w:r w:rsidR="00614438" w:rsidRPr="005214CE">
        <w:rPr>
          <w:lang w:val="en-US"/>
        </w:rPr>
        <w:t xml:space="preserve">capability approach </w:t>
      </w:r>
      <w:r w:rsidR="00614438">
        <w:rPr>
          <w:lang w:val="en-US"/>
        </w:rPr>
        <w:t>(Sen, 1988</w:t>
      </w:r>
      <w:r w:rsidR="00F66C07">
        <w:rPr>
          <w:lang w:val="en-US"/>
        </w:rPr>
        <w:t>, 1999</w:t>
      </w:r>
      <w:r w:rsidR="00B92C09">
        <w:rPr>
          <w:lang w:val="en-US"/>
        </w:rPr>
        <w:t>b</w:t>
      </w:r>
      <w:r w:rsidR="00614438">
        <w:rPr>
          <w:lang w:val="en-US"/>
        </w:rPr>
        <w:t>)</w:t>
      </w:r>
      <w:r w:rsidR="006D28E8">
        <w:rPr>
          <w:lang w:val="en-US"/>
        </w:rPr>
        <w:t>:</w:t>
      </w:r>
      <w:r w:rsidR="00BA66E8">
        <w:rPr>
          <w:lang w:val="en-US"/>
        </w:rPr>
        <w:t xml:space="preserve"> </w:t>
      </w:r>
      <w:r w:rsidR="00614438" w:rsidRPr="005214CE">
        <w:rPr>
          <w:lang w:val="en-US"/>
        </w:rPr>
        <w:t xml:space="preserve">the concept of agency and the focus on possibilities as </w:t>
      </w:r>
      <w:r w:rsidR="00D35D49">
        <w:rPr>
          <w:lang w:val="en-US"/>
        </w:rPr>
        <w:t xml:space="preserve">a </w:t>
      </w:r>
      <w:r w:rsidR="00614438" w:rsidRPr="005214CE">
        <w:rPr>
          <w:lang w:val="en-US"/>
        </w:rPr>
        <w:t>prerequisite to achieve well</w:t>
      </w:r>
      <w:r w:rsidR="00B45CAE">
        <w:rPr>
          <w:lang w:val="en-US"/>
        </w:rPr>
        <w:t>-</w:t>
      </w:r>
      <w:r w:rsidR="00614438" w:rsidRPr="005214CE">
        <w:rPr>
          <w:lang w:val="en-US"/>
        </w:rPr>
        <w:t xml:space="preserve">being. </w:t>
      </w:r>
      <w:r w:rsidR="006D28E8">
        <w:rPr>
          <w:lang w:val="en-US"/>
        </w:rPr>
        <w:t>First,</w:t>
      </w:r>
      <w:r w:rsidR="00614438" w:rsidRPr="005214CE">
        <w:rPr>
          <w:lang w:val="en-US"/>
        </w:rPr>
        <w:t xml:space="preserve"> </w:t>
      </w:r>
      <w:r w:rsidR="006D28E8">
        <w:rPr>
          <w:lang w:val="en-US"/>
        </w:rPr>
        <w:t>a</w:t>
      </w:r>
      <w:r w:rsidR="00707269">
        <w:rPr>
          <w:lang w:val="en-US"/>
        </w:rPr>
        <w:t>gency</w:t>
      </w:r>
      <w:r w:rsidR="00BA66E8">
        <w:rPr>
          <w:lang w:val="en-US"/>
        </w:rPr>
        <w:t xml:space="preserve">, </w:t>
      </w:r>
      <w:r w:rsidR="00C00FB5">
        <w:rPr>
          <w:lang w:val="en-US"/>
        </w:rPr>
        <w:t>understood</w:t>
      </w:r>
      <w:r w:rsidR="00BA66E8">
        <w:rPr>
          <w:lang w:val="en-US"/>
        </w:rPr>
        <w:t xml:space="preserve"> as</w:t>
      </w:r>
      <w:r w:rsidR="00707269">
        <w:rPr>
          <w:lang w:val="en-US"/>
        </w:rPr>
        <w:t xml:space="preserve"> </w:t>
      </w:r>
      <w:r w:rsidR="009D0F7B">
        <w:rPr>
          <w:lang w:val="en-US"/>
        </w:rPr>
        <w:t>“a</w:t>
      </w:r>
      <w:r w:rsidR="00707269">
        <w:rPr>
          <w:lang w:val="en-US"/>
        </w:rPr>
        <w:t xml:space="preserve"> person’s ability</w:t>
      </w:r>
      <w:r w:rsidR="00F72160">
        <w:rPr>
          <w:lang w:val="en-US"/>
        </w:rPr>
        <w:t xml:space="preserve"> to pursue an</w:t>
      </w:r>
      <w:r w:rsidR="009D0F7B">
        <w:rPr>
          <w:lang w:val="en-US"/>
        </w:rPr>
        <w:t>d</w:t>
      </w:r>
      <w:r w:rsidR="00F72160">
        <w:rPr>
          <w:lang w:val="en-US"/>
        </w:rPr>
        <w:t xml:space="preserve"> realize goals that he or she values</w:t>
      </w:r>
      <w:r w:rsidR="009D0F7B">
        <w:rPr>
          <w:lang w:val="en-US"/>
        </w:rPr>
        <w:t>” (</w:t>
      </w:r>
      <w:proofErr w:type="spellStart"/>
      <w:r w:rsidR="009D0F7B">
        <w:rPr>
          <w:lang w:val="en-US"/>
        </w:rPr>
        <w:t>Alkire</w:t>
      </w:r>
      <w:proofErr w:type="spellEnd"/>
      <w:r w:rsidR="009D0F7B">
        <w:rPr>
          <w:lang w:val="en-US"/>
        </w:rPr>
        <w:t>, 2005</w:t>
      </w:r>
      <w:r w:rsidR="002177A2">
        <w:rPr>
          <w:lang w:val="en-US"/>
        </w:rPr>
        <w:t>, p.</w:t>
      </w:r>
      <w:r w:rsidR="000F55B4">
        <w:rPr>
          <w:lang w:val="en-US"/>
        </w:rPr>
        <w:t> </w:t>
      </w:r>
      <w:r w:rsidR="009D0F7B">
        <w:rPr>
          <w:lang w:val="en-US"/>
        </w:rPr>
        <w:t>3)</w:t>
      </w:r>
      <w:r w:rsidR="00623A7B">
        <w:rPr>
          <w:lang w:val="en-US"/>
        </w:rPr>
        <w:t>,</w:t>
      </w:r>
      <w:r w:rsidR="009D0F7B">
        <w:rPr>
          <w:lang w:val="en-US"/>
        </w:rPr>
        <w:t xml:space="preserve"> </w:t>
      </w:r>
      <w:r w:rsidR="00614438" w:rsidRPr="005214CE">
        <w:rPr>
          <w:lang w:val="en-US"/>
        </w:rPr>
        <w:t xml:space="preserve">implies that </w:t>
      </w:r>
      <w:r w:rsidR="00CD08DF">
        <w:rPr>
          <w:lang w:val="en-US"/>
        </w:rPr>
        <w:t xml:space="preserve">a </w:t>
      </w:r>
      <w:r w:rsidR="00082B65">
        <w:rPr>
          <w:lang w:val="en-US"/>
        </w:rPr>
        <w:t>person or</w:t>
      </w:r>
      <w:r w:rsidR="005311EC">
        <w:rPr>
          <w:lang w:val="en-US"/>
        </w:rPr>
        <w:t>—</w:t>
      </w:r>
      <w:r w:rsidR="005E46FE">
        <w:rPr>
          <w:lang w:val="en-US"/>
        </w:rPr>
        <w:t xml:space="preserve">as </w:t>
      </w:r>
      <w:r w:rsidR="00082B65">
        <w:rPr>
          <w:lang w:val="en-US"/>
        </w:rPr>
        <w:t xml:space="preserve">in our </w:t>
      </w:r>
      <w:r w:rsidR="00890C1B">
        <w:rPr>
          <w:lang w:val="en-US"/>
        </w:rPr>
        <w:t>research</w:t>
      </w:r>
      <w:r w:rsidR="005311EC">
        <w:rPr>
          <w:lang w:val="en-US"/>
        </w:rPr>
        <w:t>—</w:t>
      </w:r>
      <w:r w:rsidR="00614438" w:rsidRPr="005214CE">
        <w:rPr>
          <w:lang w:val="en-US"/>
        </w:rPr>
        <w:t>households choose from a larger set of alternative options (</w:t>
      </w:r>
      <w:proofErr w:type="spellStart"/>
      <w:r w:rsidR="00614438" w:rsidRPr="005214CE">
        <w:rPr>
          <w:szCs w:val="16"/>
          <w:lang w:val="en-US"/>
        </w:rPr>
        <w:t>Gries</w:t>
      </w:r>
      <w:proofErr w:type="spellEnd"/>
      <w:r w:rsidR="00614438" w:rsidRPr="005214CE">
        <w:rPr>
          <w:szCs w:val="16"/>
          <w:lang w:val="en-US"/>
        </w:rPr>
        <w:t xml:space="preserve"> </w:t>
      </w:r>
      <w:r w:rsidR="00D35D49">
        <w:rPr>
          <w:szCs w:val="16"/>
          <w:lang w:val="en-US"/>
        </w:rPr>
        <w:t>&amp;</w:t>
      </w:r>
      <w:r w:rsidR="00614438" w:rsidRPr="005214CE">
        <w:rPr>
          <w:szCs w:val="16"/>
          <w:lang w:val="en-US"/>
        </w:rPr>
        <w:t xml:space="preserve"> </w:t>
      </w:r>
      <w:proofErr w:type="spellStart"/>
      <w:r w:rsidR="00614438" w:rsidRPr="005214CE">
        <w:rPr>
          <w:szCs w:val="16"/>
          <w:lang w:val="en-US"/>
        </w:rPr>
        <w:t>Naud</w:t>
      </w:r>
      <w:r w:rsidR="00270CF7">
        <w:rPr>
          <w:szCs w:val="16"/>
          <w:lang w:val="en-US"/>
        </w:rPr>
        <w:t>é</w:t>
      </w:r>
      <w:proofErr w:type="spellEnd"/>
      <w:r w:rsidR="00614438" w:rsidRPr="005214CE">
        <w:rPr>
          <w:szCs w:val="16"/>
          <w:lang w:val="en-US"/>
        </w:rPr>
        <w:t>, 2011)</w:t>
      </w:r>
      <w:r w:rsidR="007A0E94">
        <w:rPr>
          <w:szCs w:val="16"/>
          <w:lang w:val="en-US"/>
        </w:rPr>
        <w:t>.</w:t>
      </w:r>
      <w:r w:rsidR="00614438">
        <w:rPr>
          <w:szCs w:val="16"/>
          <w:lang w:val="en-US"/>
        </w:rPr>
        <w:t xml:space="preserve"> </w:t>
      </w:r>
      <w:r w:rsidR="007A0E94">
        <w:rPr>
          <w:szCs w:val="16"/>
          <w:lang w:val="en-US"/>
        </w:rPr>
        <w:t xml:space="preserve">These options </w:t>
      </w:r>
      <w:r w:rsidR="00614438">
        <w:rPr>
          <w:szCs w:val="16"/>
          <w:lang w:val="en-US"/>
        </w:rPr>
        <w:t xml:space="preserve">are </w:t>
      </w:r>
      <w:r w:rsidR="00614438" w:rsidRPr="00CF3674">
        <w:rPr>
          <w:szCs w:val="16"/>
          <w:lang w:val="en-US"/>
        </w:rPr>
        <w:t>grounded</w:t>
      </w:r>
      <w:r w:rsidR="00614438">
        <w:rPr>
          <w:szCs w:val="16"/>
          <w:lang w:val="en-US"/>
        </w:rPr>
        <w:t xml:space="preserve"> in households’ idiosyncratic </w:t>
      </w:r>
      <w:r w:rsidR="00790F3D">
        <w:rPr>
          <w:szCs w:val="16"/>
          <w:lang w:val="en-US"/>
        </w:rPr>
        <w:t xml:space="preserve">resource </w:t>
      </w:r>
      <w:r w:rsidR="00614438">
        <w:rPr>
          <w:szCs w:val="16"/>
          <w:lang w:val="en-US"/>
        </w:rPr>
        <w:t>endowments</w:t>
      </w:r>
      <w:r w:rsidR="00FD0F33">
        <w:rPr>
          <w:szCs w:val="16"/>
          <w:lang w:val="en-US"/>
        </w:rPr>
        <w:t xml:space="preserve"> and </w:t>
      </w:r>
      <w:r w:rsidR="0077481D">
        <w:rPr>
          <w:szCs w:val="16"/>
          <w:lang w:val="en-US"/>
        </w:rPr>
        <w:t>conversion factors</w:t>
      </w:r>
      <w:r w:rsidR="00273C3C">
        <w:rPr>
          <w:szCs w:val="16"/>
          <w:lang w:val="en-US"/>
        </w:rPr>
        <w:t xml:space="preserve">. </w:t>
      </w:r>
      <w:r w:rsidR="00614438" w:rsidRPr="005214CE">
        <w:rPr>
          <w:lang w:val="en-US"/>
        </w:rPr>
        <w:t xml:space="preserve">The resulting </w:t>
      </w:r>
      <w:r w:rsidR="00621AC5">
        <w:rPr>
          <w:lang w:val="en-US"/>
        </w:rPr>
        <w:t>bundles</w:t>
      </w:r>
      <w:r w:rsidR="00614438" w:rsidRPr="005214CE">
        <w:rPr>
          <w:lang w:val="en-US"/>
        </w:rPr>
        <w:t xml:space="preserve"> </w:t>
      </w:r>
      <w:r w:rsidR="00621AC5">
        <w:rPr>
          <w:lang w:val="en-US"/>
        </w:rPr>
        <w:t>of</w:t>
      </w:r>
      <w:r w:rsidR="00614438" w:rsidRPr="005214CE">
        <w:rPr>
          <w:lang w:val="en-US"/>
        </w:rPr>
        <w:t xml:space="preserve"> household activities</w:t>
      </w:r>
      <w:r w:rsidR="0040450D">
        <w:rPr>
          <w:lang w:val="en-US"/>
        </w:rPr>
        <w:t>,</w:t>
      </w:r>
      <w:r w:rsidR="005B7D85">
        <w:rPr>
          <w:lang w:val="en-US"/>
        </w:rPr>
        <w:t xml:space="preserve"> the </w:t>
      </w:r>
      <w:proofErr w:type="spellStart"/>
      <w:r w:rsidR="005B7D85">
        <w:rPr>
          <w:lang w:val="en-US"/>
        </w:rPr>
        <w:t>functionings</w:t>
      </w:r>
      <w:proofErr w:type="spellEnd"/>
      <w:r w:rsidR="005B7D85">
        <w:rPr>
          <w:lang w:val="en-US"/>
        </w:rPr>
        <w:t>,</w:t>
      </w:r>
      <w:r w:rsidR="00614438" w:rsidRPr="005214CE">
        <w:rPr>
          <w:lang w:val="en-US"/>
        </w:rPr>
        <w:t xml:space="preserve"> </w:t>
      </w:r>
      <w:r w:rsidR="00621AC5">
        <w:rPr>
          <w:lang w:val="en-US"/>
        </w:rPr>
        <w:t>are</w:t>
      </w:r>
      <w:r w:rsidR="0040450D">
        <w:rPr>
          <w:lang w:val="en-US"/>
        </w:rPr>
        <w:t xml:space="preserve">, in turn, </w:t>
      </w:r>
      <w:r w:rsidR="00CF3674">
        <w:rPr>
          <w:lang w:val="en-US"/>
        </w:rPr>
        <w:t>shaped by</w:t>
      </w:r>
      <w:r w:rsidR="0040450D">
        <w:rPr>
          <w:lang w:val="en-US"/>
        </w:rPr>
        <w:t xml:space="preserve"> households’ preferences and are</w:t>
      </w:r>
      <w:r w:rsidR="00621AC5">
        <w:rPr>
          <w:lang w:val="en-US"/>
        </w:rPr>
        <w:t xml:space="preserve"> </w:t>
      </w:r>
      <w:r w:rsidR="00784769">
        <w:rPr>
          <w:lang w:val="en-US"/>
        </w:rPr>
        <w:t xml:space="preserve">organized </w:t>
      </w:r>
      <w:r w:rsidR="006D28E8">
        <w:rPr>
          <w:lang w:val="en-US"/>
        </w:rPr>
        <w:t xml:space="preserve">in a way </w:t>
      </w:r>
      <w:r w:rsidR="00784769">
        <w:rPr>
          <w:lang w:val="en-US"/>
        </w:rPr>
        <w:t xml:space="preserve">to </w:t>
      </w:r>
      <w:r w:rsidR="00614438" w:rsidRPr="005214CE">
        <w:rPr>
          <w:lang w:val="en-US"/>
        </w:rPr>
        <w:t>“achieve an optimal balance between expected returns and risk exposure conditional on the constraints they face” (Barrett et al.</w:t>
      </w:r>
      <w:r w:rsidR="00F35640">
        <w:rPr>
          <w:lang w:val="en-US"/>
        </w:rPr>
        <w:t>,</w:t>
      </w:r>
      <w:r w:rsidR="00614438" w:rsidRPr="005214CE">
        <w:rPr>
          <w:lang w:val="en-US"/>
        </w:rPr>
        <w:t xml:space="preserve"> 2001</w:t>
      </w:r>
      <w:r w:rsidR="002177A2">
        <w:rPr>
          <w:lang w:val="en-US"/>
        </w:rPr>
        <w:t>, p.</w:t>
      </w:r>
      <w:r w:rsidR="000F55B4">
        <w:rPr>
          <w:lang w:val="en-US"/>
        </w:rPr>
        <w:t> </w:t>
      </w:r>
      <w:r w:rsidR="00614438" w:rsidRPr="005214CE">
        <w:rPr>
          <w:lang w:val="en-US"/>
        </w:rPr>
        <w:t>316).</w:t>
      </w:r>
      <w:r w:rsidR="00614438" w:rsidRPr="005214CE">
        <w:rPr>
          <w:szCs w:val="16"/>
          <w:lang w:val="en-US"/>
        </w:rPr>
        <w:t xml:space="preserve"> </w:t>
      </w:r>
      <w:r w:rsidR="00831518">
        <w:rPr>
          <w:szCs w:val="16"/>
          <w:lang w:val="en-US"/>
        </w:rPr>
        <w:t>T</w:t>
      </w:r>
      <w:r w:rsidR="00614438" w:rsidRPr="005214CE">
        <w:rPr>
          <w:lang w:val="en-US"/>
        </w:rPr>
        <w:t>his assumption also holds</w:t>
      </w:r>
      <w:r w:rsidR="00614438">
        <w:rPr>
          <w:lang w:val="en-US"/>
        </w:rPr>
        <w:t xml:space="preserve"> for households in poor</w:t>
      </w:r>
      <w:r w:rsidR="00614438" w:rsidRPr="005214CE">
        <w:rPr>
          <w:lang w:val="en-US"/>
        </w:rPr>
        <w:t xml:space="preserve"> </w:t>
      </w:r>
      <w:r w:rsidR="00614438">
        <w:rPr>
          <w:lang w:val="en-US"/>
        </w:rPr>
        <w:t xml:space="preserve">and resource constrained </w:t>
      </w:r>
      <w:r w:rsidR="00614438" w:rsidRPr="005214CE">
        <w:rPr>
          <w:lang w:val="en-US"/>
        </w:rPr>
        <w:t>count</w:t>
      </w:r>
      <w:r w:rsidR="003D5A90">
        <w:rPr>
          <w:lang w:val="en-US"/>
        </w:rPr>
        <w:t>ries (</w:t>
      </w:r>
      <w:r w:rsidR="00831518">
        <w:rPr>
          <w:szCs w:val="16"/>
          <w:lang w:val="en-US"/>
        </w:rPr>
        <w:t xml:space="preserve">Sen 1988, 2005; </w:t>
      </w:r>
      <w:r w:rsidR="003D5A90">
        <w:rPr>
          <w:lang w:val="en-US"/>
        </w:rPr>
        <w:t>see also Barrett et al., 2001</w:t>
      </w:r>
      <w:r w:rsidR="00614438" w:rsidRPr="005214CE">
        <w:rPr>
          <w:lang w:val="en-US"/>
        </w:rPr>
        <w:t xml:space="preserve">). </w:t>
      </w:r>
      <w:r w:rsidR="001A6231">
        <w:rPr>
          <w:lang w:val="en-US"/>
        </w:rPr>
        <w:t xml:space="preserve">Second, </w:t>
      </w:r>
      <w:r w:rsidR="00614438" w:rsidRPr="005214CE">
        <w:rPr>
          <w:lang w:val="en-US"/>
        </w:rPr>
        <w:t xml:space="preserve">Sen </w:t>
      </w:r>
      <w:r w:rsidR="00E87FB1">
        <w:rPr>
          <w:lang w:val="en-US"/>
        </w:rPr>
        <w:t xml:space="preserve">(1985) </w:t>
      </w:r>
      <w:r w:rsidR="00614438" w:rsidRPr="005214CE">
        <w:rPr>
          <w:lang w:val="en-US"/>
        </w:rPr>
        <w:t xml:space="preserve">postulates that households choose to allocate their </w:t>
      </w:r>
      <w:r w:rsidR="004D4B15">
        <w:rPr>
          <w:lang w:val="en-US"/>
        </w:rPr>
        <w:t xml:space="preserve">resource </w:t>
      </w:r>
      <w:r w:rsidR="00614438">
        <w:rPr>
          <w:lang w:val="en-US"/>
        </w:rPr>
        <w:t>endowment</w:t>
      </w:r>
      <w:r w:rsidR="004D4B15">
        <w:rPr>
          <w:lang w:val="en-US"/>
        </w:rPr>
        <w:t xml:space="preserve">s </w:t>
      </w:r>
      <w:r w:rsidR="00D51D43">
        <w:rPr>
          <w:lang w:val="en-US"/>
        </w:rPr>
        <w:t xml:space="preserve">and </w:t>
      </w:r>
      <w:r w:rsidR="00AD0CD2">
        <w:rPr>
          <w:lang w:val="en-US"/>
        </w:rPr>
        <w:t xml:space="preserve">conversion factors </w:t>
      </w:r>
      <w:r w:rsidR="00614438" w:rsidRPr="005214CE">
        <w:rPr>
          <w:lang w:val="en-US"/>
        </w:rPr>
        <w:t xml:space="preserve">across </w:t>
      </w:r>
      <w:r w:rsidR="00614438">
        <w:rPr>
          <w:lang w:val="en-US"/>
        </w:rPr>
        <w:t>those</w:t>
      </w:r>
      <w:r w:rsidR="00614438" w:rsidRPr="005214CE">
        <w:rPr>
          <w:lang w:val="en-US"/>
        </w:rPr>
        <w:t xml:space="preserve"> activities </w:t>
      </w:r>
      <w:r w:rsidR="00614438">
        <w:rPr>
          <w:lang w:val="en-US"/>
        </w:rPr>
        <w:t>that promise</w:t>
      </w:r>
      <w:r w:rsidR="00614438" w:rsidRPr="005214CE">
        <w:rPr>
          <w:lang w:val="en-US"/>
        </w:rPr>
        <w:t xml:space="preserve"> to </w:t>
      </w:r>
      <w:r w:rsidR="00614438" w:rsidRPr="008850FC">
        <w:rPr>
          <w:lang w:val="en-US"/>
        </w:rPr>
        <w:t>maximize</w:t>
      </w:r>
      <w:r w:rsidR="00614438" w:rsidRPr="005214CE">
        <w:rPr>
          <w:lang w:val="en-US"/>
        </w:rPr>
        <w:t xml:space="preserve"> their </w:t>
      </w:r>
      <w:r w:rsidR="00C5335C">
        <w:rPr>
          <w:lang w:val="en-US"/>
        </w:rPr>
        <w:t xml:space="preserve">material and nonmaterial well-being </w:t>
      </w:r>
      <w:r w:rsidR="00614438" w:rsidRPr="005214CE">
        <w:rPr>
          <w:lang w:val="en-US"/>
        </w:rPr>
        <w:t>(Brown et al., 2006).</w:t>
      </w:r>
      <w:r w:rsidR="00BA5BCE">
        <w:rPr>
          <w:lang w:val="en-US"/>
        </w:rPr>
        <w:t xml:space="preserve"> </w:t>
      </w:r>
      <w:r w:rsidR="0086286D">
        <w:rPr>
          <w:lang w:val="en-US"/>
        </w:rPr>
        <w:t>Utili</w:t>
      </w:r>
      <w:r w:rsidR="00966742">
        <w:rPr>
          <w:lang w:val="en-US"/>
        </w:rPr>
        <w:t>z</w:t>
      </w:r>
      <w:r w:rsidR="0086286D">
        <w:rPr>
          <w:lang w:val="en-US"/>
        </w:rPr>
        <w:t xml:space="preserve">ing </w:t>
      </w:r>
      <w:r w:rsidR="00D51D43">
        <w:rPr>
          <w:lang w:val="en-US"/>
        </w:rPr>
        <w:t>Sen’s</w:t>
      </w:r>
      <w:r w:rsidR="00174D8B">
        <w:rPr>
          <w:lang w:val="en-US"/>
        </w:rPr>
        <w:t xml:space="preserve"> holistic framework of commodities,</w:t>
      </w:r>
      <w:r w:rsidR="00D51D43">
        <w:rPr>
          <w:lang w:val="en-US"/>
        </w:rPr>
        <w:t xml:space="preserve"> </w:t>
      </w:r>
      <w:r w:rsidR="00990EEA">
        <w:rPr>
          <w:lang w:val="en-US"/>
        </w:rPr>
        <w:t xml:space="preserve">conversion factors, </w:t>
      </w:r>
      <w:r w:rsidR="00D51D43">
        <w:rPr>
          <w:lang w:val="en-US"/>
        </w:rPr>
        <w:t>capabilities</w:t>
      </w:r>
      <w:r w:rsidR="005311EC">
        <w:rPr>
          <w:lang w:val="en-US"/>
        </w:rPr>
        <w:t>,</w:t>
      </w:r>
      <w:r w:rsidR="00990EEA">
        <w:rPr>
          <w:lang w:val="en-US"/>
        </w:rPr>
        <w:t xml:space="preserve"> and </w:t>
      </w:r>
      <w:proofErr w:type="spellStart"/>
      <w:r w:rsidR="002E2818">
        <w:rPr>
          <w:lang w:val="en-US"/>
        </w:rPr>
        <w:t>functionings</w:t>
      </w:r>
      <w:proofErr w:type="spellEnd"/>
      <w:r w:rsidR="002E2818">
        <w:rPr>
          <w:lang w:val="en-US"/>
        </w:rPr>
        <w:t xml:space="preserve"> (Sen, </w:t>
      </w:r>
      <w:r w:rsidR="006701DA">
        <w:rPr>
          <w:lang w:val="en-US"/>
        </w:rPr>
        <w:t>1</w:t>
      </w:r>
      <w:r w:rsidR="002E2818">
        <w:rPr>
          <w:lang w:val="en-US"/>
        </w:rPr>
        <w:t>988, 1999</w:t>
      </w:r>
      <w:r w:rsidR="00B92C09">
        <w:rPr>
          <w:lang w:val="en-US"/>
        </w:rPr>
        <w:t>a, 1999b</w:t>
      </w:r>
      <w:r w:rsidR="002E2818">
        <w:rPr>
          <w:lang w:val="en-US"/>
        </w:rPr>
        <w:t>)</w:t>
      </w:r>
      <w:r w:rsidR="006701DA">
        <w:rPr>
          <w:lang w:val="en-US"/>
        </w:rPr>
        <w:t xml:space="preserve">, </w:t>
      </w:r>
      <w:r w:rsidR="005311EC">
        <w:rPr>
          <w:lang w:val="en-US"/>
        </w:rPr>
        <w:t xml:space="preserve">we theorize NE variety </w:t>
      </w:r>
      <w:r w:rsidR="006701DA">
        <w:rPr>
          <w:lang w:val="en-US"/>
        </w:rPr>
        <w:t>in the</w:t>
      </w:r>
      <w:r w:rsidR="00614438">
        <w:rPr>
          <w:lang w:val="en-US"/>
        </w:rPr>
        <w:t xml:space="preserve"> </w:t>
      </w:r>
      <w:r w:rsidR="006701DA">
        <w:rPr>
          <w:lang w:val="en-US"/>
        </w:rPr>
        <w:t>next section.</w:t>
      </w:r>
    </w:p>
    <w:p w14:paraId="7B194126" w14:textId="77777777" w:rsidR="009007DD" w:rsidRPr="008C6588" w:rsidRDefault="004F43CD" w:rsidP="008C6588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i/>
          <w:iCs/>
          <w:lang w:val="en-US"/>
        </w:rPr>
      </w:pPr>
      <w:r w:rsidRPr="00830DA6">
        <w:rPr>
          <w:b/>
          <w:bCs/>
          <w:i/>
          <w:iCs/>
          <w:lang w:val="en-US"/>
        </w:rPr>
        <w:t>Insert Figure</w:t>
      </w:r>
      <w:r w:rsidR="008C6588">
        <w:rPr>
          <w:b/>
          <w:bCs/>
          <w:i/>
          <w:iCs/>
          <w:lang w:val="en-US"/>
        </w:rPr>
        <w:t> </w:t>
      </w:r>
      <w:r w:rsidRPr="00830DA6">
        <w:rPr>
          <w:b/>
          <w:bCs/>
          <w:i/>
          <w:iCs/>
          <w:lang w:val="en-US"/>
        </w:rPr>
        <w:t>1</w:t>
      </w:r>
      <w:r w:rsidR="008C6588">
        <w:rPr>
          <w:b/>
          <w:bCs/>
          <w:i/>
          <w:iCs/>
          <w:lang w:val="en-US"/>
        </w:rPr>
        <w:t xml:space="preserve"> </w:t>
      </w:r>
      <w:r w:rsidR="00830DA6">
        <w:rPr>
          <w:b/>
          <w:bCs/>
          <w:i/>
          <w:iCs/>
          <w:lang w:val="en-US"/>
        </w:rPr>
        <w:t>a</w:t>
      </w:r>
      <w:r w:rsidRPr="00830DA6">
        <w:rPr>
          <w:b/>
          <w:bCs/>
          <w:i/>
          <w:iCs/>
          <w:lang w:val="en-US"/>
        </w:rPr>
        <w:t xml:space="preserve">bout </w:t>
      </w:r>
      <w:r w:rsidR="00830DA6">
        <w:rPr>
          <w:b/>
          <w:bCs/>
          <w:i/>
          <w:iCs/>
          <w:lang w:val="en-US"/>
        </w:rPr>
        <w:t>h</w:t>
      </w:r>
      <w:r w:rsidRPr="00830DA6">
        <w:rPr>
          <w:b/>
          <w:bCs/>
          <w:i/>
          <w:iCs/>
          <w:lang w:val="en-US"/>
        </w:rPr>
        <w:t>ere</w:t>
      </w:r>
      <w:r w:rsidR="00E16BF3">
        <w:rPr>
          <w:b/>
          <w:bCs/>
          <w:i/>
          <w:iCs/>
          <w:lang w:val="en-US"/>
        </w:rPr>
        <w:t>.</w:t>
      </w:r>
    </w:p>
    <w:p w14:paraId="12E53C81" w14:textId="77777777" w:rsidR="009007DD" w:rsidRPr="00404A1B" w:rsidRDefault="009007DD" w:rsidP="00F3219D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b/>
          <w:i/>
          <w:color w:val="201F1E"/>
          <w:bdr w:val="none" w:sz="0" w:space="0" w:color="auto" w:frame="1"/>
          <w:lang w:val="en-US"/>
        </w:rPr>
      </w:pPr>
      <w:r w:rsidRPr="00404A1B">
        <w:rPr>
          <w:b/>
          <w:i/>
          <w:color w:val="201F1E"/>
          <w:bdr w:val="none" w:sz="0" w:space="0" w:color="auto" w:frame="1"/>
          <w:lang w:val="en-US"/>
        </w:rPr>
        <w:t xml:space="preserve">Necessity </w:t>
      </w:r>
      <w:r w:rsidR="004F43CD" w:rsidRPr="00404A1B">
        <w:rPr>
          <w:b/>
          <w:i/>
          <w:color w:val="201F1E"/>
          <w:bdr w:val="none" w:sz="0" w:space="0" w:color="auto" w:frame="1"/>
          <w:lang w:val="en-US"/>
        </w:rPr>
        <w:t>E</w:t>
      </w:r>
      <w:r w:rsidRPr="00404A1B">
        <w:rPr>
          <w:b/>
          <w:i/>
          <w:color w:val="201F1E"/>
          <w:bdr w:val="none" w:sz="0" w:space="0" w:color="auto" w:frame="1"/>
          <w:lang w:val="en-US"/>
        </w:rPr>
        <w:t xml:space="preserve">ntrepreneurship from a </w:t>
      </w:r>
      <w:r w:rsidR="004F43CD" w:rsidRPr="00404A1B">
        <w:rPr>
          <w:b/>
          <w:i/>
          <w:color w:val="201F1E"/>
          <w:bdr w:val="none" w:sz="0" w:space="0" w:color="auto" w:frame="1"/>
          <w:lang w:val="en-US"/>
        </w:rPr>
        <w:t>C</w:t>
      </w:r>
      <w:r w:rsidRPr="00404A1B">
        <w:rPr>
          <w:b/>
          <w:i/>
          <w:color w:val="201F1E"/>
          <w:bdr w:val="none" w:sz="0" w:space="0" w:color="auto" w:frame="1"/>
          <w:lang w:val="en-US"/>
        </w:rPr>
        <w:t xml:space="preserve">apability </w:t>
      </w:r>
      <w:r w:rsidR="004F43CD" w:rsidRPr="00404A1B">
        <w:rPr>
          <w:b/>
          <w:i/>
          <w:color w:val="201F1E"/>
          <w:bdr w:val="none" w:sz="0" w:space="0" w:color="auto" w:frame="1"/>
          <w:lang w:val="en-US"/>
        </w:rPr>
        <w:t>A</w:t>
      </w:r>
      <w:r w:rsidRPr="00404A1B">
        <w:rPr>
          <w:b/>
          <w:i/>
          <w:color w:val="201F1E"/>
          <w:bdr w:val="none" w:sz="0" w:space="0" w:color="auto" w:frame="1"/>
          <w:lang w:val="en-US"/>
        </w:rPr>
        <w:t xml:space="preserve">pproach </w:t>
      </w:r>
      <w:r w:rsidR="004F43CD" w:rsidRPr="00404A1B">
        <w:rPr>
          <w:b/>
          <w:i/>
          <w:color w:val="201F1E"/>
          <w:bdr w:val="none" w:sz="0" w:space="0" w:color="auto" w:frame="1"/>
          <w:lang w:val="en-US"/>
        </w:rPr>
        <w:t>P</w:t>
      </w:r>
      <w:r w:rsidRPr="00404A1B">
        <w:rPr>
          <w:b/>
          <w:i/>
          <w:color w:val="201F1E"/>
          <w:bdr w:val="none" w:sz="0" w:space="0" w:color="auto" w:frame="1"/>
          <w:lang w:val="en-US"/>
        </w:rPr>
        <w:t>erspective</w:t>
      </w:r>
    </w:p>
    <w:p w14:paraId="7F4ED157" w14:textId="77777777" w:rsidR="007A3508" w:rsidRDefault="00BA5BCE" w:rsidP="00FE1F25">
      <w:pPr>
        <w:pStyle w:val="NormalWeb"/>
        <w:shd w:val="clear" w:color="auto" w:fill="FFFFFF"/>
        <w:spacing w:before="0" w:beforeAutospacing="0" w:after="0" w:afterAutospacing="0" w:line="480" w:lineRule="auto"/>
        <w:ind w:firstLine="706"/>
        <w:jc w:val="both"/>
        <w:rPr>
          <w:lang w:val="en-US"/>
        </w:rPr>
      </w:pPr>
      <w:r>
        <w:rPr>
          <w:color w:val="201F1E"/>
          <w:bdr w:val="none" w:sz="0" w:space="0" w:color="auto" w:frame="1"/>
          <w:lang w:val="en-US"/>
        </w:rPr>
        <w:t xml:space="preserve">We begin </w:t>
      </w:r>
      <w:r w:rsidR="00C32849">
        <w:rPr>
          <w:color w:val="201F1E"/>
          <w:bdr w:val="none" w:sz="0" w:space="0" w:color="auto" w:frame="1"/>
          <w:lang w:val="en-US"/>
        </w:rPr>
        <w:t xml:space="preserve">by </w:t>
      </w:r>
      <w:r>
        <w:rPr>
          <w:color w:val="201F1E"/>
          <w:bdr w:val="none" w:sz="0" w:space="0" w:color="auto" w:frame="1"/>
          <w:lang w:val="en-US"/>
        </w:rPr>
        <w:t>question</w:t>
      </w:r>
      <w:r w:rsidR="00C32849">
        <w:rPr>
          <w:color w:val="201F1E"/>
          <w:bdr w:val="none" w:sz="0" w:space="0" w:color="auto" w:frame="1"/>
          <w:lang w:val="en-US"/>
        </w:rPr>
        <w:t>ing</w:t>
      </w:r>
      <w:r>
        <w:rPr>
          <w:color w:val="201F1E"/>
          <w:bdr w:val="none" w:sz="0" w:space="0" w:color="auto" w:frame="1"/>
          <w:lang w:val="en-US"/>
        </w:rPr>
        <w:t xml:space="preserve"> the predominant assumption </w:t>
      </w:r>
      <w:r w:rsidR="00695848">
        <w:rPr>
          <w:color w:val="201F1E"/>
          <w:bdr w:val="none" w:sz="0" w:space="0" w:color="auto" w:frame="1"/>
          <w:lang w:val="en-US"/>
        </w:rPr>
        <w:t xml:space="preserve">that </w:t>
      </w:r>
      <w:r w:rsidR="00BB5D50">
        <w:rPr>
          <w:color w:val="201F1E"/>
          <w:bdr w:val="none" w:sz="0" w:space="0" w:color="auto" w:frame="1"/>
          <w:lang w:val="en-US"/>
        </w:rPr>
        <w:t xml:space="preserve">the </w:t>
      </w:r>
      <w:r w:rsidR="0032588F">
        <w:rPr>
          <w:color w:val="201F1E"/>
          <w:bdr w:val="none" w:sz="0" w:space="0" w:color="auto" w:frame="1"/>
          <w:lang w:val="en-US"/>
        </w:rPr>
        <w:t xml:space="preserve">motivation for </w:t>
      </w:r>
      <w:r w:rsidR="006701DA">
        <w:rPr>
          <w:color w:val="201F1E"/>
          <w:bdr w:val="none" w:sz="0" w:space="0" w:color="auto" w:frame="1"/>
          <w:lang w:val="en-US"/>
        </w:rPr>
        <w:t>NE</w:t>
      </w:r>
      <w:r w:rsidR="00A54691">
        <w:rPr>
          <w:color w:val="201F1E"/>
          <w:bdr w:val="none" w:sz="0" w:space="0" w:color="auto" w:frame="1"/>
          <w:lang w:val="en-US"/>
        </w:rPr>
        <w:t xml:space="preserve">, </w:t>
      </w:r>
      <w:r>
        <w:rPr>
          <w:color w:val="201F1E"/>
          <w:bdr w:val="none" w:sz="0" w:space="0" w:color="auto" w:frame="1"/>
          <w:lang w:val="en-US"/>
        </w:rPr>
        <w:t>by</w:t>
      </w:r>
      <w:r w:rsidR="00A54691">
        <w:rPr>
          <w:color w:val="201F1E"/>
          <w:bdr w:val="none" w:sz="0" w:space="0" w:color="auto" w:frame="1"/>
          <w:lang w:val="en-US"/>
        </w:rPr>
        <w:t xml:space="preserve"> its</w:t>
      </w:r>
      <w:r>
        <w:rPr>
          <w:color w:val="201F1E"/>
          <w:bdr w:val="none" w:sz="0" w:space="0" w:color="auto" w:frame="1"/>
          <w:lang w:val="en-US"/>
        </w:rPr>
        <w:t xml:space="preserve"> very nature</w:t>
      </w:r>
      <w:r w:rsidR="005D5CA8">
        <w:rPr>
          <w:color w:val="201F1E"/>
          <w:bdr w:val="none" w:sz="0" w:space="0" w:color="auto" w:frame="1"/>
          <w:lang w:val="en-US"/>
        </w:rPr>
        <w:t xml:space="preserve">, </w:t>
      </w:r>
      <w:r w:rsidR="00BB5D50">
        <w:rPr>
          <w:color w:val="201F1E"/>
          <w:bdr w:val="none" w:sz="0" w:space="0" w:color="auto" w:frame="1"/>
          <w:lang w:val="en-US"/>
        </w:rPr>
        <w:t xml:space="preserve">is </w:t>
      </w:r>
      <w:r w:rsidR="00A54691">
        <w:rPr>
          <w:color w:val="201F1E"/>
          <w:bdr w:val="none" w:sz="0" w:space="0" w:color="auto" w:frame="1"/>
          <w:lang w:val="en-US"/>
        </w:rPr>
        <w:t xml:space="preserve">lack of </w:t>
      </w:r>
      <w:r w:rsidR="00F64104">
        <w:rPr>
          <w:color w:val="201F1E"/>
          <w:bdr w:val="none" w:sz="0" w:space="0" w:color="auto" w:frame="1"/>
          <w:lang w:val="en-US"/>
        </w:rPr>
        <w:t xml:space="preserve">occupational </w:t>
      </w:r>
      <w:r>
        <w:rPr>
          <w:color w:val="201F1E"/>
          <w:bdr w:val="none" w:sz="0" w:space="0" w:color="auto" w:frame="1"/>
          <w:lang w:val="en-US"/>
        </w:rPr>
        <w:t>choice (</w:t>
      </w:r>
      <w:proofErr w:type="spellStart"/>
      <w:r w:rsidR="00F64104">
        <w:rPr>
          <w:color w:val="201F1E"/>
          <w:bdr w:val="none" w:sz="0" w:space="0" w:color="auto" w:frame="1"/>
          <w:lang w:val="en-US"/>
        </w:rPr>
        <w:t>Blattman</w:t>
      </w:r>
      <w:proofErr w:type="spellEnd"/>
      <w:r w:rsidR="00F64104">
        <w:rPr>
          <w:color w:val="201F1E"/>
          <w:bdr w:val="none" w:sz="0" w:space="0" w:color="auto" w:frame="1"/>
          <w:lang w:val="en-US"/>
        </w:rPr>
        <w:t xml:space="preserve"> et al., 2013; </w:t>
      </w:r>
      <w:r w:rsidR="00460389">
        <w:rPr>
          <w:color w:val="201F1E"/>
          <w:bdr w:val="none" w:sz="0" w:space="0" w:color="auto" w:frame="1"/>
          <w:lang w:val="en-US"/>
        </w:rPr>
        <w:t xml:space="preserve">Brewer, 2014; </w:t>
      </w:r>
      <w:proofErr w:type="spellStart"/>
      <w:r w:rsidR="00460389">
        <w:rPr>
          <w:color w:val="201F1E"/>
          <w:bdr w:val="none" w:sz="0" w:space="0" w:color="auto" w:frame="1"/>
          <w:lang w:val="en-US"/>
        </w:rPr>
        <w:t>Dencker</w:t>
      </w:r>
      <w:proofErr w:type="spellEnd"/>
      <w:r w:rsidR="00460389">
        <w:rPr>
          <w:color w:val="201F1E"/>
          <w:bdr w:val="none" w:sz="0" w:space="0" w:color="auto" w:frame="1"/>
          <w:lang w:val="en-US"/>
        </w:rPr>
        <w:t xml:space="preserve"> et al</w:t>
      </w:r>
      <w:r w:rsidR="001E3EAE">
        <w:rPr>
          <w:color w:val="201F1E"/>
          <w:bdr w:val="none" w:sz="0" w:space="0" w:color="auto" w:frame="1"/>
          <w:lang w:val="en-US"/>
        </w:rPr>
        <w:t>.</w:t>
      </w:r>
      <w:r w:rsidR="00460389">
        <w:rPr>
          <w:color w:val="201F1E"/>
          <w:bdr w:val="none" w:sz="0" w:space="0" w:color="auto" w:frame="1"/>
          <w:lang w:val="en-US"/>
        </w:rPr>
        <w:t xml:space="preserve">, 2021; </w:t>
      </w:r>
      <w:proofErr w:type="spellStart"/>
      <w:r w:rsidR="00460389">
        <w:rPr>
          <w:color w:val="201F1E"/>
          <w:bdr w:val="none" w:sz="0" w:space="0" w:color="auto" w:frame="1"/>
          <w:lang w:val="en-US"/>
        </w:rPr>
        <w:t>Gries</w:t>
      </w:r>
      <w:proofErr w:type="spellEnd"/>
      <w:r w:rsidR="00460389">
        <w:rPr>
          <w:color w:val="201F1E"/>
          <w:bdr w:val="none" w:sz="0" w:space="0" w:color="auto" w:frame="1"/>
          <w:lang w:val="en-US"/>
        </w:rPr>
        <w:t xml:space="preserve"> &amp; </w:t>
      </w:r>
      <w:proofErr w:type="spellStart"/>
      <w:r w:rsidR="00460389">
        <w:rPr>
          <w:color w:val="201F1E"/>
          <w:bdr w:val="none" w:sz="0" w:space="0" w:color="auto" w:frame="1"/>
          <w:lang w:val="en-US"/>
        </w:rPr>
        <w:t>Naudé</w:t>
      </w:r>
      <w:proofErr w:type="spellEnd"/>
      <w:r w:rsidR="00460389">
        <w:rPr>
          <w:color w:val="201F1E"/>
          <w:bdr w:val="none" w:sz="0" w:space="0" w:color="auto" w:frame="1"/>
          <w:lang w:val="en-US"/>
        </w:rPr>
        <w:t xml:space="preserve">, 2011; </w:t>
      </w:r>
      <w:r>
        <w:rPr>
          <w:color w:val="201F1E"/>
          <w:bdr w:val="none" w:sz="0" w:space="0" w:color="auto" w:frame="1"/>
          <w:lang w:val="en-US"/>
        </w:rPr>
        <w:t>Hechavarria &amp; Reynolds, 2009; Lindsay, 2014</w:t>
      </w:r>
      <w:r w:rsidR="00384A87">
        <w:rPr>
          <w:color w:val="201F1E"/>
          <w:bdr w:val="none" w:sz="0" w:space="0" w:color="auto" w:frame="1"/>
          <w:lang w:val="en-US"/>
        </w:rPr>
        <w:t>; Parker, 2018</w:t>
      </w:r>
      <w:r>
        <w:rPr>
          <w:color w:val="201F1E"/>
          <w:bdr w:val="none" w:sz="0" w:space="0" w:color="auto" w:frame="1"/>
          <w:lang w:val="en-US"/>
        </w:rPr>
        <w:t>)</w:t>
      </w:r>
      <w:r w:rsidR="00D4149F">
        <w:rPr>
          <w:color w:val="201F1E"/>
          <w:bdr w:val="none" w:sz="0" w:space="0" w:color="auto" w:frame="1"/>
          <w:lang w:val="en-US"/>
        </w:rPr>
        <w:t>.</w:t>
      </w:r>
      <w:r w:rsidR="00BB5D50">
        <w:rPr>
          <w:color w:val="201F1E"/>
          <w:bdr w:val="none" w:sz="0" w:space="0" w:color="auto" w:frame="1"/>
          <w:lang w:val="en-US"/>
        </w:rPr>
        <w:t xml:space="preserve"> </w:t>
      </w:r>
      <w:r w:rsidR="002D7EF8">
        <w:rPr>
          <w:color w:val="201F1E"/>
          <w:bdr w:val="none" w:sz="0" w:space="0" w:color="auto" w:frame="1"/>
          <w:lang w:val="en-US"/>
        </w:rPr>
        <w:t xml:space="preserve">According to </w:t>
      </w:r>
      <w:r w:rsidR="007E0197">
        <w:rPr>
          <w:color w:val="201F1E"/>
          <w:bdr w:val="none" w:sz="0" w:space="0" w:color="auto" w:frame="1"/>
          <w:lang w:val="en-US"/>
        </w:rPr>
        <w:t>Sen (1988),</w:t>
      </w:r>
      <w:r w:rsidR="00BB5D50">
        <w:rPr>
          <w:color w:val="201F1E"/>
          <w:bdr w:val="none" w:sz="0" w:space="0" w:color="auto" w:frame="1"/>
          <w:lang w:val="en-US"/>
        </w:rPr>
        <w:t xml:space="preserve"> e</w:t>
      </w:r>
      <w:r>
        <w:rPr>
          <w:color w:val="201F1E"/>
          <w:bdr w:val="none" w:sz="0" w:space="0" w:color="auto" w:frame="1"/>
          <w:lang w:val="en-US"/>
        </w:rPr>
        <w:t>ven in poor and resource constrain</w:t>
      </w:r>
      <w:r w:rsidR="005D5CA8">
        <w:rPr>
          <w:color w:val="201F1E"/>
          <w:bdr w:val="none" w:sz="0" w:space="0" w:color="auto" w:frame="1"/>
          <w:lang w:val="en-US"/>
        </w:rPr>
        <w:t xml:space="preserve">ed </w:t>
      </w:r>
      <w:r>
        <w:rPr>
          <w:color w:val="201F1E"/>
          <w:bdr w:val="none" w:sz="0" w:space="0" w:color="auto" w:frame="1"/>
          <w:lang w:val="en-US"/>
        </w:rPr>
        <w:t>settings</w:t>
      </w:r>
      <w:r w:rsidR="005D5CA8">
        <w:rPr>
          <w:color w:val="201F1E"/>
          <w:bdr w:val="none" w:sz="0" w:space="0" w:color="auto" w:frame="1"/>
          <w:lang w:val="en-US"/>
        </w:rPr>
        <w:t xml:space="preserve">, </w:t>
      </w:r>
      <w:r w:rsidR="00F652F8">
        <w:rPr>
          <w:color w:val="201F1E"/>
          <w:bdr w:val="none" w:sz="0" w:space="0" w:color="auto" w:frame="1"/>
          <w:lang w:val="en-US"/>
        </w:rPr>
        <w:t xml:space="preserve">a person </w:t>
      </w:r>
      <w:r>
        <w:rPr>
          <w:color w:val="201F1E"/>
          <w:bdr w:val="none" w:sz="0" w:space="0" w:color="auto" w:frame="1"/>
          <w:lang w:val="en-US"/>
        </w:rPr>
        <w:t>still ha</w:t>
      </w:r>
      <w:r w:rsidR="00F652F8">
        <w:rPr>
          <w:color w:val="201F1E"/>
          <w:bdr w:val="none" w:sz="0" w:space="0" w:color="auto" w:frame="1"/>
          <w:lang w:val="en-US"/>
        </w:rPr>
        <w:t>s</w:t>
      </w:r>
      <w:r>
        <w:rPr>
          <w:color w:val="201F1E"/>
          <w:bdr w:val="none" w:sz="0" w:space="0" w:color="auto" w:frame="1"/>
          <w:lang w:val="en-US"/>
        </w:rPr>
        <w:t xml:space="preserve"> choices</w:t>
      </w:r>
      <w:r w:rsidR="007E0197">
        <w:rPr>
          <w:color w:val="201F1E"/>
          <w:bdr w:val="none" w:sz="0" w:space="0" w:color="auto" w:frame="1"/>
          <w:lang w:val="en-US"/>
        </w:rPr>
        <w:t>.</w:t>
      </w:r>
      <w:r w:rsidR="0032588F">
        <w:rPr>
          <w:color w:val="201F1E"/>
          <w:bdr w:val="none" w:sz="0" w:space="0" w:color="auto" w:frame="1"/>
          <w:lang w:val="en-US"/>
        </w:rPr>
        <w:t xml:space="preserve"> </w:t>
      </w:r>
      <w:r w:rsidR="00BB5D50">
        <w:rPr>
          <w:color w:val="201F1E"/>
          <w:bdr w:val="none" w:sz="0" w:space="0" w:color="auto" w:frame="1"/>
          <w:lang w:val="en-US"/>
        </w:rPr>
        <w:t>A</w:t>
      </w:r>
      <w:r w:rsidR="0032588F">
        <w:rPr>
          <w:color w:val="201F1E"/>
          <w:bdr w:val="none" w:sz="0" w:space="0" w:color="auto" w:frame="1"/>
          <w:lang w:val="en-US"/>
        </w:rPr>
        <w:t>dmittedly</w:t>
      </w:r>
      <w:r w:rsidR="006E76A2">
        <w:rPr>
          <w:color w:val="201F1E"/>
          <w:bdr w:val="none" w:sz="0" w:space="0" w:color="auto" w:frame="1"/>
          <w:lang w:val="en-US"/>
        </w:rPr>
        <w:t>,</w:t>
      </w:r>
      <w:r>
        <w:rPr>
          <w:color w:val="201F1E"/>
          <w:bdr w:val="none" w:sz="0" w:space="0" w:color="auto" w:frame="1"/>
          <w:lang w:val="en-US"/>
        </w:rPr>
        <w:t xml:space="preserve"> </w:t>
      </w:r>
      <w:r w:rsidRPr="005214CE">
        <w:rPr>
          <w:lang w:val="en-US"/>
        </w:rPr>
        <w:t>the range of choices</w:t>
      </w:r>
      <w:r w:rsidR="004F43CD">
        <w:rPr>
          <w:lang w:val="en-US"/>
        </w:rPr>
        <w:t xml:space="preserve"> </w:t>
      </w:r>
      <w:r w:rsidRPr="005214CE">
        <w:rPr>
          <w:lang w:val="en-US"/>
        </w:rPr>
        <w:t xml:space="preserve">may be significantly </w:t>
      </w:r>
      <w:r w:rsidR="00EE4186">
        <w:rPr>
          <w:lang w:val="en-US"/>
        </w:rPr>
        <w:t xml:space="preserve">narrower </w:t>
      </w:r>
      <w:r w:rsidRPr="005214CE">
        <w:rPr>
          <w:lang w:val="en-US"/>
        </w:rPr>
        <w:t xml:space="preserve">for households in </w:t>
      </w:r>
      <w:r w:rsidR="00DE44A0">
        <w:rPr>
          <w:lang w:val="en-US"/>
        </w:rPr>
        <w:t xml:space="preserve">less </w:t>
      </w:r>
      <w:r w:rsidR="00916672">
        <w:rPr>
          <w:lang w:val="en-US"/>
        </w:rPr>
        <w:t xml:space="preserve">developed countries </w:t>
      </w:r>
      <w:r w:rsidR="00B11CCA">
        <w:rPr>
          <w:lang w:val="en-US"/>
        </w:rPr>
        <w:t>than in</w:t>
      </w:r>
      <w:r w:rsidR="00DE44A0">
        <w:rPr>
          <w:lang w:val="en-US"/>
        </w:rPr>
        <w:t xml:space="preserve"> </w:t>
      </w:r>
      <w:r w:rsidR="00EA1C5B">
        <w:rPr>
          <w:lang w:val="en-US"/>
        </w:rPr>
        <w:t xml:space="preserve">more </w:t>
      </w:r>
      <w:r w:rsidRPr="005214CE">
        <w:rPr>
          <w:lang w:val="en-US"/>
        </w:rPr>
        <w:t xml:space="preserve">developed countries (Barrett et al., 2001; </w:t>
      </w:r>
      <w:r w:rsidRPr="005214CE">
        <w:rPr>
          <w:szCs w:val="16"/>
          <w:lang w:val="en-US"/>
        </w:rPr>
        <w:t>Sen, 1988</w:t>
      </w:r>
      <w:r w:rsidRPr="005214CE">
        <w:rPr>
          <w:lang w:val="en-US"/>
        </w:rPr>
        <w:t>)</w:t>
      </w:r>
      <w:r>
        <w:rPr>
          <w:lang w:val="en-US"/>
        </w:rPr>
        <w:t>, but they remain choices</w:t>
      </w:r>
      <w:r w:rsidRPr="005214CE">
        <w:rPr>
          <w:lang w:val="en-US"/>
        </w:rPr>
        <w:t>.</w:t>
      </w:r>
      <w:r w:rsidR="009007DD">
        <w:rPr>
          <w:lang w:val="en-US"/>
        </w:rPr>
        <w:t xml:space="preserve"> </w:t>
      </w:r>
      <w:r w:rsidR="00EA1C5B">
        <w:rPr>
          <w:lang w:val="en-US"/>
        </w:rPr>
        <w:t xml:space="preserve">For instance, </w:t>
      </w:r>
      <w:r w:rsidR="002D64D6">
        <w:rPr>
          <w:lang w:val="en-US"/>
        </w:rPr>
        <w:t>a</w:t>
      </w:r>
      <w:r w:rsidR="00F52C4B">
        <w:rPr>
          <w:lang w:val="en-US"/>
        </w:rPr>
        <w:t xml:space="preserve"> </w:t>
      </w:r>
      <w:r w:rsidR="00465F27">
        <w:rPr>
          <w:lang w:val="en-US"/>
        </w:rPr>
        <w:t>resource</w:t>
      </w:r>
      <w:r w:rsidR="00457F9A">
        <w:rPr>
          <w:lang w:val="en-US"/>
        </w:rPr>
        <w:t>-</w:t>
      </w:r>
      <w:r w:rsidR="00EA1C5B">
        <w:rPr>
          <w:lang w:val="en-US"/>
        </w:rPr>
        <w:t xml:space="preserve">constrained farmer </w:t>
      </w:r>
      <w:r w:rsidR="002D64D6">
        <w:rPr>
          <w:lang w:val="en-US"/>
        </w:rPr>
        <w:t>may</w:t>
      </w:r>
      <w:r w:rsidR="00EA1C5B">
        <w:rPr>
          <w:lang w:val="en-US"/>
        </w:rPr>
        <w:t xml:space="preserve"> consider </w:t>
      </w:r>
      <w:r w:rsidR="002D64D6">
        <w:rPr>
          <w:lang w:val="en-US"/>
        </w:rPr>
        <w:t>an</w:t>
      </w:r>
      <w:r w:rsidR="00EA1C5B">
        <w:rPr>
          <w:lang w:val="en-US"/>
        </w:rPr>
        <w:t xml:space="preserve"> offer by </w:t>
      </w:r>
      <w:r w:rsidR="008850FC">
        <w:rPr>
          <w:lang w:val="en-US"/>
        </w:rPr>
        <w:t>his</w:t>
      </w:r>
      <w:r w:rsidR="00D4149F">
        <w:rPr>
          <w:lang w:val="en-US"/>
        </w:rPr>
        <w:t xml:space="preserve"> </w:t>
      </w:r>
      <w:r w:rsidR="00EA1C5B">
        <w:rPr>
          <w:lang w:val="en-US"/>
        </w:rPr>
        <w:t xml:space="preserve">neighbor to work </w:t>
      </w:r>
      <w:r w:rsidR="00F52C4B">
        <w:rPr>
          <w:lang w:val="en-US"/>
        </w:rPr>
        <w:t xml:space="preserve">for </w:t>
      </w:r>
      <w:r w:rsidR="008850FC">
        <w:rPr>
          <w:lang w:val="en-US"/>
        </w:rPr>
        <w:t>him</w:t>
      </w:r>
      <w:r w:rsidR="00D4149F">
        <w:rPr>
          <w:lang w:val="en-US"/>
        </w:rPr>
        <w:t xml:space="preserve"> </w:t>
      </w:r>
      <w:r w:rsidR="00F52C4B">
        <w:rPr>
          <w:lang w:val="en-US"/>
        </w:rPr>
        <w:t xml:space="preserve">as </w:t>
      </w:r>
      <w:r w:rsidR="006911BE">
        <w:rPr>
          <w:lang w:val="en-US"/>
        </w:rPr>
        <w:t xml:space="preserve">a </w:t>
      </w:r>
      <w:r w:rsidR="00F52C4B">
        <w:rPr>
          <w:lang w:val="en-US"/>
        </w:rPr>
        <w:t>wage-employee to be not sufficiently remunerative</w:t>
      </w:r>
      <w:r w:rsidR="005F2594">
        <w:rPr>
          <w:lang w:val="en-US"/>
        </w:rPr>
        <w:t xml:space="preserve"> to pursue.</w:t>
      </w:r>
      <w:r w:rsidR="00F52C4B">
        <w:rPr>
          <w:lang w:val="en-US"/>
        </w:rPr>
        <w:t xml:space="preserve"> He might decide </w:t>
      </w:r>
      <w:r w:rsidR="00327FF8">
        <w:rPr>
          <w:lang w:val="en-US"/>
        </w:rPr>
        <w:t xml:space="preserve">instead </w:t>
      </w:r>
      <w:r w:rsidR="00F52C4B">
        <w:rPr>
          <w:lang w:val="en-US"/>
        </w:rPr>
        <w:t xml:space="preserve">to </w:t>
      </w:r>
      <w:r w:rsidR="00327FF8">
        <w:rPr>
          <w:lang w:val="en-US"/>
        </w:rPr>
        <w:t>gather</w:t>
      </w:r>
      <w:r w:rsidR="00F52C4B">
        <w:rPr>
          <w:lang w:val="en-US"/>
        </w:rPr>
        <w:t xml:space="preserve"> and sell </w:t>
      </w:r>
      <w:r w:rsidR="00327FF8">
        <w:rPr>
          <w:lang w:val="en-US"/>
        </w:rPr>
        <w:t>freely available</w:t>
      </w:r>
      <w:r w:rsidR="00F52C4B">
        <w:rPr>
          <w:lang w:val="en-US"/>
        </w:rPr>
        <w:t xml:space="preserve"> natural resources, </w:t>
      </w:r>
      <w:r w:rsidR="00327FF8">
        <w:rPr>
          <w:lang w:val="en-US"/>
        </w:rPr>
        <w:t xml:space="preserve">such as wood, </w:t>
      </w:r>
      <w:r w:rsidR="004F43CD">
        <w:rPr>
          <w:lang w:val="en-US"/>
        </w:rPr>
        <w:lastRenderedPageBreak/>
        <w:t xml:space="preserve">vegetables, and </w:t>
      </w:r>
      <w:r w:rsidR="00327FF8">
        <w:rPr>
          <w:lang w:val="en-US"/>
        </w:rPr>
        <w:t>fruits</w:t>
      </w:r>
      <w:r w:rsidR="00F52C4B">
        <w:rPr>
          <w:lang w:val="en-US"/>
        </w:rPr>
        <w:t xml:space="preserve">. </w:t>
      </w:r>
      <w:r w:rsidR="006C3058">
        <w:rPr>
          <w:lang w:val="en-US"/>
        </w:rPr>
        <w:t>F</w:t>
      </w:r>
      <w:r w:rsidR="00F52C4B">
        <w:rPr>
          <w:lang w:val="en-US"/>
        </w:rPr>
        <w:t xml:space="preserve">or Sen (1988) the fact that the farmer has </w:t>
      </w:r>
      <w:r w:rsidR="00664679">
        <w:rPr>
          <w:lang w:val="en-US"/>
        </w:rPr>
        <w:t>a</w:t>
      </w:r>
      <w:r w:rsidR="00F52C4B">
        <w:rPr>
          <w:lang w:val="en-US"/>
        </w:rPr>
        <w:t xml:space="preserve"> choice makes a</w:t>
      </w:r>
      <w:r w:rsidR="006C3058">
        <w:rPr>
          <w:lang w:val="en-US"/>
        </w:rPr>
        <w:t xml:space="preserve"> </w:t>
      </w:r>
      <w:r w:rsidR="00F52C4B">
        <w:rPr>
          <w:lang w:val="en-US"/>
        </w:rPr>
        <w:t xml:space="preserve">difference </w:t>
      </w:r>
      <w:r w:rsidR="00F42BB3">
        <w:rPr>
          <w:lang w:val="en-US"/>
        </w:rPr>
        <w:t xml:space="preserve">in comparison </w:t>
      </w:r>
      <w:r w:rsidR="00F52C4B">
        <w:rPr>
          <w:lang w:val="en-US"/>
        </w:rPr>
        <w:t xml:space="preserve">to a person who </w:t>
      </w:r>
      <w:r w:rsidR="006911BE">
        <w:rPr>
          <w:lang w:val="en-US"/>
        </w:rPr>
        <w:t xml:space="preserve">has neither </w:t>
      </w:r>
      <w:r w:rsidR="00F52C4B">
        <w:rPr>
          <w:lang w:val="en-US"/>
        </w:rPr>
        <w:t xml:space="preserve">the offer </w:t>
      </w:r>
      <w:r w:rsidR="00D35D49">
        <w:rPr>
          <w:lang w:val="en-US"/>
        </w:rPr>
        <w:t>from</w:t>
      </w:r>
      <w:r w:rsidR="00F52C4B">
        <w:rPr>
          <w:lang w:val="en-US"/>
        </w:rPr>
        <w:t xml:space="preserve"> his neighbor nor any other alternative</w:t>
      </w:r>
      <w:r w:rsidR="00664679">
        <w:rPr>
          <w:lang w:val="en-US"/>
        </w:rPr>
        <w:t>.</w:t>
      </w:r>
      <w:r w:rsidR="00A77CD1" w:rsidRPr="00A77CD1">
        <w:rPr>
          <w:color w:val="201F1E"/>
          <w:bdr w:val="none" w:sz="0" w:space="0" w:color="auto" w:frame="1"/>
          <w:lang w:val="en-US"/>
        </w:rPr>
        <w:t xml:space="preserve"> </w:t>
      </w:r>
      <w:r w:rsidR="004F43CD">
        <w:rPr>
          <w:color w:val="201F1E"/>
          <w:bdr w:val="none" w:sz="0" w:space="0" w:color="auto" w:frame="1"/>
          <w:lang w:val="en-US"/>
        </w:rPr>
        <w:t>Scrutiny</w:t>
      </w:r>
      <w:r w:rsidR="006C3058">
        <w:rPr>
          <w:color w:val="201F1E"/>
          <w:bdr w:val="none" w:sz="0" w:space="0" w:color="auto" w:frame="1"/>
          <w:lang w:val="en-US"/>
        </w:rPr>
        <w:t xml:space="preserve"> of</w:t>
      </w:r>
      <w:r w:rsidR="00A77CD1">
        <w:rPr>
          <w:color w:val="201F1E"/>
          <w:bdr w:val="none" w:sz="0" w:space="0" w:color="auto" w:frame="1"/>
          <w:lang w:val="en-US"/>
        </w:rPr>
        <w:t xml:space="preserve"> NE definitions</w:t>
      </w:r>
      <w:r w:rsidR="00E57507">
        <w:rPr>
          <w:color w:val="201F1E"/>
          <w:bdr w:val="none" w:sz="0" w:space="0" w:color="auto" w:frame="1"/>
          <w:lang w:val="en-US"/>
        </w:rPr>
        <w:t xml:space="preserve"> </w:t>
      </w:r>
      <w:r w:rsidR="004F43CD">
        <w:rPr>
          <w:color w:val="201F1E"/>
          <w:bdr w:val="none" w:sz="0" w:space="0" w:color="auto" w:frame="1"/>
          <w:lang w:val="en-US"/>
        </w:rPr>
        <w:t>and</w:t>
      </w:r>
      <w:r w:rsidR="00E57507">
        <w:rPr>
          <w:color w:val="201F1E"/>
          <w:bdr w:val="none" w:sz="0" w:space="0" w:color="auto" w:frame="1"/>
          <w:lang w:val="en-US"/>
        </w:rPr>
        <w:t xml:space="preserve"> descriptions</w:t>
      </w:r>
      <w:r w:rsidR="00A77CD1">
        <w:rPr>
          <w:color w:val="201F1E"/>
          <w:bdr w:val="none" w:sz="0" w:space="0" w:color="auto" w:frame="1"/>
          <w:lang w:val="en-US"/>
        </w:rPr>
        <w:t xml:space="preserve"> </w:t>
      </w:r>
      <w:r w:rsidR="00664679">
        <w:rPr>
          <w:color w:val="201F1E"/>
          <w:bdr w:val="none" w:sz="0" w:space="0" w:color="auto" w:frame="1"/>
          <w:lang w:val="en-US"/>
        </w:rPr>
        <w:t xml:space="preserve">allows </w:t>
      </w:r>
      <w:r w:rsidR="001141A0">
        <w:rPr>
          <w:color w:val="201F1E"/>
          <w:bdr w:val="none" w:sz="0" w:space="0" w:color="auto" w:frame="1"/>
          <w:lang w:val="en-US"/>
        </w:rPr>
        <w:t>for this condition</w:t>
      </w:r>
      <w:r w:rsidR="0036038A">
        <w:rPr>
          <w:color w:val="201F1E"/>
          <w:bdr w:val="none" w:sz="0" w:space="0" w:color="auto" w:frame="1"/>
          <w:lang w:val="en-US"/>
        </w:rPr>
        <w:t xml:space="preserve">: </w:t>
      </w:r>
      <w:r w:rsidR="00A77CD1">
        <w:rPr>
          <w:color w:val="201F1E"/>
          <w:bdr w:val="none" w:sz="0" w:space="0" w:color="auto" w:frame="1"/>
          <w:lang w:val="en-US"/>
        </w:rPr>
        <w:t>“</w:t>
      </w:r>
      <w:r w:rsidR="0036038A">
        <w:rPr>
          <w:color w:val="201F1E"/>
          <w:bdr w:val="none" w:sz="0" w:space="0" w:color="auto" w:frame="1"/>
          <w:lang w:val="en-US"/>
        </w:rPr>
        <w:t>[T]</w:t>
      </w:r>
      <w:r w:rsidR="00A77CD1">
        <w:rPr>
          <w:color w:val="201F1E"/>
          <w:bdr w:val="none" w:sz="0" w:space="0" w:color="auto" w:frame="1"/>
          <w:lang w:val="en-US"/>
        </w:rPr>
        <w:t xml:space="preserve">hey had no better opportunities” </w:t>
      </w:r>
      <w:r w:rsidR="00A77CD1" w:rsidRPr="004F43CD">
        <w:rPr>
          <w:color w:val="201F1E"/>
          <w:bdr w:val="none" w:sz="0" w:space="0" w:color="auto" w:frame="1"/>
          <w:lang w:val="en-US"/>
        </w:rPr>
        <w:t>(Brewer, 2014</w:t>
      </w:r>
      <w:r w:rsidR="002177A2">
        <w:rPr>
          <w:color w:val="201F1E"/>
          <w:bdr w:val="none" w:sz="0" w:space="0" w:color="auto" w:frame="1"/>
          <w:lang w:val="en-US"/>
        </w:rPr>
        <w:t>, p.</w:t>
      </w:r>
      <w:r w:rsidR="000F55B4">
        <w:rPr>
          <w:color w:val="201F1E"/>
          <w:bdr w:val="none" w:sz="0" w:space="0" w:color="auto" w:frame="1"/>
          <w:lang w:val="en-US"/>
        </w:rPr>
        <w:t> </w:t>
      </w:r>
      <w:r w:rsidR="004F43CD" w:rsidRPr="00985A84">
        <w:rPr>
          <w:color w:val="201F1E"/>
          <w:bdr w:val="none" w:sz="0" w:space="0" w:color="auto" w:frame="1"/>
          <w:lang w:val="en-US"/>
        </w:rPr>
        <w:t>2</w:t>
      </w:r>
      <w:r w:rsidR="00A77CD1" w:rsidRPr="004F43CD">
        <w:rPr>
          <w:color w:val="201F1E"/>
          <w:bdr w:val="none" w:sz="0" w:space="0" w:color="auto" w:frame="1"/>
          <w:lang w:val="en-US"/>
        </w:rPr>
        <w:t>)</w:t>
      </w:r>
      <w:r w:rsidR="004F43CD">
        <w:rPr>
          <w:color w:val="201F1E"/>
          <w:bdr w:val="none" w:sz="0" w:space="0" w:color="auto" w:frame="1"/>
          <w:lang w:val="en-US"/>
        </w:rPr>
        <w:t xml:space="preserve">, </w:t>
      </w:r>
      <w:r w:rsidR="00A77CD1">
        <w:rPr>
          <w:color w:val="201F1E"/>
          <w:bdr w:val="none" w:sz="0" w:space="0" w:color="auto" w:frame="1"/>
          <w:lang w:val="en-US"/>
        </w:rPr>
        <w:t>“other employment options are either absent or unsatisfactory” (Hechavarria &amp; Reynolds, 2009</w:t>
      </w:r>
      <w:r w:rsidR="002177A2">
        <w:rPr>
          <w:color w:val="201F1E"/>
          <w:bdr w:val="none" w:sz="0" w:space="0" w:color="auto" w:frame="1"/>
          <w:lang w:val="en-US"/>
        </w:rPr>
        <w:t>, p.</w:t>
      </w:r>
      <w:r w:rsidR="000F55B4">
        <w:rPr>
          <w:color w:val="201F1E"/>
          <w:bdr w:val="none" w:sz="0" w:space="0" w:color="auto" w:frame="1"/>
          <w:lang w:val="en-US"/>
        </w:rPr>
        <w:t> </w:t>
      </w:r>
      <w:r w:rsidR="00A77CD1">
        <w:rPr>
          <w:color w:val="201F1E"/>
          <w:bdr w:val="none" w:sz="0" w:space="0" w:color="auto" w:frame="1"/>
          <w:lang w:val="en-US"/>
        </w:rPr>
        <w:t>418)</w:t>
      </w:r>
      <w:r w:rsidR="004F43CD">
        <w:rPr>
          <w:color w:val="201F1E"/>
          <w:bdr w:val="none" w:sz="0" w:space="0" w:color="auto" w:frame="1"/>
          <w:lang w:val="en-US"/>
        </w:rPr>
        <w:t>, and</w:t>
      </w:r>
      <w:r w:rsidR="00A77CD1">
        <w:rPr>
          <w:color w:val="201F1E"/>
          <w:bdr w:val="none" w:sz="0" w:space="0" w:color="auto" w:frame="1"/>
          <w:lang w:val="en-US"/>
        </w:rPr>
        <w:t xml:space="preserve"> “</w:t>
      </w:r>
      <w:r w:rsidR="002C0D69" w:rsidRPr="00687C37">
        <w:rPr>
          <w:lang w:val="en-US"/>
        </w:rPr>
        <w:t>being an entrepreneur is often easier than finding an employer</w:t>
      </w:r>
      <w:r w:rsidR="00A77CD1">
        <w:rPr>
          <w:color w:val="201F1E"/>
          <w:bdr w:val="none" w:sz="0" w:space="0" w:color="auto" w:frame="1"/>
          <w:lang w:val="en-US"/>
        </w:rPr>
        <w:t>”</w:t>
      </w:r>
      <w:r w:rsidR="002C0D69">
        <w:rPr>
          <w:color w:val="201F1E"/>
          <w:bdr w:val="none" w:sz="0" w:space="0" w:color="auto" w:frame="1"/>
          <w:lang w:val="en-US"/>
        </w:rPr>
        <w:t xml:space="preserve"> (Banerjee &amp; </w:t>
      </w:r>
      <w:proofErr w:type="spellStart"/>
      <w:r w:rsidR="002C0D69">
        <w:rPr>
          <w:color w:val="201F1E"/>
          <w:bdr w:val="none" w:sz="0" w:space="0" w:color="auto" w:frame="1"/>
          <w:lang w:val="en-US"/>
        </w:rPr>
        <w:t>Duflo</w:t>
      </w:r>
      <w:proofErr w:type="spellEnd"/>
      <w:r w:rsidR="002C0D69">
        <w:rPr>
          <w:color w:val="201F1E"/>
          <w:bdr w:val="none" w:sz="0" w:space="0" w:color="auto" w:frame="1"/>
          <w:lang w:val="en-US"/>
        </w:rPr>
        <w:t>, 2007</w:t>
      </w:r>
      <w:r w:rsidR="002177A2">
        <w:rPr>
          <w:color w:val="201F1E"/>
          <w:bdr w:val="none" w:sz="0" w:space="0" w:color="auto" w:frame="1"/>
          <w:lang w:val="en-US"/>
        </w:rPr>
        <w:t>, p.</w:t>
      </w:r>
      <w:r w:rsidR="000F55B4">
        <w:rPr>
          <w:color w:val="201F1E"/>
          <w:bdr w:val="none" w:sz="0" w:space="0" w:color="auto" w:frame="1"/>
          <w:lang w:val="en-US"/>
        </w:rPr>
        <w:t> </w:t>
      </w:r>
      <w:r w:rsidR="00FA4556">
        <w:rPr>
          <w:color w:val="201F1E"/>
          <w:bdr w:val="none" w:sz="0" w:space="0" w:color="auto" w:frame="1"/>
          <w:lang w:val="en-US"/>
        </w:rPr>
        <w:t>162</w:t>
      </w:r>
      <w:r w:rsidR="002C0D69">
        <w:rPr>
          <w:color w:val="201F1E"/>
          <w:bdr w:val="none" w:sz="0" w:space="0" w:color="auto" w:frame="1"/>
          <w:lang w:val="en-US"/>
        </w:rPr>
        <w:t>)</w:t>
      </w:r>
      <w:r w:rsidR="008B27D8">
        <w:rPr>
          <w:color w:val="201F1E"/>
          <w:bdr w:val="none" w:sz="0" w:space="0" w:color="auto" w:frame="1"/>
          <w:lang w:val="en-US"/>
        </w:rPr>
        <w:t>.</w:t>
      </w:r>
      <w:r w:rsidR="00451645">
        <w:rPr>
          <w:color w:val="201F1E"/>
          <w:bdr w:val="none" w:sz="0" w:space="0" w:color="auto" w:frame="1"/>
          <w:lang w:val="en-US"/>
        </w:rPr>
        <w:t xml:space="preserve"> </w:t>
      </w:r>
      <w:r w:rsidR="001141A0">
        <w:rPr>
          <w:lang w:val="en-US"/>
        </w:rPr>
        <w:t>A</w:t>
      </w:r>
      <w:r w:rsidR="009007DD">
        <w:rPr>
          <w:lang w:val="en-US"/>
        </w:rPr>
        <w:t xml:space="preserve"> </w:t>
      </w:r>
      <w:r w:rsidR="00CF1F50">
        <w:rPr>
          <w:lang w:val="en-US"/>
        </w:rPr>
        <w:t>c</w:t>
      </w:r>
      <w:r w:rsidR="009007DD" w:rsidRPr="00E728E5">
        <w:rPr>
          <w:lang w:val="en-US"/>
        </w:rPr>
        <w:t>apability set</w:t>
      </w:r>
      <w:r w:rsidR="004F43CD">
        <w:rPr>
          <w:lang w:val="en-US"/>
        </w:rPr>
        <w:t xml:space="preserve"> </w:t>
      </w:r>
      <w:r w:rsidR="009007DD">
        <w:rPr>
          <w:lang w:val="en-US"/>
        </w:rPr>
        <w:t xml:space="preserve">is </w:t>
      </w:r>
      <w:r w:rsidR="009007DD" w:rsidRPr="00E728E5">
        <w:rPr>
          <w:lang w:val="en-US"/>
        </w:rPr>
        <w:t>determine</w:t>
      </w:r>
      <w:r w:rsidR="009007DD">
        <w:rPr>
          <w:lang w:val="en-US"/>
        </w:rPr>
        <w:t>d by</w:t>
      </w:r>
      <w:r w:rsidR="001620E9">
        <w:rPr>
          <w:lang w:val="en-US"/>
        </w:rPr>
        <w:t xml:space="preserve"> </w:t>
      </w:r>
      <w:r w:rsidR="000B36BD">
        <w:rPr>
          <w:lang w:val="en-US"/>
        </w:rPr>
        <w:t xml:space="preserve">a person’s </w:t>
      </w:r>
      <w:r w:rsidR="009144D2">
        <w:rPr>
          <w:lang w:val="en-US"/>
        </w:rPr>
        <w:t xml:space="preserve">resource </w:t>
      </w:r>
      <w:r w:rsidR="00614438">
        <w:rPr>
          <w:lang w:val="en-US"/>
        </w:rPr>
        <w:t>endowments</w:t>
      </w:r>
      <w:r w:rsidR="00CA4B6A">
        <w:rPr>
          <w:lang w:val="en-US"/>
        </w:rPr>
        <w:t xml:space="preserve"> </w:t>
      </w:r>
      <w:r w:rsidR="009144D2">
        <w:rPr>
          <w:lang w:val="en-US"/>
        </w:rPr>
        <w:t xml:space="preserve">and </w:t>
      </w:r>
      <w:r w:rsidR="00427095">
        <w:rPr>
          <w:lang w:val="en-US"/>
        </w:rPr>
        <w:t xml:space="preserve">the </w:t>
      </w:r>
      <w:r w:rsidR="00F76159">
        <w:rPr>
          <w:lang w:val="en-US"/>
        </w:rPr>
        <w:t>conversion factors</w:t>
      </w:r>
      <w:r w:rsidR="007A3508">
        <w:rPr>
          <w:lang w:val="en-US"/>
        </w:rPr>
        <w:t xml:space="preserve"> </w:t>
      </w:r>
      <w:r w:rsidR="00F76159">
        <w:rPr>
          <w:lang w:val="en-US"/>
        </w:rPr>
        <w:t>that</w:t>
      </w:r>
      <w:r w:rsidR="00CA4B6A">
        <w:rPr>
          <w:lang w:val="en-US"/>
        </w:rPr>
        <w:t xml:space="preserve"> transform</w:t>
      </w:r>
      <w:r w:rsidR="00974D52">
        <w:rPr>
          <w:lang w:val="en-US"/>
        </w:rPr>
        <w:t xml:space="preserve"> the</w:t>
      </w:r>
      <w:r w:rsidR="008A212B">
        <w:rPr>
          <w:lang w:val="en-US"/>
        </w:rPr>
        <w:t>m</w:t>
      </w:r>
      <w:r w:rsidR="00974D52">
        <w:rPr>
          <w:lang w:val="en-US"/>
        </w:rPr>
        <w:t xml:space="preserve"> </w:t>
      </w:r>
      <w:r w:rsidR="00CA4B6A">
        <w:rPr>
          <w:lang w:val="en-US"/>
        </w:rPr>
        <w:t xml:space="preserve">into </w:t>
      </w:r>
      <w:proofErr w:type="spellStart"/>
      <w:r w:rsidR="00CA4B6A">
        <w:rPr>
          <w:lang w:val="en-US"/>
        </w:rPr>
        <w:t>functionings</w:t>
      </w:r>
      <w:proofErr w:type="spellEnd"/>
      <w:r w:rsidR="00614438">
        <w:rPr>
          <w:lang w:val="en-US"/>
        </w:rPr>
        <w:t xml:space="preserve"> </w:t>
      </w:r>
      <w:r w:rsidR="009007DD">
        <w:rPr>
          <w:lang w:val="en-US"/>
        </w:rPr>
        <w:t>(Sen,</w:t>
      </w:r>
      <w:r w:rsidR="004F43CD">
        <w:rPr>
          <w:lang w:val="en-US"/>
        </w:rPr>
        <w:t xml:space="preserve"> </w:t>
      </w:r>
      <w:r w:rsidR="004F43CD" w:rsidRPr="00E728E5">
        <w:rPr>
          <w:lang w:val="en-US"/>
        </w:rPr>
        <w:t>1988</w:t>
      </w:r>
      <w:r w:rsidR="004F43CD">
        <w:rPr>
          <w:lang w:val="en-US"/>
        </w:rPr>
        <w:t xml:space="preserve">, </w:t>
      </w:r>
      <w:r w:rsidR="00EA04DD">
        <w:rPr>
          <w:lang w:val="en-US"/>
        </w:rPr>
        <w:t>1999</w:t>
      </w:r>
      <w:r w:rsidR="00654C72">
        <w:rPr>
          <w:lang w:val="en-US"/>
        </w:rPr>
        <w:t>a</w:t>
      </w:r>
      <w:r w:rsidR="00EA04DD">
        <w:rPr>
          <w:lang w:val="en-US"/>
        </w:rPr>
        <w:t xml:space="preserve">, </w:t>
      </w:r>
      <w:r w:rsidR="00654C72">
        <w:rPr>
          <w:lang w:val="en-US"/>
        </w:rPr>
        <w:t xml:space="preserve">1999b, </w:t>
      </w:r>
      <w:r w:rsidR="004F43CD">
        <w:rPr>
          <w:lang w:val="en-US"/>
        </w:rPr>
        <w:t>2005</w:t>
      </w:r>
      <w:r w:rsidR="009007DD" w:rsidRPr="00E728E5">
        <w:rPr>
          <w:lang w:val="en-US"/>
        </w:rPr>
        <w:t>)</w:t>
      </w:r>
      <w:r w:rsidR="003C15CF" w:rsidRPr="00985A84">
        <w:rPr>
          <w:lang w:val="en-US"/>
        </w:rPr>
        <w:t>.</w:t>
      </w:r>
      <w:r w:rsidR="003C15CF">
        <w:rPr>
          <w:lang w:val="en-US"/>
        </w:rPr>
        <w:t xml:space="preserve"> </w:t>
      </w:r>
      <w:r w:rsidR="001620E9">
        <w:rPr>
          <w:lang w:val="en-US"/>
        </w:rPr>
        <w:t>The capability set</w:t>
      </w:r>
      <w:r w:rsidR="000B2E9B">
        <w:rPr>
          <w:lang w:val="en-US"/>
        </w:rPr>
        <w:t xml:space="preserve"> thus</w:t>
      </w:r>
      <w:r w:rsidR="001620E9">
        <w:rPr>
          <w:lang w:val="en-US"/>
        </w:rPr>
        <w:t xml:space="preserve"> encompasses all options</w:t>
      </w:r>
      <w:r w:rsidR="006E3AEF">
        <w:rPr>
          <w:lang w:val="en-US"/>
        </w:rPr>
        <w:t xml:space="preserve"> </w:t>
      </w:r>
      <w:r w:rsidR="0014056F">
        <w:rPr>
          <w:lang w:val="en-US"/>
        </w:rPr>
        <w:t xml:space="preserve">that are </w:t>
      </w:r>
      <w:r w:rsidR="006E3AEF">
        <w:rPr>
          <w:lang w:val="en-US"/>
        </w:rPr>
        <w:t>possible based on the given</w:t>
      </w:r>
      <w:r w:rsidR="001620E9" w:rsidRPr="001620E9">
        <w:rPr>
          <w:lang w:val="en-US"/>
        </w:rPr>
        <w:t xml:space="preserve"> </w:t>
      </w:r>
      <w:r w:rsidR="001620E9">
        <w:rPr>
          <w:lang w:val="en-US"/>
        </w:rPr>
        <w:t>resource endowments and conversion factors.</w:t>
      </w:r>
    </w:p>
    <w:p w14:paraId="0DC1E474" w14:textId="77777777" w:rsidR="000704ED" w:rsidRDefault="000704ED" w:rsidP="006C3058">
      <w:pPr>
        <w:pStyle w:val="NormalWeb"/>
        <w:shd w:val="clear" w:color="auto" w:fill="FFFFFF"/>
        <w:spacing w:before="0" w:beforeAutospacing="0" w:after="0" w:afterAutospacing="0" w:line="480" w:lineRule="auto"/>
        <w:ind w:firstLine="706"/>
        <w:jc w:val="both"/>
        <w:rPr>
          <w:lang w:val="en-US"/>
        </w:rPr>
      </w:pPr>
      <w:r>
        <w:rPr>
          <w:lang w:val="en-US"/>
        </w:rPr>
        <w:t>P</w:t>
      </w:r>
      <w:r w:rsidR="0084086D">
        <w:rPr>
          <w:lang w:val="en-US"/>
        </w:rPr>
        <w:t>r</w:t>
      </w:r>
      <w:r w:rsidR="0000690F">
        <w:rPr>
          <w:lang w:val="en-US"/>
        </w:rPr>
        <w:t>ior</w:t>
      </w:r>
      <w:r w:rsidR="0084086D">
        <w:rPr>
          <w:lang w:val="en-US"/>
        </w:rPr>
        <w:t xml:space="preserve"> e</w:t>
      </w:r>
      <w:r w:rsidR="0084086D" w:rsidRPr="00E728E5">
        <w:rPr>
          <w:lang w:val="en-US"/>
        </w:rPr>
        <w:t xml:space="preserve">ntrepreneurship </w:t>
      </w:r>
      <w:r w:rsidR="00547D26">
        <w:rPr>
          <w:lang w:val="en-US"/>
        </w:rPr>
        <w:t>scholarship</w:t>
      </w:r>
      <w:r w:rsidR="0084086D" w:rsidRPr="00E728E5">
        <w:rPr>
          <w:lang w:val="en-US"/>
        </w:rPr>
        <w:t xml:space="preserve"> has identified </w:t>
      </w:r>
      <w:r w:rsidR="005C398A">
        <w:rPr>
          <w:lang w:val="en-US"/>
        </w:rPr>
        <w:t xml:space="preserve">a range of resource </w:t>
      </w:r>
      <w:r w:rsidR="00F337F3">
        <w:rPr>
          <w:lang w:val="en-US"/>
        </w:rPr>
        <w:t>endo</w:t>
      </w:r>
      <w:r w:rsidR="00FB699B">
        <w:rPr>
          <w:lang w:val="en-US"/>
        </w:rPr>
        <w:t>w</w:t>
      </w:r>
      <w:r w:rsidR="00F337F3">
        <w:rPr>
          <w:lang w:val="en-US"/>
        </w:rPr>
        <w:t>ments that</w:t>
      </w:r>
      <w:r w:rsidR="0084086D" w:rsidRPr="00E728E5">
        <w:rPr>
          <w:lang w:val="en-US"/>
        </w:rPr>
        <w:t xml:space="preserve"> facilitate </w:t>
      </w:r>
      <w:r>
        <w:rPr>
          <w:lang w:val="en-US"/>
        </w:rPr>
        <w:t xml:space="preserve">NE </w:t>
      </w:r>
      <w:r w:rsidR="005F220F">
        <w:rPr>
          <w:lang w:val="en-US"/>
        </w:rPr>
        <w:t>(</w:t>
      </w:r>
      <w:r w:rsidR="00D640CF" w:rsidRPr="00E56CB5">
        <w:rPr>
          <w:lang w:val="en-US"/>
        </w:rPr>
        <w:t>Alvarez &amp; Barney, 2014;</w:t>
      </w:r>
      <w:r w:rsidR="00D640CF">
        <w:rPr>
          <w:lang w:val="en-US"/>
        </w:rPr>
        <w:t xml:space="preserve"> </w:t>
      </w:r>
      <w:r w:rsidR="00D640CF" w:rsidRPr="00E56CB5">
        <w:rPr>
          <w:lang w:val="en-US"/>
        </w:rPr>
        <w:t>Bradley et al., 2012;</w:t>
      </w:r>
      <w:r w:rsidR="00D640CF">
        <w:rPr>
          <w:lang w:val="en-US"/>
        </w:rPr>
        <w:t xml:space="preserve"> </w:t>
      </w:r>
      <w:r w:rsidR="005F220F" w:rsidRPr="00E56CB5">
        <w:rPr>
          <w:lang w:val="en-US"/>
        </w:rPr>
        <w:t xml:space="preserve">Gras &amp; </w:t>
      </w:r>
      <w:proofErr w:type="spellStart"/>
      <w:r w:rsidR="005F220F" w:rsidRPr="00E56CB5">
        <w:rPr>
          <w:lang w:val="en-US"/>
        </w:rPr>
        <w:t>Nason</w:t>
      </w:r>
      <w:proofErr w:type="spellEnd"/>
      <w:r w:rsidR="005F220F" w:rsidRPr="00E56CB5">
        <w:rPr>
          <w:lang w:val="en-US"/>
        </w:rPr>
        <w:t>, 2015;</w:t>
      </w:r>
      <w:r w:rsidR="005F220F">
        <w:rPr>
          <w:lang w:val="en-US"/>
        </w:rPr>
        <w:t xml:space="preserve"> </w:t>
      </w:r>
      <w:r w:rsidR="005F220F" w:rsidRPr="00E56CB5">
        <w:rPr>
          <w:lang w:val="en-US"/>
        </w:rPr>
        <w:t>Sutter et al.</w:t>
      </w:r>
      <w:r w:rsidR="005C398A" w:rsidRPr="00E56CB5">
        <w:rPr>
          <w:lang w:val="en-US"/>
        </w:rPr>
        <w:t>,</w:t>
      </w:r>
      <w:r w:rsidR="005F220F" w:rsidRPr="00E56CB5">
        <w:rPr>
          <w:lang w:val="en-US"/>
        </w:rPr>
        <w:t xml:space="preserve"> 2019)</w:t>
      </w:r>
      <w:r w:rsidR="0084086D" w:rsidRPr="00E56CB5">
        <w:rPr>
          <w:lang w:val="en-US"/>
        </w:rPr>
        <w:t>.</w:t>
      </w:r>
      <w:r w:rsidR="0084086D" w:rsidRPr="00E728E5">
        <w:rPr>
          <w:lang w:val="en-US"/>
        </w:rPr>
        <w:t xml:space="preserve"> </w:t>
      </w:r>
      <w:r w:rsidR="00132F0A">
        <w:rPr>
          <w:lang w:val="en-US"/>
        </w:rPr>
        <w:t>Such</w:t>
      </w:r>
      <w:r w:rsidR="0084086D" w:rsidRPr="00E728E5">
        <w:rPr>
          <w:lang w:val="en-US"/>
        </w:rPr>
        <w:t xml:space="preserve"> </w:t>
      </w:r>
      <w:r w:rsidR="006B5497">
        <w:rPr>
          <w:lang w:val="en-US"/>
        </w:rPr>
        <w:t>resources</w:t>
      </w:r>
      <w:r w:rsidR="006B5497" w:rsidRPr="00E728E5">
        <w:rPr>
          <w:lang w:val="en-US"/>
        </w:rPr>
        <w:t xml:space="preserve"> </w:t>
      </w:r>
      <w:r w:rsidR="0084086D" w:rsidRPr="00E728E5">
        <w:rPr>
          <w:lang w:val="en-US"/>
        </w:rPr>
        <w:t xml:space="preserve">include </w:t>
      </w:r>
      <w:r w:rsidR="00A5756B">
        <w:rPr>
          <w:lang w:val="en-US"/>
        </w:rPr>
        <w:t>financial</w:t>
      </w:r>
      <w:r w:rsidR="00AC1450" w:rsidRPr="00E728E5">
        <w:rPr>
          <w:lang w:val="en-US"/>
        </w:rPr>
        <w:t xml:space="preserve"> (</w:t>
      </w:r>
      <w:r w:rsidR="00AC1450" w:rsidRPr="00E56CB5">
        <w:rPr>
          <w:lang w:val="en-US"/>
        </w:rPr>
        <w:t>Carter</w:t>
      </w:r>
      <w:r w:rsidR="00E72CEA" w:rsidRPr="00E56CB5">
        <w:rPr>
          <w:lang w:val="en-US"/>
        </w:rPr>
        <w:t xml:space="preserve"> et al.</w:t>
      </w:r>
      <w:r w:rsidR="00EF60CA" w:rsidRPr="00E56CB5">
        <w:rPr>
          <w:lang w:val="en-US"/>
        </w:rPr>
        <w:t>,</w:t>
      </w:r>
      <w:r w:rsidR="00AC1450" w:rsidRPr="00E56CB5">
        <w:rPr>
          <w:lang w:val="en-US"/>
        </w:rPr>
        <w:t xml:space="preserve"> 200</w:t>
      </w:r>
      <w:r w:rsidR="00EF60CA" w:rsidRPr="00E56CB5">
        <w:rPr>
          <w:lang w:val="en-US"/>
        </w:rPr>
        <w:t>4;</w:t>
      </w:r>
      <w:r w:rsidR="00EF60CA">
        <w:rPr>
          <w:lang w:val="en-US"/>
        </w:rPr>
        <w:t xml:space="preserve"> </w:t>
      </w:r>
      <w:proofErr w:type="spellStart"/>
      <w:r w:rsidR="00AC1450" w:rsidRPr="00E56CB5">
        <w:rPr>
          <w:lang w:val="en-US"/>
        </w:rPr>
        <w:t>Khavul</w:t>
      </w:r>
      <w:proofErr w:type="spellEnd"/>
      <w:r w:rsidR="00AC1450" w:rsidRPr="00E56CB5">
        <w:rPr>
          <w:lang w:val="en-US"/>
        </w:rPr>
        <w:t>, 2010),</w:t>
      </w:r>
      <w:r w:rsidR="00AC1450">
        <w:rPr>
          <w:lang w:val="en-US"/>
        </w:rPr>
        <w:t xml:space="preserve"> </w:t>
      </w:r>
      <w:r w:rsidR="0084086D" w:rsidRPr="00E728E5">
        <w:rPr>
          <w:lang w:val="en-US"/>
        </w:rPr>
        <w:t>social (</w:t>
      </w:r>
      <w:proofErr w:type="spellStart"/>
      <w:r w:rsidR="0084086D" w:rsidRPr="00E56CB5">
        <w:rPr>
          <w:lang w:val="en-US"/>
        </w:rPr>
        <w:t>Davidsson</w:t>
      </w:r>
      <w:proofErr w:type="spellEnd"/>
      <w:r w:rsidR="0084086D" w:rsidRPr="00E56CB5">
        <w:rPr>
          <w:lang w:val="en-US"/>
        </w:rPr>
        <w:t xml:space="preserve"> &amp; Honig, 2003</w:t>
      </w:r>
      <w:r w:rsidR="001B4460" w:rsidRPr="00E56CB5">
        <w:rPr>
          <w:lang w:val="en-US"/>
        </w:rPr>
        <w:t>;</w:t>
      </w:r>
      <w:r w:rsidR="001B4460">
        <w:rPr>
          <w:lang w:val="en-US"/>
        </w:rPr>
        <w:t xml:space="preserve"> </w:t>
      </w:r>
      <w:proofErr w:type="spellStart"/>
      <w:r w:rsidR="001B4460" w:rsidRPr="00E56CB5">
        <w:rPr>
          <w:lang w:val="en-US"/>
        </w:rPr>
        <w:t>Kodithuwakku</w:t>
      </w:r>
      <w:proofErr w:type="spellEnd"/>
      <w:r w:rsidR="001B4460" w:rsidRPr="00E56CB5">
        <w:rPr>
          <w:lang w:val="en-US"/>
        </w:rPr>
        <w:t xml:space="preserve"> &amp; Rosa, 2002)</w:t>
      </w:r>
      <w:r w:rsidR="001B4460">
        <w:rPr>
          <w:lang w:val="en-US"/>
        </w:rPr>
        <w:t xml:space="preserve"> </w:t>
      </w:r>
      <w:r w:rsidR="00AC1450">
        <w:rPr>
          <w:lang w:val="en-US"/>
        </w:rPr>
        <w:t xml:space="preserve">and </w:t>
      </w:r>
      <w:r w:rsidR="0084086D">
        <w:rPr>
          <w:lang w:val="en-US"/>
        </w:rPr>
        <w:t>human capital</w:t>
      </w:r>
      <w:r w:rsidR="000A2B5B">
        <w:rPr>
          <w:lang w:val="en-US"/>
        </w:rPr>
        <w:t xml:space="preserve"> (</w:t>
      </w:r>
      <w:r w:rsidR="00D97626" w:rsidRPr="00E56CB5">
        <w:rPr>
          <w:lang w:val="en-US"/>
        </w:rPr>
        <w:t>Baptista</w:t>
      </w:r>
      <w:r w:rsidR="00EF60CA" w:rsidRPr="00E56CB5">
        <w:rPr>
          <w:lang w:val="en-US"/>
        </w:rPr>
        <w:t xml:space="preserve"> et al., </w:t>
      </w:r>
      <w:r w:rsidR="00D97626" w:rsidRPr="00E56CB5">
        <w:rPr>
          <w:lang w:val="en-US"/>
        </w:rPr>
        <w:t>2014;</w:t>
      </w:r>
      <w:r w:rsidR="00D97626" w:rsidRPr="00261984">
        <w:rPr>
          <w:lang w:val="en-US"/>
        </w:rPr>
        <w:t xml:space="preserve"> </w:t>
      </w:r>
      <w:r w:rsidR="004E6006" w:rsidRPr="00E56CB5">
        <w:rPr>
          <w:lang w:val="en-US"/>
        </w:rPr>
        <w:t>Cho, 2015;</w:t>
      </w:r>
      <w:r w:rsidR="004E6006" w:rsidRPr="00261984">
        <w:rPr>
          <w:lang w:val="en-US"/>
        </w:rPr>
        <w:t xml:space="preserve"> </w:t>
      </w:r>
      <w:proofErr w:type="spellStart"/>
      <w:r w:rsidR="001B4460" w:rsidRPr="00E56CB5">
        <w:rPr>
          <w:lang w:val="en-US"/>
        </w:rPr>
        <w:t>Kodithuwakku</w:t>
      </w:r>
      <w:proofErr w:type="spellEnd"/>
      <w:r w:rsidR="001B4460" w:rsidRPr="00E56CB5">
        <w:rPr>
          <w:lang w:val="en-US"/>
        </w:rPr>
        <w:t xml:space="preserve"> &amp; Rosa, 2002</w:t>
      </w:r>
      <w:r w:rsidR="000A2B5B">
        <w:rPr>
          <w:lang w:val="en-US"/>
        </w:rPr>
        <w:t>)</w:t>
      </w:r>
      <w:r w:rsidR="00AC1450">
        <w:rPr>
          <w:lang w:val="en-US"/>
        </w:rPr>
        <w:t xml:space="preserve">. </w:t>
      </w:r>
      <w:r w:rsidR="00547D26">
        <w:rPr>
          <w:lang w:val="en-US"/>
        </w:rPr>
        <w:t xml:space="preserve">Research in </w:t>
      </w:r>
      <w:r w:rsidR="00F6713A">
        <w:rPr>
          <w:lang w:val="en-US"/>
        </w:rPr>
        <w:t xml:space="preserve">SSA </w:t>
      </w:r>
      <w:r w:rsidR="00547D26">
        <w:rPr>
          <w:lang w:val="en-US"/>
        </w:rPr>
        <w:t>has found entrepreneurship to be positively impacted by financial capital in Kenya (</w:t>
      </w:r>
      <w:r w:rsidR="00547D26" w:rsidRPr="00E56CB5">
        <w:rPr>
          <w:lang w:val="en-US"/>
        </w:rPr>
        <w:t>Bradley et al., 2012;</w:t>
      </w:r>
      <w:r w:rsidR="00547D26">
        <w:rPr>
          <w:lang w:val="en-US"/>
        </w:rPr>
        <w:t xml:space="preserve"> </w:t>
      </w:r>
      <w:r w:rsidR="00547D26" w:rsidRPr="00E56CB5">
        <w:rPr>
          <w:lang w:val="en-US"/>
        </w:rPr>
        <w:t>George et al., 2016</w:t>
      </w:r>
      <w:r w:rsidR="00413EC1" w:rsidRPr="00E56CB5">
        <w:rPr>
          <w:lang w:val="en-US"/>
        </w:rPr>
        <w:t>b</w:t>
      </w:r>
      <w:r w:rsidR="00547D26">
        <w:rPr>
          <w:lang w:val="en-US"/>
        </w:rPr>
        <w:t xml:space="preserve">); </w:t>
      </w:r>
      <w:r w:rsidR="009666B9">
        <w:rPr>
          <w:lang w:val="en-US"/>
        </w:rPr>
        <w:t>social capital in Ghana (</w:t>
      </w:r>
      <w:proofErr w:type="spellStart"/>
      <w:r w:rsidR="009666B9" w:rsidRPr="00E56CB5">
        <w:rPr>
          <w:lang w:val="en-US"/>
        </w:rPr>
        <w:t>Boso</w:t>
      </w:r>
      <w:proofErr w:type="spellEnd"/>
      <w:r w:rsidR="009666B9" w:rsidRPr="00E56CB5">
        <w:rPr>
          <w:lang w:val="en-US"/>
        </w:rPr>
        <w:t xml:space="preserve"> </w:t>
      </w:r>
      <w:r w:rsidR="00E72CEA" w:rsidRPr="00E56CB5">
        <w:rPr>
          <w:lang w:val="en-US"/>
        </w:rPr>
        <w:t>et al.</w:t>
      </w:r>
      <w:r w:rsidR="009666B9" w:rsidRPr="00E56CB5">
        <w:rPr>
          <w:lang w:val="en-US"/>
        </w:rPr>
        <w:t>, 2013</w:t>
      </w:r>
      <w:r w:rsidR="009666B9">
        <w:rPr>
          <w:lang w:val="en-US"/>
        </w:rPr>
        <w:t>), Uganda (</w:t>
      </w:r>
      <w:proofErr w:type="spellStart"/>
      <w:r w:rsidR="00900937">
        <w:rPr>
          <w:lang w:val="en-US"/>
        </w:rPr>
        <w:t>Blattman</w:t>
      </w:r>
      <w:proofErr w:type="spellEnd"/>
      <w:r w:rsidR="00900937">
        <w:rPr>
          <w:lang w:val="en-US"/>
        </w:rPr>
        <w:t xml:space="preserve"> et al., 2013; </w:t>
      </w:r>
      <w:proofErr w:type="spellStart"/>
      <w:r w:rsidR="00197F3D" w:rsidRPr="00E56CB5">
        <w:rPr>
          <w:lang w:val="en-US"/>
        </w:rPr>
        <w:t>Khavul</w:t>
      </w:r>
      <w:proofErr w:type="spellEnd"/>
      <w:r w:rsidR="00E72CEA" w:rsidRPr="00E56CB5">
        <w:rPr>
          <w:lang w:val="en-US"/>
        </w:rPr>
        <w:t xml:space="preserve"> et al.</w:t>
      </w:r>
      <w:r w:rsidR="00197F3D" w:rsidRPr="00E56CB5">
        <w:rPr>
          <w:lang w:val="en-US"/>
        </w:rPr>
        <w:t>, 2009;</w:t>
      </w:r>
      <w:r w:rsidR="00E33016">
        <w:rPr>
          <w:lang w:val="en-US"/>
        </w:rPr>
        <w:t xml:space="preserve"> </w:t>
      </w:r>
      <w:proofErr w:type="spellStart"/>
      <w:r w:rsidR="00E33016" w:rsidRPr="00E56CB5">
        <w:rPr>
          <w:lang w:val="en-US"/>
        </w:rPr>
        <w:t>Khayesi</w:t>
      </w:r>
      <w:proofErr w:type="spellEnd"/>
      <w:r w:rsidR="00E33016" w:rsidRPr="00E56CB5">
        <w:rPr>
          <w:lang w:val="en-US"/>
        </w:rPr>
        <w:t xml:space="preserve"> </w:t>
      </w:r>
      <w:r w:rsidR="00E72CEA" w:rsidRPr="00E56CB5">
        <w:rPr>
          <w:lang w:val="en-US"/>
        </w:rPr>
        <w:t>et al.</w:t>
      </w:r>
      <w:r w:rsidR="00E33016" w:rsidRPr="00E56CB5">
        <w:rPr>
          <w:lang w:val="en-US"/>
        </w:rPr>
        <w:t>, 2014;</w:t>
      </w:r>
      <w:r w:rsidR="00197F3D">
        <w:rPr>
          <w:lang w:val="en-US"/>
        </w:rPr>
        <w:t xml:space="preserve"> </w:t>
      </w:r>
      <w:r w:rsidR="009666B9" w:rsidRPr="00E56CB5">
        <w:rPr>
          <w:lang w:val="en-US"/>
        </w:rPr>
        <w:t xml:space="preserve">Smith </w:t>
      </w:r>
      <w:r w:rsidR="00E72CEA" w:rsidRPr="00E56CB5">
        <w:rPr>
          <w:lang w:val="en-US"/>
        </w:rPr>
        <w:t>et al.</w:t>
      </w:r>
      <w:r w:rsidR="009666B9" w:rsidRPr="00E56CB5">
        <w:rPr>
          <w:lang w:val="en-US"/>
        </w:rPr>
        <w:t>, 2001)</w:t>
      </w:r>
      <w:r w:rsidR="00837E0E" w:rsidRPr="00E56CB5">
        <w:rPr>
          <w:lang w:val="en-US"/>
        </w:rPr>
        <w:t>,</w:t>
      </w:r>
      <w:r w:rsidR="009666B9">
        <w:rPr>
          <w:lang w:val="en-US"/>
        </w:rPr>
        <w:t xml:space="preserve"> </w:t>
      </w:r>
      <w:r w:rsidR="00E72CEA">
        <w:rPr>
          <w:lang w:val="en-US"/>
        </w:rPr>
        <w:t>Kenya (</w:t>
      </w:r>
      <w:proofErr w:type="spellStart"/>
      <w:r w:rsidR="00E72CEA" w:rsidRPr="00E56CB5">
        <w:rPr>
          <w:lang w:val="en-US"/>
        </w:rPr>
        <w:t>Sydow</w:t>
      </w:r>
      <w:proofErr w:type="spellEnd"/>
      <w:r w:rsidR="00E72CEA" w:rsidRPr="00E56CB5">
        <w:rPr>
          <w:lang w:val="en-US"/>
        </w:rPr>
        <w:t xml:space="preserve"> et al., 202</w:t>
      </w:r>
      <w:r w:rsidR="0087103E">
        <w:rPr>
          <w:lang w:val="en-US"/>
        </w:rPr>
        <w:t>2</w:t>
      </w:r>
      <w:r w:rsidR="00E72CEA" w:rsidRPr="00E56CB5">
        <w:rPr>
          <w:lang w:val="en-US"/>
        </w:rPr>
        <w:t>;</w:t>
      </w:r>
      <w:r w:rsidR="00E72CEA">
        <w:rPr>
          <w:lang w:val="en-US"/>
        </w:rPr>
        <w:t xml:space="preserve"> </w:t>
      </w:r>
      <w:proofErr w:type="spellStart"/>
      <w:r w:rsidR="00E72CEA" w:rsidRPr="00E56CB5">
        <w:rPr>
          <w:lang w:val="en-US"/>
        </w:rPr>
        <w:t>Khavul</w:t>
      </w:r>
      <w:proofErr w:type="spellEnd"/>
      <w:r w:rsidR="00197F3D" w:rsidRPr="00E56CB5">
        <w:rPr>
          <w:lang w:val="en-US"/>
        </w:rPr>
        <w:t xml:space="preserve"> </w:t>
      </w:r>
      <w:r w:rsidR="00E72CEA" w:rsidRPr="00E56CB5">
        <w:rPr>
          <w:lang w:val="en-US"/>
        </w:rPr>
        <w:t>et al.</w:t>
      </w:r>
      <w:r w:rsidR="00197F3D" w:rsidRPr="00E56CB5">
        <w:rPr>
          <w:lang w:val="en-US"/>
        </w:rPr>
        <w:t>, 2009)</w:t>
      </w:r>
      <w:r w:rsidR="00E31832">
        <w:rPr>
          <w:lang w:val="en-US"/>
        </w:rPr>
        <w:t>,</w:t>
      </w:r>
      <w:r w:rsidR="00197F3D">
        <w:rPr>
          <w:lang w:val="en-US"/>
        </w:rPr>
        <w:t xml:space="preserve"> </w:t>
      </w:r>
      <w:r w:rsidR="009666B9">
        <w:rPr>
          <w:lang w:val="en-US"/>
        </w:rPr>
        <w:t>and Tanzania (</w:t>
      </w:r>
      <w:proofErr w:type="spellStart"/>
      <w:r w:rsidR="009666B9" w:rsidRPr="00E56CB5">
        <w:rPr>
          <w:lang w:val="en-US"/>
        </w:rPr>
        <w:t>Lanjouw</w:t>
      </w:r>
      <w:proofErr w:type="spellEnd"/>
      <w:r w:rsidR="009666B9" w:rsidRPr="00E56CB5">
        <w:rPr>
          <w:lang w:val="en-US"/>
        </w:rPr>
        <w:t xml:space="preserve"> </w:t>
      </w:r>
      <w:r w:rsidR="00E72CEA" w:rsidRPr="00E56CB5">
        <w:rPr>
          <w:lang w:val="en-US"/>
        </w:rPr>
        <w:t>et al.</w:t>
      </w:r>
      <w:r w:rsidR="009666B9" w:rsidRPr="00E56CB5">
        <w:rPr>
          <w:lang w:val="en-US"/>
        </w:rPr>
        <w:t>, 2001</w:t>
      </w:r>
      <w:r w:rsidR="009666B9">
        <w:rPr>
          <w:lang w:val="en-US"/>
        </w:rPr>
        <w:t xml:space="preserve">) </w:t>
      </w:r>
      <w:r w:rsidR="001B4460">
        <w:rPr>
          <w:lang w:val="en-US"/>
        </w:rPr>
        <w:t xml:space="preserve">and </w:t>
      </w:r>
      <w:r w:rsidR="00E31832">
        <w:rPr>
          <w:lang w:val="en-US"/>
        </w:rPr>
        <w:t xml:space="preserve">by </w:t>
      </w:r>
      <w:r w:rsidR="00547D26">
        <w:rPr>
          <w:lang w:val="en-US"/>
        </w:rPr>
        <w:t>human capital in Kenya (</w:t>
      </w:r>
      <w:r w:rsidR="00547D26" w:rsidRPr="00E56CB5">
        <w:rPr>
          <w:lang w:val="en-US"/>
        </w:rPr>
        <w:t>Babu</w:t>
      </w:r>
      <w:r w:rsidR="00D02329" w:rsidRPr="00E56CB5">
        <w:rPr>
          <w:lang w:val="en-US"/>
        </w:rPr>
        <w:t xml:space="preserve"> </w:t>
      </w:r>
      <w:r w:rsidR="00FA3515" w:rsidRPr="00E56CB5">
        <w:rPr>
          <w:lang w:val="en-US"/>
        </w:rPr>
        <w:t>et al.,</w:t>
      </w:r>
      <w:r w:rsidR="00D02329" w:rsidRPr="00E56CB5">
        <w:rPr>
          <w:lang w:val="en-US"/>
        </w:rPr>
        <w:t xml:space="preserve"> </w:t>
      </w:r>
      <w:r w:rsidR="00547D26" w:rsidRPr="00E56CB5">
        <w:rPr>
          <w:lang w:val="en-US"/>
        </w:rPr>
        <w:t>2016</w:t>
      </w:r>
      <w:r w:rsidR="00D640CF" w:rsidRPr="00E56CB5">
        <w:rPr>
          <w:lang w:val="en-US"/>
        </w:rPr>
        <w:t>; Bradley et al.,</w:t>
      </w:r>
      <w:r w:rsidR="00D640CF">
        <w:rPr>
          <w:lang w:val="en-US"/>
        </w:rPr>
        <w:t xml:space="preserve"> 2012</w:t>
      </w:r>
      <w:r w:rsidR="00547D26">
        <w:rPr>
          <w:lang w:val="en-US"/>
        </w:rPr>
        <w:t>) and Ethiopia (</w:t>
      </w:r>
      <w:r w:rsidR="00547D26" w:rsidRPr="00E56CB5">
        <w:rPr>
          <w:lang w:val="en-US"/>
        </w:rPr>
        <w:t>Babu et al., 2016</w:t>
      </w:r>
      <w:r w:rsidR="00547D26">
        <w:rPr>
          <w:lang w:val="en-US"/>
        </w:rPr>
        <w:t xml:space="preserve">). </w:t>
      </w:r>
      <w:r w:rsidR="00714771">
        <w:rPr>
          <w:lang w:val="en-US"/>
        </w:rPr>
        <w:t>Physical capital, such as land</w:t>
      </w:r>
      <w:r w:rsidR="00AC1450">
        <w:rPr>
          <w:lang w:val="en-US"/>
        </w:rPr>
        <w:t xml:space="preserve"> ownership</w:t>
      </w:r>
      <w:r w:rsidR="00714771">
        <w:rPr>
          <w:lang w:val="en-US"/>
        </w:rPr>
        <w:t>,</w:t>
      </w:r>
      <w:r w:rsidR="00AC1450">
        <w:rPr>
          <w:lang w:val="en-US"/>
        </w:rPr>
        <w:t xml:space="preserve"> also constitutes an important resource </w:t>
      </w:r>
      <w:r w:rsidR="00AD77AC">
        <w:rPr>
          <w:lang w:val="en-US"/>
        </w:rPr>
        <w:t xml:space="preserve">endowment </w:t>
      </w:r>
      <w:r w:rsidR="00AC1450">
        <w:rPr>
          <w:lang w:val="en-US"/>
        </w:rPr>
        <w:t>(</w:t>
      </w:r>
      <w:r w:rsidR="00AC1450" w:rsidRPr="00E56CB5">
        <w:rPr>
          <w:lang w:val="en-US"/>
        </w:rPr>
        <w:t>Collin</w:t>
      </w:r>
      <w:r w:rsidR="004F43CD">
        <w:rPr>
          <w:lang w:val="en-US"/>
        </w:rPr>
        <w:t>s</w:t>
      </w:r>
      <w:r w:rsidR="00213314" w:rsidRPr="00E56CB5">
        <w:rPr>
          <w:lang w:val="en-US"/>
        </w:rPr>
        <w:t xml:space="preserve"> et al.</w:t>
      </w:r>
      <w:r w:rsidR="00AC1450" w:rsidRPr="00E56CB5">
        <w:rPr>
          <w:lang w:val="en-US"/>
        </w:rPr>
        <w:t>, 2009</w:t>
      </w:r>
      <w:r w:rsidR="001B4460" w:rsidRPr="00E56CB5">
        <w:rPr>
          <w:lang w:val="en-US"/>
        </w:rPr>
        <w:t>;</w:t>
      </w:r>
      <w:r w:rsidR="001B4460">
        <w:rPr>
          <w:lang w:val="en-US"/>
        </w:rPr>
        <w:t xml:space="preserve"> </w:t>
      </w:r>
      <w:proofErr w:type="spellStart"/>
      <w:r w:rsidR="001B4460" w:rsidRPr="00E56CB5">
        <w:rPr>
          <w:lang w:val="en-US"/>
        </w:rPr>
        <w:t>Kodithuwakku</w:t>
      </w:r>
      <w:proofErr w:type="spellEnd"/>
      <w:r w:rsidR="001B4460" w:rsidRPr="00E56CB5">
        <w:rPr>
          <w:lang w:val="en-US"/>
        </w:rPr>
        <w:t xml:space="preserve"> &amp; Rosa, 2002</w:t>
      </w:r>
      <w:r w:rsidR="00AC1450" w:rsidRPr="00E56CB5">
        <w:rPr>
          <w:lang w:val="en-US"/>
        </w:rPr>
        <w:t>)</w:t>
      </w:r>
      <w:r w:rsidR="00AD77AC" w:rsidRPr="00E56CB5">
        <w:rPr>
          <w:lang w:val="en-US"/>
        </w:rPr>
        <w:t>.</w:t>
      </w:r>
      <w:r w:rsidR="00AD77AC">
        <w:rPr>
          <w:lang w:val="en-US"/>
        </w:rPr>
        <w:t xml:space="preserve"> </w:t>
      </w:r>
      <w:r w:rsidR="004D3340">
        <w:rPr>
          <w:lang w:val="en-US"/>
        </w:rPr>
        <w:t xml:space="preserve">Alongside these </w:t>
      </w:r>
      <w:r w:rsidR="00547D26" w:rsidRPr="00E728E5">
        <w:rPr>
          <w:lang w:val="en-US"/>
        </w:rPr>
        <w:t xml:space="preserve">findings </w:t>
      </w:r>
      <w:r w:rsidR="0052434B">
        <w:rPr>
          <w:lang w:val="en-US"/>
        </w:rPr>
        <w:t xml:space="preserve">on </w:t>
      </w:r>
      <w:r w:rsidR="00547D26" w:rsidRPr="00E728E5">
        <w:rPr>
          <w:lang w:val="en-US"/>
        </w:rPr>
        <w:t xml:space="preserve">the presence and quantity of </w:t>
      </w:r>
      <w:proofErr w:type="gramStart"/>
      <w:r w:rsidR="00547D26" w:rsidRPr="00E728E5">
        <w:rPr>
          <w:lang w:val="en-US"/>
        </w:rPr>
        <w:t>particular types</w:t>
      </w:r>
      <w:proofErr w:type="gramEnd"/>
      <w:r w:rsidR="00547D26" w:rsidRPr="00E728E5">
        <w:rPr>
          <w:lang w:val="en-US"/>
        </w:rPr>
        <w:t xml:space="preserve"> of capital</w:t>
      </w:r>
      <w:r w:rsidR="00F6713A">
        <w:rPr>
          <w:lang w:val="en-US"/>
        </w:rPr>
        <w:t>,</w:t>
      </w:r>
      <w:r w:rsidR="00547D26">
        <w:rPr>
          <w:lang w:val="en-US"/>
        </w:rPr>
        <w:t xml:space="preserve"> </w:t>
      </w:r>
      <w:r w:rsidR="00547D26" w:rsidRPr="00E56CB5">
        <w:rPr>
          <w:lang w:val="en-US"/>
        </w:rPr>
        <w:t>Martin and Lorenzen (2016),</w:t>
      </w:r>
      <w:r w:rsidR="00547D26">
        <w:rPr>
          <w:lang w:val="en-US"/>
        </w:rPr>
        <w:t xml:space="preserve"> using data from </w:t>
      </w:r>
      <w:r w:rsidR="00064390">
        <w:rPr>
          <w:lang w:val="en-US"/>
        </w:rPr>
        <w:t xml:space="preserve">more </w:t>
      </w:r>
      <w:r w:rsidR="007F0A15">
        <w:rPr>
          <w:lang w:val="en-US"/>
        </w:rPr>
        <w:t>and</w:t>
      </w:r>
      <w:r w:rsidR="00064390">
        <w:rPr>
          <w:lang w:val="en-US"/>
        </w:rPr>
        <w:t xml:space="preserve"> less </w:t>
      </w:r>
      <w:r w:rsidR="00F67D0B">
        <w:rPr>
          <w:lang w:val="en-US"/>
        </w:rPr>
        <w:t xml:space="preserve">entrepreneurially </w:t>
      </w:r>
      <w:r w:rsidR="00064390">
        <w:rPr>
          <w:lang w:val="en-US"/>
        </w:rPr>
        <w:t>active households</w:t>
      </w:r>
      <w:r w:rsidR="00547D26">
        <w:rPr>
          <w:lang w:val="en-US"/>
        </w:rPr>
        <w:t xml:space="preserve"> in</w:t>
      </w:r>
      <w:r w:rsidR="00064390">
        <w:rPr>
          <w:lang w:val="en-US"/>
        </w:rPr>
        <w:t xml:space="preserve"> rural</w:t>
      </w:r>
      <w:r w:rsidR="00547D26">
        <w:rPr>
          <w:lang w:val="en-US"/>
        </w:rPr>
        <w:t xml:space="preserve"> Laos,</w:t>
      </w:r>
      <w:r w:rsidR="00547D26" w:rsidRPr="00E728E5">
        <w:rPr>
          <w:lang w:val="en-US"/>
        </w:rPr>
        <w:t xml:space="preserve"> empirically demonstrate that “increasing the diversity of assets (rather than the quantity of any one single asset) of the poor [is] more likely to be successful” (p.</w:t>
      </w:r>
      <w:r w:rsidR="000F55B4">
        <w:rPr>
          <w:lang w:val="en-US"/>
        </w:rPr>
        <w:t> </w:t>
      </w:r>
      <w:r w:rsidR="00547D26" w:rsidRPr="00E728E5">
        <w:rPr>
          <w:lang w:val="en-US"/>
        </w:rPr>
        <w:t>231).</w:t>
      </w:r>
    </w:p>
    <w:p w14:paraId="6265F4B4" w14:textId="77777777" w:rsidR="005A6A48" w:rsidRDefault="000704ED" w:rsidP="003C15CF">
      <w:pPr>
        <w:pStyle w:val="NormalWeb"/>
        <w:shd w:val="clear" w:color="auto" w:fill="FFFFFF"/>
        <w:spacing w:before="0" w:beforeAutospacing="0" w:after="0" w:afterAutospacing="0" w:line="480" w:lineRule="auto"/>
        <w:ind w:firstLine="706"/>
        <w:jc w:val="both"/>
        <w:rPr>
          <w:lang w:val="en-US"/>
        </w:rPr>
      </w:pPr>
      <w:r>
        <w:rPr>
          <w:lang w:val="en-US"/>
        </w:rPr>
        <w:t xml:space="preserve">Instrumental in the transformation </w:t>
      </w:r>
      <w:r w:rsidR="003C6D0E">
        <w:rPr>
          <w:lang w:val="en-US"/>
        </w:rPr>
        <w:t xml:space="preserve">of commodities into </w:t>
      </w:r>
      <w:proofErr w:type="spellStart"/>
      <w:r w:rsidR="003C6D0E">
        <w:rPr>
          <w:lang w:val="en-US"/>
        </w:rPr>
        <w:t>functionings</w:t>
      </w:r>
      <w:proofErr w:type="spellEnd"/>
      <w:r>
        <w:rPr>
          <w:lang w:val="en-US"/>
        </w:rPr>
        <w:t xml:space="preserve"> is the presence of conversion factors (Sen, 1988, 1999</w:t>
      </w:r>
      <w:r w:rsidR="00B92C09">
        <w:rPr>
          <w:lang w:val="en-US"/>
        </w:rPr>
        <w:t>b</w:t>
      </w:r>
      <w:r>
        <w:rPr>
          <w:lang w:val="en-US"/>
        </w:rPr>
        <w:t xml:space="preserve">). </w:t>
      </w:r>
      <w:r w:rsidR="000B2E9B">
        <w:rPr>
          <w:lang w:val="en-US"/>
        </w:rPr>
        <w:t xml:space="preserve">Sen differentiates </w:t>
      </w:r>
      <w:r w:rsidR="00345DC5">
        <w:rPr>
          <w:lang w:val="en-US"/>
        </w:rPr>
        <w:t xml:space="preserve">between </w:t>
      </w:r>
      <w:r w:rsidR="000B2E9B" w:rsidRPr="00985A84">
        <w:rPr>
          <w:lang w:val="en-US"/>
        </w:rPr>
        <w:t xml:space="preserve">personal </w:t>
      </w:r>
      <w:r w:rsidR="000B2E9B">
        <w:rPr>
          <w:lang w:val="en-US"/>
        </w:rPr>
        <w:t>(</w:t>
      </w:r>
      <w:r w:rsidR="000B2E9B" w:rsidRPr="00985A84">
        <w:rPr>
          <w:lang w:val="en-US"/>
        </w:rPr>
        <w:t xml:space="preserve">age, sex, </w:t>
      </w:r>
      <w:r w:rsidR="000B2E9B" w:rsidRPr="00985A84">
        <w:rPr>
          <w:lang w:val="en-US"/>
        </w:rPr>
        <w:lastRenderedPageBreak/>
        <w:t>education)</w:t>
      </w:r>
      <w:r w:rsidR="00F6713A">
        <w:rPr>
          <w:lang w:val="en-US"/>
        </w:rPr>
        <w:t>,</w:t>
      </w:r>
      <w:r w:rsidR="000B2E9B" w:rsidRPr="00985A84">
        <w:rPr>
          <w:lang w:val="en-US"/>
        </w:rPr>
        <w:t xml:space="preserve"> social </w:t>
      </w:r>
      <w:r w:rsidR="000B2E9B">
        <w:rPr>
          <w:lang w:val="en-US"/>
        </w:rPr>
        <w:t>(</w:t>
      </w:r>
      <w:r w:rsidR="000B2E9B" w:rsidRPr="00985A84">
        <w:rPr>
          <w:lang w:val="en-US"/>
        </w:rPr>
        <w:t>family relation</w:t>
      </w:r>
      <w:r w:rsidR="000B2E9B">
        <w:rPr>
          <w:lang w:val="en-US"/>
        </w:rPr>
        <w:t>s, norms)</w:t>
      </w:r>
      <w:r w:rsidR="00F6713A">
        <w:rPr>
          <w:lang w:val="en-US"/>
        </w:rPr>
        <w:t>,</w:t>
      </w:r>
      <w:r w:rsidR="000B2E9B">
        <w:rPr>
          <w:lang w:val="en-US"/>
        </w:rPr>
        <w:t xml:space="preserve"> and environmental (climate, region) conversion factors</w:t>
      </w:r>
      <w:r w:rsidR="000B2E9B" w:rsidRPr="00985A84">
        <w:rPr>
          <w:lang w:val="en-US"/>
        </w:rPr>
        <w:t xml:space="preserve"> (Sen, 2005)</w:t>
      </w:r>
      <w:r w:rsidR="000B2E9B">
        <w:rPr>
          <w:lang w:val="en-US"/>
        </w:rPr>
        <w:t xml:space="preserve">. </w:t>
      </w:r>
      <w:r w:rsidR="0052434B">
        <w:rPr>
          <w:lang w:val="en-US"/>
        </w:rPr>
        <w:t>Although</w:t>
      </w:r>
      <w:r>
        <w:rPr>
          <w:lang w:val="en-US"/>
        </w:rPr>
        <w:t xml:space="preserve"> there is some overlap between commodities and conversion factors</w:t>
      </w:r>
      <w:r w:rsidR="002D0D8B">
        <w:rPr>
          <w:lang w:val="en-US"/>
        </w:rPr>
        <w:t xml:space="preserve"> (Gasper, 2002)</w:t>
      </w:r>
      <w:r>
        <w:rPr>
          <w:lang w:val="en-US"/>
        </w:rPr>
        <w:t xml:space="preserve">, the household unit </w:t>
      </w:r>
      <w:r w:rsidR="002C5A7B">
        <w:rPr>
          <w:lang w:val="en-US"/>
        </w:rPr>
        <w:t xml:space="preserve">acts as a repository of </w:t>
      </w:r>
      <w:r w:rsidR="004F43CD">
        <w:rPr>
          <w:lang w:val="en-US"/>
        </w:rPr>
        <w:t>“</w:t>
      </w:r>
      <w:r w:rsidR="00B67C05">
        <w:rPr>
          <w:lang w:val="en-US"/>
        </w:rPr>
        <w:t xml:space="preserve">capital </w:t>
      </w:r>
      <w:r w:rsidR="000C3F61">
        <w:rPr>
          <w:lang w:val="en-US"/>
        </w:rPr>
        <w:t xml:space="preserve">goods, raw materials </w:t>
      </w:r>
      <w:r w:rsidR="00B67C05">
        <w:rPr>
          <w:lang w:val="en-US"/>
        </w:rPr>
        <w:t xml:space="preserve">and </w:t>
      </w:r>
      <w:proofErr w:type="spellStart"/>
      <w:r w:rsidR="00B67C05">
        <w:rPr>
          <w:lang w:val="en-US"/>
        </w:rPr>
        <w:t>labour</w:t>
      </w:r>
      <w:proofErr w:type="spellEnd"/>
      <w:r w:rsidR="000C3F61">
        <w:rPr>
          <w:lang w:val="en-US"/>
        </w:rPr>
        <w:t>”</w:t>
      </w:r>
      <w:r w:rsidR="00047DC3">
        <w:rPr>
          <w:lang w:val="en-US"/>
        </w:rPr>
        <w:t xml:space="preserve"> (Sen, 1999</w:t>
      </w:r>
      <w:r w:rsidR="00654C72">
        <w:rPr>
          <w:lang w:val="en-US"/>
        </w:rPr>
        <w:t>b</w:t>
      </w:r>
      <w:r w:rsidR="002177A2">
        <w:rPr>
          <w:lang w:val="en-US"/>
        </w:rPr>
        <w:t>, p.</w:t>
      </w:r>
      <w:r w:rsidR="0068079D">
        <w:rPr>
          <w:lang w:val="en-US"/>
        </w:rPr>
        <w:t> </w:t>
      </w:r>
      <w:r w:rsidR="00B67C05">
        <w:rPr>
          <w:lang w:val="en-US"/>
        </w:rPr>
        <w:t xml:space="preserve">10). </w:t>
      </w:r>
      <w:r w:rsidR="00C44BE9">
        <w:rPr>
          <w:lang w:val="en-US"/>
        </w:rPr>
        <w:t xml:space="preserve">Hence, the blend of </w:t>
      </w:r>
      <w:r w:rsidR="003C15CF">
        <w:rPr>
          <w:lang w:val="en-US"/>
        </w:rPr>
        <w:t>resource</w:t>
      </w:r>
      <w:r w:rsidR="00C44BE9">
        <w:rPr>
          <w:lang w:val="en-US"/>
        </w:rPr>
        <w:t xml:space="preserve"> endowments</w:t>
      </w:r>
      <w:r w:rsidR="000363D4">
        <w:rPr>
          <w:lang w:val="en-US"/>
        </w:rPr>
        <w:t xml:space="preserve"> and conversion factors</w:t>
      </w:r>
      <w:r w:rsidR="00C44BE9">
        <w:rPr>
          <w:lang w:val="en-US"/>
        </w:rPr>
        <w:t xml:space="preserve"> </w:t>
      </w:r>
      <w:r w:rsidR="00124C7A">
        <w:rPr>
          <w:lang w:val="en-US"/>
        </w:rPr>
        <w:t xml:space="preserve">may </w:t>
      </w:r>
      <w:r w:rsidR="00AE4687" w:rsidRPr="00E728E5">
        <w:rPr>
          <w:lang w:val="en-US"/>
        </w:rPr>
        <w:t xml:space="preserve">increase or reduce </w:t>
      </w:r>
      <w:r w:rsidR="00134AB7">
        <w:rPr>
          <w:lang w:val="en-US"/>
        </w:rPr>
        <w:t xml:space="preserve">a </w:t>
      </w:r>
      <w:r w:rsidR="00AE4687" w:rsidRPr="00E728E5">
        <w:rPr>
          <w:lang w:val="en-US"/>
        </w:rPr>
        <w:t>household</w:t>
      </w:r>
      <w:r w:rsidR="00EC08F6">
        <w:rPr>
          <w:lang w:val="en-US"/>
        </w:rPr>
        <w:t>’</w:t>
      </w:r>
      <w:r w:rsidR="00AE4687" w:rsidRPr="00E728E5">
        <w:rPr>
          <w:lang w:val="en-US"/>
        </w:rPr>
        <w:t>s capability set and</w:t>
      </w:r>
      <w:r w:rsidR="003C15CF">
        <w:rPr>
          <w:lang w:val="en-US"/>
        </w:rPr>
        <w:t xml:space="preserve"> </w:t>
      </w:r>
      <w:r w:rsidR="00AE4687" w:rsidRPr="00E728E5">
        <w:rPr>
          <w:lang w:val="en-US"/>
        </w:rPr>
        <w:t xml:space="preserve">thereby </w:t>
      </w:r>
      <w:r w:rsidR="00124C7A">
        <w:rPr>
          <w:lang w:val="en-US"/>
        </w:rPr>
        <w:t xml:space="preserve">either </w:t>
      </w:r>
      <w:r w:rsidR="00C44BE9" w:rsidRPr="00B37A42">
        <w:rPr>
          <w:lang w:val="en-US"/>
        </w:rPr>
        <w:t xml:space="preserve">encourage or constrain </w:t>
      </w:r>
      <w:r w:rsidR="00134AB7">
        <w:rPr>
          <w:lang w:val="en-US"/>
        </w:rPr>
        <w:t xml:space="preserve">a </w:t>
      </w:r>
      <w:r w:rsidR="00C44BE9" w:rsidRPr="00B37A42">
        <w:rPr>
          <w:lang w:val="en-US"/>
        </w:rPr>
        <w:t>household</w:t>
      </w:r>
      <w:r w:rsidR="00134AB7">
        <w:rPr>
          <w:lang w:val="en-US"/>
        </w:rPr>
        <w:t>’s</w:t>
      </w:r>
      <w:r w:rsidR="00C44BE9" w:rsidRPr="00B37A42">
        <w:rPr>
          <w:lang w:val="en-US"/>
        </w:rPr>
        <w:t xml:space="preserve"> pursuit of entrepreneurial</w:t>
      </w:r>
      <w:r w:rsidR="00C44BE9" w:rsidRPr="00F5270A">
        <w:rPr>
          <w:sz w:val="20"/>
          <w:szCs w:val="20"/>
          <w:lang w:val="en-US"/>
        </w:rPr>
        <w:t xml:space="preserve"> </w:t>
      </w:r>
      <w:r w:rsidR="00C44BE9" w:rsidRPr="00B37A42">
        <w:rPr>
          <w:lang w:val="en-US"/>
        </w:rPr>
        <w:t>activities (</w:t>
      </w:r>
      <w:proofErr w:type="spellStart"/>
      <w:r w:rsidR="00C44BE9" w:rsidRPr="00E56CB5">
        <w:rPr>
          <w:lang w:val="en-US"/>
        </w:rPr>
        <w:t>Vermeire</w:t>
      </w:r>
      <w:proofErr w:type="spellEnd"/>
      <w:r w:rsidR="00C44BE9" w:rsidRPr="00E56CB5">
        <w:rPr>
          <w:lang w:val="en-US"/>
        </w:rPr>
        <w:t xml:space="preserve"> </w:t>
      </w:r>
      <w:r w:rsidR="00F67D0B" w:rsidRPr="00E56CB5">
        <w:rPr>
          <w:lang w:val="en-US"/>
        </w:rPr>
        <w:t>&amp;</w:t>
      </w:r>
      <w:r w:rsidR="00C44BE9" w:rsidRPr="00E56CB5">
        <w:rPr>
          <w:lang w:val="en-US"/>
        </w:rPr>
        <w:t xml:space="preserve"> Bruton, 2016</w:t>
      </w:r>
      <w:r w:rsidR="00C44BE9" w:rsidRPr="00B37A42">
        <w:rPr>
          <w:lang w:val="en-US"/>
        </w:rPr>
        <w:t>)</w:t>
      </w:r>
      <w:r w:rsidR="00B37A42">
        <w:rPr>
          <w:lang w:val="en-US"/>
        </w:rPr>
        <w:t>.</w:t>
      </w:r>
      <w:r w:rsidR="00C64F55">
        <w:rPr>
          <w:lang w:val="en-US"/>
        </w:rPr>
        <w:t xml:space="preserve"> </w:t>
      </w:r>
      <w:r w:rsidR="000363D4">
        <w:rPr>
          <w:lang w:val="en-US"/>
        </w:rPr>
        <w:t>Mor</w:t>
      </w:r>
      <w:r w:rsidR="008E0937">
        <w:rPr>
          <w:lang w:val="en-US"/>
        </w:rPr>
        <w:t>eover, t</w:t>
      </w:r>
      <w:r w:rsidR="00C64F55">
        <w:rPr>
          <w:lang w:val="en-US"/>
        </w:rPr>
        <w:t xml:space="preserve">he </w:t>
      </w:r>
      <w:r w:rsidR="005A6A48" w:rsidRPr="00C64F55">
        <w:rPr>
          <w:lang w:val="en-US"/>
        </w:rPr>
        <w:t xml:space="preserve">blend of </w:t>
      </w:r>
      <w:r w:rsidR="00134AB7">
        <w:rPr>
          <w:lang w:val="en-US"/>
        </w:rPr>
        <w:t xml:space="preserve">a </w:t>
      </w:r>
      <w:r w:rsidR="005A6A48" w:rsidRPr="00C64F55">
        <w:rPr>
          <w:lang w:val="en-US"/>
        </w:rPr>
        <w:t>household</w:t>
      </w:r>
      <w:r w:rsidR="00134AB7">
        <w:rPr>
          <w:lang w:val="en-US"/>
        </w:rPr>
        <w:t>’s</w:t>
      </w:r>
      <w:r w:rsidR="005A6A48" w:rsidRPr="00C64F55">
        <w:rPr>
          <w:lang w:val="en-US"/>
        </w:rPr>
        <w:t xml:space="preserve"> </w:t>
      </w:r>
      <w:r w:rsidR="003C15CF">
        <w:rPr>
          <w:lang w:val="en-US"/>
        </w:rPr>
        <w:t>resource</w:t>
      </w:r>
      <w:r w:rsidR="003C15CF" w:rsidRPr="00C64F55">
        <w:rPr>
          <w:lang w:val="en-US"/>
        </w:rPr>
        <w:t xml:space="preserve"> </w:t>
      </w:r>
      <w:r w:rsidR="005A6A48" w:rsidRPr="00C64F55">
        <w:rPr>
          <w:lang w:val="en-US"/>
        </w:rPr>
        <w:t>endowment</w:t>
      </w:r>
      <w:r w:rsidR="00C145BC">
        <w:rPr>
          <w:lang w:val="en-US"/>
        </w:rPr>
        <w:t>s</w:t>
      </w:r>
      <w:r w:rsidR="00B62F17">
        <w:rPr>
          <w:lang w:val="en-US"/>
        </w:rPr>
        <w:t xml:space="preserve"> </w:t>
      </w:r>
      <w:r w:rsidR="00CF4E65">
        <w:rPr>
          <w:lang w:val="en-US"/>
        </w:rPr>
        <w:t xml:space="preserve">and </w:t>
      </w:r>
      <w:r w:rsidR="00141A32">
        <w:rPr>
          <w:lang w:val="en-US"/>
        </w:rPr>
        <w:t>conversion</w:t>
      </w:r>
      <w:r w:rsidR="00B62F17" w:rsidRPr="00C64F55">
        <w:rPr>
          <w:lang w:val="en-US"/>
        </w:rPr>
        <w:t xml:space="preserve"> </w:t>
      </w:r>
      <w:r w:rsidR="008E0937">
        <w:rPr>
          <w:lang w:val="en-US"/>
        </w:rPr>
        <w:t xml:space="preserve">factors </w:t>
      </w:r>
      <w:r w:rsidR="006D46E3" w:rsidRPr="00C64F55">
        <w:rPr>
          <w:lang w:val="en-US"/>
        </w:rPr>
        <w:t>differs from</w:t>
      </w:r>
      <w:r w:rsidR="004F43CD">
        <w:rPr>
          <w:lang w:val="en-US"/>
        </w:rPr>
        <w:t xml:space="preserve"> household to household</w:t>
      </w:r>
      <w:r w:rsidR="00924F5D">
        <w:rPr>
          <w:lang w:val="en-US"/>
        </w:rPr>
        <w:t xml:space="preserve">: </w:t>
      </w:r>
      <w:r w:rsidR="00C64F55" w:rsidRPr="00C64F55">
        <w:rPr>
          <w:lang w:val="en-US"/>
        </w:rPr>
        <w:t>“</w:t>
      </w:r>
      <w:r w:rsidR="005A6A48" w:rsidRPr="00C64F55">
        <w:rPr>
          <w:lang w:val="en-US"/>
        </w:rPr>
        <w:t>The more diverse a family household, the greater the variety of perspectives, knowledge, advice, skills, experience, and contacts that may be offered by the collective</w:t>
      </w:r>
      <w:r w:rsidR="00C64F55" w:rsidRPr="00C64F55">
        <w:rPr>
          <w:lang w:val="en-US"/>
        </w:rPr>
        <w:t xml:space="preserve">” </w:t>
      </w:r>
      <w:r w:rsidR="00C64F55" w:rsidRPr="00D81C09">
        <w:rPr>
          <w:lang w:val="en-US"/>
        </w:rPr>
        <w:t xml:space="preserve">(Gras &amp; </w:t>
      </w:r>
      <w:proofErr w:type="spellStart"/>
      <w:r w:rsidR="00C64F55" w:rsidRPr="00D81C09">
        <w:rPr>
          <w:lang w:val="en-US"/>
        </w:rPr>
        <w:t>Nason</w:t>
      </w:r>
      <w:proofErr w:type="spellEnd"/>
      <w:r w:rsidR="00C64F55" w:rsidRPr="00D81C09">
        <w:rPr>
          <w:lang w:val="en-US"/>
        </w:rPr>
        <w:t>,</w:t>
      </w:r>
      <w:r w:rsidR="00C64F55" w:rsidRPr="00C64F55">
        <w:rPr>
          <w:lang w:val="en-US"/>
        </w:rPr>
        <w:t xml:space="preserve"> 2015</w:t>
      </w:r>
      <w:r w:rsidR="002177A2">
        <w:rPr>
          <w:lang w:val="en-US"/>
        </w:rPr>
        <w:t>, p.</w:t>
      </w:r>
      <w:r w:rsidR="0068079D">
        <w:rPr>
          <w:lang w:val="en-US"/>
        </w:rPr>
        <w:t> </w:t>
      </w:r>
      <w:r w:rsidR="00C64F55" w:rsidRPr="00C64F55">
        <w:rPr>
          <w:lang w:val="en-US"/>
        </w:rPr>
        <w:t>555</w:t>
      </w:r>
      <w:r w:rsidR="00686FD0">
        <w:rPr>
          <w:lang w:val="en-US"/>
        </w:rPr>
        <w:t xml:space="preserve">; </w:t>
      </w:r>
      <w:r w:rsidR="00504380">
        <w:rPr>
          <w:lang w:val="en-US"/>
        </w:rPr>
        <w:t xml:space="preserve">see </w:t>
      </w:r>
      <w:r w:rsidR="00686FD0">
        <w:rPr>
          <w:lang w:val="en-US"/>
        </w:rPr>
        <w:t>also Foo et al.</w:t>
      </w:r>
      <w:r w:rsidR="004F43CD">
        <w:rPr>
          <w:lang w:val="en-US"/>
        </w:rPr>
        <w:t>,</w:t>
      </w:r>
      <w:r w:rsidR="00686FD0">
        <w:rPr>
          <w:lang w:val="en-US"/>
        </w:rPr>
        <w:t xml:space="preserve"> 2005</w:t>
      </w:r>
      <w:r w:rsidR="00C64F55" w:rsidRPr="00C64F55">
        <w:rPr>
          <w:lang w:val="en-US"/>
        </w:rPr>
        <w:t>).</w:t>
      </w:r>
      <w:r w:rsidR="00C64F55">
        <w:rPr>
          <w:lang w:val="en-US"/>
        </w:rPr>
        <w:t xml:space="preserve"> </w:t>
      </w:r>
      <w:r w:rsidR="005A6A48">
        <w:rPr>
          <w:lang w:val="en-US"/>
        </w:rPr>
        <w:t>Given</w:t>
      </w:r>
      <w:r w:rsidR="00134AB7">
        <w:rPr>
          <w:lang w:val="en-US"/>
        </w:rPr>
        <w:t xml:space="preserve"> </w:t>
      </w:r>
      <w:r w:rsidR="005A6A48">
        <w:rPr>
          <w:lang w:val="en-US"/>
        </w:rPr>
        <w:t>household</w:t>
      </w:r>
      <w:r w:rsidR="00134AB7">
        <w:rPr>
          <w:lang w:val="en-US"/>
        </w:rPr>
        <w:t>s</w:t>
      </w:r>
      <w:r w:rsidR="00ED17A4">
        <w:rPr>
          <w:lang w:val="en-US"/>
        </w:rPr>
        <w:t>’</w:t>
      </w:r>
      <w:r w:rsidR="005A6A48">
        <w:rPr>
          <w:lang w:val="en-US"/>
        </w:rPr>
        <w:t xml:space="preserve"> idiosyncratic </w:t>
      </w:r>
      <w:r w:rsidR="00924F5D">
        <w:rPr>
          <w:lang w:val="en-US"/>
        </w:rPr>
        <w:t xml:space="preserve">blend of </w:t>
      </w:r>
      <w:r w:rsidR="005A6A48">
        <w:rPr>
          <w:lang w:val="en-US"/>
        </w:rPr>
        <w:t xml:space="preserve">resource </w:t>
      </w:r>
      <w:r w:rsidR="002234D4">
        <w:rPr>
          <w:lang w:val="en-US"/>
        </w:rPr>
        <w:t>endowments</w:t>
      </w:r>
      <w:r w:rsidR="00767A1B">
        <w:rPr>
          <w:lang w:val="en-US"/>
        </w:rPr>
        <w:t xml:space="preserve"> and conversion factors</w:t>
      </w:r>
      <w:r w:rsidR="002234D4">
        <w:rPr>
          <w:lang w:val="en-US"/>
        </w:rPr>
        <w:t>, one can no longer expect</w:t>
      </w:r>
      <w:r w:rsidR="005A6A48">
        <w:rPr>
          <w:lang w:val="en-US"/>
        </w:rPr>
        <w:t xml:space="preserve"> </w:t>
      </w:r>
      <w:r w:rsidR="00767A1B">
        <w:rPr>
          <w:lang w:val="en-US"/>
        </w:rPr>
        <w:t xml:space="preserve">their capabilities and </w:t>
      </w:r>
      <w:proofErr w:type="spellStart"/>
      <w:r w:rsidR="00767A1B">
        <w:rPr>
          <w:lang w:val="en-US"/>
        </w:rPr>
        <w:t>functionings</w:t>
      </w:r>
      <w:proofErr w:type="spellEnd"/>
      <w:r w:rsidR="00767A1B">
        <w:rPr>
          <w:lang w:val="en-US"/>
        </w:rPr>
        <w:t xml:space="preserve"> to be the same</w:t>
      </w:r>
      <w:r w:rsidR="00993058">
        <w:rPr>
          <w:lang w:val="en-US"/>
        </w:rPr>
        <w:t xml:space="preserve">; </w:t>
      </w:r>
      <w:r w:rsidR="005A6A48">
        <w:rPr>
          <w:lang w:val="en-US"/>
        </w:rPr>
        <w:t xml:space="preserve">they are </w:t>
      </w:r>
      <w:r w:rsidR="00924F5D">
        <w:rPr>
          <w:lang w:val="en-US"/>
        </w:rPr>
        <w:t>more</w:t>
      </w:r>
      <w:r w:rsidR="002234D4">
        <w:rPr>
          <w:lang w:val="en-US"/>
        </w:rPr>
        <w:t xml:space="preserve"> </w:t>
      </w:r>
      <w:r w:rsidR="005A6A48">
        <w:rPr>
          <w:lang w:val="en-US"/>
        </w:rPr>
        <w:t>likely to differ</w:t>
      </w:r>
      <w:r w:rsidR="00027EE2">
        <w:rPr>
          <w:lang w:val="en-US"/>
        </w:rPr>
        <w:t xml:space="preserve">. </w:t>
      </w:r>
      <w:r w:rsidR="00CE0318">
        <w:rPr>
          <w:lang w:val="en-US"/>
        </w:rPr>
        <w:t>In s</w:t>
      </w:r>
      <w:r w:rsidR="00F84EAE" w:rsidRPr="00143F26">
        <w:rPr>
          <w:lang w:val="en-US"/>
        </w:rPr>
        <w:t>ummar</w:t>
      </w:r>
      <w:r w:rsidR="00CE0318">
        <w:rPr>
          <w:lang w:val="en-US"/>
        </w:rPr>
        <w:t>y</w:t>
      </w:r>
      <w:r w:rsidR="00F84EAE" w:rsidRPr="00143F26">
        <w:rPr>
          <w:lang w:val="en-US"/>
        </w:rPr>
        <w:t xml:space="preserve">, a deeper </w:t>
      </w:r>
      <w:r w:rsidR="00E47568">
        <w:rPr>
          <w:lang w:val="en-US"/>
        </w:rPr>
        <w:t>consideration</w:t>
      </w:r>
      <w:r w:rsidR="005039A6">
        <w:rPr>
          <w:lang w:val="en-US"/>
        </w:rPr>
        <w:t xml:space="preserve"> of</w:t>
      </w:r>
      <w:r w:rsidR="00E47568">
        <w:rPr>
          <w:lang w:val="en-US"/>
        </w:rPr>
        <w:t xml:space="preserve"> </w:t>
      </w:r>
      <w:r w:rsidR="00134AB7">
        <w:rPr>
          <w:lang w:val="en-US"/>
        </w:rPr>
        <w:t xml:space="preserve">a </w:t>
      </w:r>
      <w:r w:rsidR="00E47568">
        <w:rPr>
          <w:lang w:val="en-US"/>
        </w:rPr>
        <w:t>household</w:t>
      </w:r>
      <w:r w:rsidR="00134AB7">
        <w:rPr>
          <w:lang w:val="en-US"/>
        </w:rPr>
        <w:t>’s</w:t>
      </w:r>
      <w:r w:rsidR="005918EB">
        <w:rPr>
          <w:lang w:val="en-US"/>
        </w:rPr>
        <w:t xml:space="preserve"> </w:t>
      </w:r>
      <w:r w:rsidR="00C27CF9">
        <w:rPr>
          <w:lang w:val="en-US"/>
        </w:rPr>
        <w:t>resource endowments</w:t>
      </w:r>
      <w:r w:rsidR="00D61D8A">
        <w:rPr>
          <w:lang w:val="en-US"/>
        </w:rPr>
        <w:t>,</w:t>
      </w:r>
      <w:r w:rsidR="005039A6">
        <w:rPr>
          <w:lang w:val="en-US"/>
        </w:rPr>
        <w:t xml:space="preserve"> conversion factors</w:t>
      </w:r>
      <w:r w:rsidR="00C27CF9">
        <w:rPr>
          <w:lang w:val="en-US"/>
        </w:rPr>
        <w:t xml:space="preserve">, and </w:t>
      </w:r>
      <w:proofErr w:type="spellStart"/>
      <w:r w:rsidR="004E1E7E">
        <w:rPr>
          <w:lang w:val="en-US"/>
        </w:rPr>
        <w:t>functionings</w:t>
      </w:r>
      <w:proofErr w:type="spellEnd"/>
      <w:r w:rsidR="00F84EAE" w:rsidRPr="00143F26">
        <w:rPr>
          <w:lang w:val="en-US"/>
        </w:rPr>
        <w:t xml:space="preserve"> </w:t>
      </w:r>
      <w:r w:rsidR="00E7317F">
        <w:rPr>
          <w:lang w:val="en-US"/>
        </w:rPr>
        <w:t>paves the way for</w:t>
      </w:r>
      <w:r w:rsidR="00852706">
        <w:rPr>
          <w:lang w:val="en-US"/>
        </w:rPr>
        <w:t xml:space="preserve"> </w:t>
      </w:r>
      <w:r w:rsidR="00F84EAE" w:rsidRPr="00143F26">
        <w:rPr>
          <w:lang w:val="en-US"/>
        </w:rPr>
        <w:t>a</w:t>
      </w:r>
      <w:r w:rsidR="00E7220B">
        <w:rPr>
          <w:lang w:val="en-US"/>
        </w:rPr>
        <w:t xml:space="preserve">n explanation of </w:t>
      </w:r>
      <w:r w:rsidR="00F84EAE" w:rsidRPr="00143F26">
        <w:rPr>
          <w:lang w:val="en-US"/>
        </w:rPr>
        <w:t>NE variety</w:t>
      </w:r>
      <w:r w:rsidR="004F43CD">
        <w:rPr>
          <w:lang w:val="en-US"/>
        </w:rPr>
        <w:t>.</w:t>
      </w:r>
    </w:p>
    <w:p w14:paraId="7C6990ED" w14:textId="77777777" w:rsidR="002B17CA" w:rsidRDefault="002B17CA" w:rsidP="00BE56B4">
      <w:pPr>
        <w:spacing w:after="0" w:line="240" w:lineRule="auto"/>
        <w:jc w:val="both"/>
        <w:rPr>
          <w:lang w:val="en-US"/>
        </w:rPr>
      </w:pPr>
    </w:p>
    <w:p w14:paraId="78E9D7BE" w14:textId="77777777" w:rsidR="002B17CA" w:rsidRPr="00404A1B" w:rsidRDefault="00852706" w:rsidP="00404A1B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b/>
          <w:i/>
          <w:color w:val="201F1E"/>
          <w:bdr w:val="none" w:sz="0" w:space="0" w:color="auto" w:frame="1"/>
          <w:lang w:val="en-US"/>
        </w:rPr>
      </w:pPr>
      <w:r>
        <w:rPr>
          <w:b/>
          <w:i/>
          <w:color w:val="201F1E"/>
          <w:bdr w:val="none" w:sz="0" w:space="0" w:color="auto" w:frame="1"/>
          <w:lang w:val="en-US"/>
        </w:rPr>
        <w:t xml:space="preserve">Necessity </w:t>
      </w:r>
      <w:r w:rsidR="002B17CA" w:rsidRPr="00404A1B">
        <w:rPr>
          <w:b/>
          <w:i/>
          <w:color w:val="201F1E"/>
          <w:bdr w:val="none" w:sz="0" w:space="0" w:color="auto" w:frame="1"/>
          <w:lang w:val="en-US"/>
        </w:rPr>
        <w:t>Entrepreneur</w:t>
      </w:r>
      <w:r w:rsidR="00E9146F">
        <w:rPr>
          <w:b/>
          <w:i/>
          <w:color w:val="201F1E"/>
          <w:bdr w:val="none" w:sz="0" w:space="0" w:color="auto" w:frame="1"/>
          <w:lang w:val="en-US"/>
        </w:rPr>
        <w:t>ship</w:t>
      </w:r>
      <w:r w:rsidR="002B17CA" w:rsidRPr="00404A1B">
        <w:rPr>
          <w:b/>
          <w:i/>
          <w:color w:val="201F1E"/>
          <w:bdr w:val="none" w:sz="0" w:space="0" w:color="auto" w:frame="1"/>
          <w:lang w:val="en-US"/>
        </w:rPr>
        <w:t xml:space="preserve"> Outcomes</w:t>
      </w:r>
    </w:p>
    <w:p w14:paraId="3E0699C5" w14:textId="348955E2" w:rsidR="002B17CA" w:rsidRDefault="00283A9A" w:rsidP="00FE1F25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3A9A">
        <w:rPr>
          <w:rFonts w:ascii="Times New Roman" w:hAnsi="Times New Roman" w:cs="Times New Roman"/>
          <w:sz w:val="24"/>
          <w:szCs w:val="24"/>
          <w:lang w:val="en-US"/>
        </w:rPr>
        <w:t xml:space="preserve">Income has typically been </w:t>
      </w:r>
      <w:proofErr w:type="gramStart"/>
      <w:r w:rsidRPr="00283A9A">
        <w:rPr>
          <w:rFonts w:ascii="Times New Roman" w:hAnsi="Times New Roman" w:cs="Times New Roman"/>
          <w:sz w:val="24"/>
          <w:szCs w:val="24"/>
          <w:lang w:val="en-US"/>
        </w:rPr>
        <w:t>taken into account</w:t>
      </w:r>
      <w:proofErr w:type="gramEnd"/>
      <w:r w:rsidRPr="00283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 assessments</w:t>
      </w:r>
      <w:r w:rsidRPr="00283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355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283A9A">
        <w:rPr>
          <w:rFonts w:ascii="Times New Roman" w:hAnsi="Times New Roman" w:cs="Times New Roman"/>
          <w:sz w:val="24"/>
          <w:szCs w:val="24"/>
          <w:lang w:val="en-US"/>
        </w:rPr>
        <w:t>entrepreneurial outcomes (Shepherd et al., 2019), particularly when viewed from the perspective of occupational choices</w:t>
      </w:r>
      <w:r w:rsidDel="00283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A10">
        <w:rPr>
          <w:rFonts w:ascii="Times New Roman" w:hAnsi="Times New Roman" w:cs="Times New Roman"/>
          <w:sz w:val="24"/>
          <w:szCs w:val="24"/>
          <w:lang w:val="en-US"/>
        </w:rPr>
        <w:t xml:space="preserve">(Parker, 2018; </w:t>
      </w:r>
      <w:proofErr w:type="spellStart"/>
      <w:r w:rsidR="009D2A10">
        <w:rPr>
          <w:rFonts w:ascii="Times New Roman" w:hAnsi="Times New Roman" w:cs="Times New Roman"/>
          <w:sz w:val="24"/>
          <w:szCs w:val="24"/>
          <w:lang w:val="en-US"/>
        </w:rPr>
        <w:t>Poschke</w:t>
      </w:r>
      <w:proofErr w:type="spellEnd"/>
      <w:r w:rsidR="009D2A10">
        <w:rPr>
          <w:rFonts w:ascii="Times New Roman" w:hAnsi="Times New Roman" w:cs="Times New Roman"/>
          <w:sz w:val="24"/>
          <w:szCs w:val="24"/>
          <w:lang w:val="en-US"/>
        </w:rPr>
        <w:t>, 2013</w:t>
      </w:r>
      <w:r w:rsidR="00591FB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D2A1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B17CA">
        <w:rPr>
          <w:rFonts w:ascii="Times New Roman" w:hAnsi="Times New Roman" w:cs="Times New Roman"/>
          <w:sz w:val="24"/>
          <w:szCs w:val="24"/>
          <w:lang w:val="en-US"/>
        </w:rPr>
        <w:t xml:space="preserve">. This </w:t>
      </w:r>
      <w:r w:rsidR="0068682E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="002B17CA">
        <w:rPr>
          <w:rFonts w:ascii="Times New Roman" w:hAnsi="Times New Roman" w:cs="Times New Roman"/>
          <w:sz w:val="24"/>
          <w:szCs w:val="24"/>
          <w:lang w:val="en-US"/>
        </w:rPr>
        <w:t>also holds for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SSA</w:t>
      </w:r>
      <w:r w:rsidR="002B17CA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17CA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540664">
        <w:rPr>
          <w:rFonts w:ascii="Times New Roman" w:hAnsi="Times New Roman" w:cs="Times New Roman"/>
          <w:sz w:val="24"/>
          <w:szCs w:val="24"/>
          <w:lang w:val="en-US"/>
        </w:rPr>
        <w:t xml:space="preserve">prior research </w:t>
      </w:r>
      <w:r w:rsidR="002B17CA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4066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B1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6D66">
        <w:rPr>
          <w:rFonts w:ascii="Times New Roman" w:hAnsi="Times New Roman" w:cs="Times New Roman"/>
          <w:sz w:val="24"/>
          <w:szCs w:val="24"/>
          <w:lang w:val="en-US"/>
        </w:rPr>
        <w:t>found</w:t>
      </w:r>
      <w:r w:rsidR="002B17CA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D54CBB">
        <w:rPr>
          <w:rFonts w:ascii="Times New Roman" w:hAnsi="Times New Roman" w:cs="Times New Roman"/>
          <w:sz w:val="24"/>
          <w:szCs w:val="24"/>
          <w:lang w:val="en-US"/>
        </w:rPr>
        <w:t xml:space="preserve">household </w:t>
      </w:r>
      <w:r w:rsidR="002B17CA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entrepreneurial activities indeed provide </w:t>
      </w:r>
      <w:r w:rsidR="0031553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15539" w:rsidRPr="00E728E5">
        <w:rPr>
          <w:rFonts w:ascii="Times New Roman" w:hAnsi="Times New Roman" w:cs="Times New Roman"/>
          <w:sz w:val="24"/>
          <w:szCs w:val="24"/>
          <w:lang w:val="en-US"/>
        </w:rPr>
        <w:t>“development tool” (Rahman et al., 2016</w:t>
      </w:r>
      <w:r w:rsidR="00315539">
        <w:rPr>
          <w:rFonts w:ascii="Times New Roman" w:hAnsi="Times New Roman" w:cs="Times New Roman"/>
          <w:sz w:val="24"/>
          <w:szCs w:val="24"/>
          <w:lang w:val="en-US"/>
        </w:rPr>
        <w:t>, p. </w:t>
      </w:r>
      <w:r w:rsidR="00315539" w:rsidRPr="00E728E5">
        <w:rPr>
          <w:rFonts w:ascii="Times New Roman" w:hAnsi="Times New Roman" w:cs="Times New Roman"/>
          <w:sz w:val="24"/>
          <w:szCs w:val="24"/>
          <w:lang w:val="en-US"/>
        </w:rPr>
        <w:t>197)</w:t>
      </w:r>
      <w:r w:rsidR="0031553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B17CA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an escape from poverty (Devine </w:t>
      </w:r>
      <w:r w:rsidR="001E6891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2B17CA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Kiggundu, 2016; Reynolds et al., 2005; Zahra </w:t>
      </w:r>
      <w:r w:rsidR="001E6891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2B17CA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Wright, 2016)</w:t>
      </w:r>
      <w:r w:rsidR="002B1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2B17CA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increas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2B17CA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household financial outcomes</w:t>
      </w:r>
      <w:r w:rsidR="002B17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74E90">
        <w:rPr>
          <w:rFonts w:ascii="Times New Roman" w:hAnsi="Times New Roman" w:cs="Times New Roman"/>
          <w:sz w:val="24"/>
          <w:szCs w:val="24"/>
          <w:lang w:val="en-US"/>
        </w:rPr>
        <w:t xml:space="preserve"> The capability approach</w:t>
      </w:r>
      <w:r w:rsidR="00865E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74E90">
        <w:rPr>
          <w:rFonts w:ascii="Times New Roman" w:hAnsi="Times New Roman" w:cs="Times New Roman"/>
          <w:sz w:val="24"/>
          <w:szCs w:val="24"/>
          <w:lang w:val="en-US"/>
        </w:rPr>
        <w:t xml:space="preserve"> however, views income as the means </w:t>
      </w:r>
      <w:r w:rsidR="00C0692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74E90">
        <w:rPr>
          <w:rFonts w:ascii="Times New Roman" w:hAnsi="Times New Roman" w:cs="Times New Roman"/>
          <w:sz w:val="24"/>
          <w:szCs w:val="24"/>
          <w:lang w:val="en-US"/>
        </w:rPr>
        <w:t xml:space="preserve"> achieving what a person truly values (Sen, 2000).</w:t>
      </w:r>
      <w:r w:rsidR="002B1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3697">
        <w:rPr>
          <w:rFonts w:ascii="Times New Roman" w:hAnsi="Times New Roman" w:cs="Times New Roman"/>
          <w:sz w:val="24"/>
          <w:szCs w:val="24"/>
          <w:lang w:val="en-US"/>
        </w:rPr>
        <w:t>By the same token</w:t>
      </w:r>
      <w:r w:rsidR="009648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D17A4">
        <w:rPr>
          <w:rFonts w:ascii="Times New Roman" w:hAnsi="Times New Roman" w:cs="Times New Roman"/>
          <w:sz w:val="24"/>
          <w:szCs w:val="24"/>
          <w:lang w:val="en-US"/>
        </w:rPr>
        <w:t xml:space="preserve">prior research </w:t>
      </w:r>
      <w:r w:rsidR="002B17CA">
        <w:rPr>
          <w:rFonts w:ascii="Times New Roman" w:hAnsi="Times New Roman" w:cs="Times New Roman"/>
          <w:sz w:val="24"/>
          <w:szCs w:val="24"/>
          <w:lang w:val="en-US"/>
        </w:rPr>
        <w:t xml:space="preserve">has broadened the conception of entrepreneurial performance to include nonfinancial outcomes </w:t>
      </w:r>
      <w:r w:rsidR="002B17CA" w:rsidRPr="00705AF7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2B17CA" w:rsidRPr="00E56CB5">
        <w:rPr>
          <w:rFonts w:ascii="Times New Roman" w:hAnsi="Times New Roman" w:cs="Times New Roman"/>
          <w:sz w:val="24"/>
          <w:szCs w:val="24"/>
          <w:lang w:val="en-GB"/>
        </w:rPr>
        <w:t>Kautonen</w:t>
      </w:r>
      <w:proofErr w:type="spellEnd"/>
      <w:r w:rsidR="002B17CA" w:rsidRPr="00E56CB5">
        <w:rPr>
          <w:rFonts w:ascii="Times New Roman" w:hAnsi="Times New Roman" w:cs="Times New Roman"/>
          <w:sz w:val="24"/>
          <w:szCs w:val="24"/>
          <w:lang w:val="en-GB"/>
        </w:rPr>
        <w:t xml:space="preserve"> et al., 2017</w:t>
      </w:r>
      <w:r w:rsidR="002B17CA" w:rsidRPr="00705AF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F43CD">
        <w:rPr>
          <w:rFonts w:ascii="Times New Roman" w:hAnsi="Times New Roman" w:cs="Times New Roman"/>
          <w:sz w:val="24"/>
          <w:szCs w:val="24"/>
          <w:lang w:val="en-GB"/>
        </w:rPr>
        <w:t xml:space="preserve">, such as </w:t>
      </w:r>
      <w:r w:rsidR="00FB6273">
        <w:rPr>
          <w:rFonts w:ascii="Times New Roman" w:hAnsi="Times New Roman" w:cs="Times New Roman"/>
          <w:sz w:val="24"/>
          <w:szCs w:val="24"/>
          <w:lang w:val="en-GB"/>
        </w:rPr>
        <w:t>life satisfaction</w:t>
      </w:r>
      <w:r w:rsidR="004F43C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C4F6F" w:rsidRPr="00E728E5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FB6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4F6F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satisfaction </w:t>
      </w:r>
      <w:r w:rsidR="007C4F6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7C4F6F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a multidimensional construct comprising </w:t>
      </w:r>
      <w:r w:rsidR="007C4F6F">
        <w:rPr>
          <w:rFonts w:ascii="Times New Roman" w:hAnsi="Times New Roman" w:cs="Times New Roman"/>
          <w:sz w:val="24"/>
          <w:szCs w:val="24"/>
          <w:lang w:val="en-US"/>
        </w:rPr>
        <w:t xml:space="preserve">several </w:t>
      </w:r>
      <w:r w:rsidR="007C4F6F" w:rsidRPr="00E728E5">
        <w:rPr>
          <w:rFonts w:ascii="Times New Roman" w:hAnsi="Times New Roman" w:cs="Times New Roman"/>
          <w:sz w:val="24"/>
          <w:szCs w:val="24"/>
          <w:lang w:val="en-US"/>
        </w:rPr>
        <w:t>different domain satisfactions</w:t>
      </w:r>
      <w:r w:rsidR="007C4F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A3EC8">
        <w:rPr>
          <w:rFonts w:ascii="Times New Roman" w:hAnsi="Times New Roman" w:cs="Times New Roman"/>
          <w:sz w:val="24"/>
          <w:szCs w:val="24"/>
          <w:lang w:val="en-US"/>
        </w:rPr>
        <w:t>such as</w:t>
      </w:r>
      <w:r w:rsidR="007C4F6F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education </w:t>
      </w:r>
      <w:r w:rsidR="007C4F6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C4F6F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health (</w:t>
      </w:r>
      <w:r w:rsidR="007C4F6F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Hsieh, </w:t>
      </w:r>
      <w:r w:rsidR="007C4F6F" w:rsidRPr="00B94250">
        <w:rPr>
          <w:rFonts w:ascii="Times New Roman" w:hAnsi="Times New Roman" w:cs="Times New Roman"/>
          <w:sz w:val="24"/>
          <w:szCs w:val="24"/>
          <w:lang w:val="en-US"/>
        </w:rPr>
        <w:t>2003, 2016; Rojas</w:t>
      </w:r>
      <w:r w:rsidR="007C4F6F" w:rsidRPr="00E56CB5">
        <w:rPr>
          <w:rFonts w:ascii="Times New Roman" w:hAnsi="Times New Roman" w:cs="Times New Roman"/>
          <w:sz w:val="24"/>
          <w:szCs w:val="24"/>
          <w:lang w:val="en-US"/>
        </w:rPr>
        <w:t>, 2006</w:t>
      </w:r>
      <w:r w:rsidR="007C4F6F">
        <w:rPr>
          <w:rFonts w:ascii="Times New Roman" w:hAnsi="Times New Roman" w:cs="Times New Roman"/>
          <w:sz w:val="24"/>
          <w:szCs w:val="24"/>
          <w:lang w:val="en-US"/>
        </w:rPr>
        <w:t xml:space="preserve">) and </w:t>
      </w:r>
      <w:r w:rsidR="002B17CA">
        <w:rPr>
          <w:rFonts w:ascii="Times New Roman" w:hAnsi="Times New Roman" w:cs="Times New Roman"/>
          <w:sz w:val="24"/>
          <w:szCs w:val="24"/>
          <w:lang w:val="en-GB"/>
        </w:rPr>
        <w:t xml:space="preserve">forms one </w:t>
      </w:r>
      <w:r w:rsidR="002B17CA">
        <w:rPr>
          <w:rFonts w:ascii="Times New Roman" w:hAnsi="Times New Roman" w:cs="Times New Roman"/>
          <w:sz w:val="24"/>
          <w:szCs w:val="24"/>
          <w:lang w:val="en-GB"/>
        </w:rPr>
        <w:lastRenderedPageBreak/>
        <w:t>domain of s</w:t>
      </w:r>
      <w:proofErr w:type="spellStart"/>
      <w:r w:rsidR="002B17C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B17CA" w:rsidRPr="00E728E5">
        <w:rPr>
          <w:rFonts w:ascii="Times New Roman" w:hAnsi="Times New Roman" w:cs="Times New Roman"/>
          <w:sz w:val="24"/>
          <w:szCs w:val="24"/>
          <w:lang w:val="en-US"/>
        </w:rPr>
        <w:t>bjective</w:t>
      </w:r>
      <w:proofErr w:type="spellEnd"/>
      <w:r w:rsidR="002B17CA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well-bein</w:t>
      </w:r>
      <w:r w:rsidR="002B17C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17C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B17CA" w:rsidRPr="00E56CB5">
        <w:rPr>
          <w:rFonts w:ascii="Times New Roman" w:hAnsi="Times New Roman" w:cs="Times New Roman"/>
          <w:sz w:val="24"/>
          <w:szCs w:val="24"/>
          <w:lang w:val="en-US"/>
        </w:rPr>
        <w:t>Bort et al. 2021;</w:t>
      </w:r>
      <w:r w:rsidR="002B1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7CA" w:rsidRPr="00E56CB5">
        <w:rPr>
          <w:rFonts w:ascii="Times New Roman" w:hAnsi="Times New Roman" w:cs="Times New Roman"/>
          <w:sz w:val="24"/>
          <w:szCs w:val="24"/>
          <w:lang w:val="en-US"/>
        </w:rPr>
        <w:t>Wiklund</w:t>
      </w:r>
      <w:proofErr w:type="spellEnd"/>
      <w:r w:rsidR="002B17CA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al., 2019).</w:t>
      </w:r>
      <w:r w:rsidR="002B1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6273">
        <w:rPr>
          <w:rFonts w:ascii="Times New Roman" w:hAnsi="Times New Roman" w:cs="Times New Roman"/>
          <w:sz w:val="24"/>
          <w:szCs w:val="24"/>
          <w:lang w:val="en-US"/>
        </w:rPr>
        <w:t xml:space="preserve">Life </w:t>
      </w:r>
      <w:r w:rsidR="002B17CA" w:rsidRPr="000B1FD1">
        <w:rPr>
          <w:rFonts w:ascii="Times New Roman" w:hAnsi="Times New Roman" w:cs="Times New Roman"/>
          <w:sz w:val="24"/>
          <w:szCs w:val="24"/>
          <w:lang w:val="en-US"/>
        </w:rPr>
        <w:t xml:space="preserve">satisfaction is understood as the cognitive component of </w:t>
      </w:r>
      <w:r w:rsidR="00357BC3">
        <w:rPr>
          <w:rFonts w:ascii="Times New Roman" w:hAnsi="Times New Roman" w:cs="Times New Roman"/>
          <w:sz w:val="24"/>
          <w:szCs w:val="24"/>
          <w:lang w:val="en-US"/>
        </w:rPr>
        <w:t xml:space="preserve">subjective well-being </w:t>
      </w:r>
      <w:r w:rsidR="002B17C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B17CA" w:rsidRPr="000B1F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48C6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2B17CA" w:rsidRPr="000B1FD1">
        <w:rPr>
          <w:rFonts w:ascii="Times New Roman" w:hAnsi="Times New Roman" w:cs="Times New Roman"/>
          <w:sz w:val="24"/>
          <w:szCs w:val="24"/>
          <w:lang w:val="en-US"/>
        </w:rPr>
        <w:t>“primarily concerned with the respondents’ own internal [perceptional] judgment of well-being, rather than what policymakers, academics, or others consider important” (Diener &amp; Suh, 1997</w:t>
      </w:r>
      <w:r w:rsidR="003D5E8D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9F238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B17CA" w:rsidRPr="000B1FD1">
        <w:rPr>
          <w:rFonts w:ascii="Times New Roman" w:hAnsi="Times New Roman" w:cs="Times New Roman"/>
          <w:sz w:val="24"/>
          <w:szCs w:val="24"/>
          <w:lang w:val="en-US"/>
        </w:rPr>
        <w:t>201).</w:t>
      </w:r>
      <w:r w:rsidR="000075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FE7">
        <w:rPr>
          <w:rFonts w:ascii="Times New Roman" w:hAnsi="Times New Roman" w:cs="Times New Roman"/>
          <w:sz w:val="24"/>
          <w:szCs w:val="24"/>
          <w:lang w:val="en-US"/>
        </w:rPr>
        <w:t>Whereas subjective well-being</w:t>
      </w:r>
      <w:r w:rsidR="00457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17CA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502B1A">
        <w:rPr>
          <w:rFonts w:ascii="Times New Roman" w:hAnsi="Times New Roman" w:cs="Times New Roman"/>
          <w:sz w:val="24"/>
          <w:szCs w:val="24"/>
          <w:lang w:val="en-US"/>
        </w:rPr>
        <w:t xml:space="preserve">recently </w:t>
      </w:r>
      <w:r w:rsidR="002B17CA">
        <w:rPr>
          <w:rFonts w:ascii="Times New Roman" w:hAnsi="Times New Roman" w:cs="Times New Roman"/>
          <w:sz w:val="24"/>
          <w:szCs w:val="24"/>
          <w:lang w:val="en-US"/>
        </w:rPr>
        <w:t>been considered in developing economies (</w:t>
      </w:r>
      <w:proofErr w:type="spellStart"/>
      <w:r w:rsidR="002B17CA" w:rsidRPr="00E56CB5">
        <w:rPr>
          <w:rFonts w:ascii="Times New Roman" w:hAnsi="Times New Roman" w:cs="Times New Roman"/>
          <w:sz w:val="24"/>
          <w:szCs w:val="24"/>
          <w:lang w:val="en-US"/>
        </w:rPr>
        <w:t>Amorós</w:t>
      </w:r>
      <w:proofErr w:type="spellEnd"/>
      <w:r w:rsidR="002B17CA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&amp; Christi, 2011</w:t>
      </w:r>
      <w:r w:rsidR="002B17C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44F8E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Bhuiyan &amp; </w:t>
      </w:r>
      <w:proofErr w:type="spellStart"/>
      <w:r w:rsidR="00544F8E" w:rsidRPr="00E56CB5">
        <w:rPr>
          <w:rFonts w:ascii="Times New Roman" w:hAnsi="Times New Roman" w:cs="Times New Roman"/>
          <w:sz w:val="24"/>
          <w:szCs w:val="24"/>
          <w:lang w:val="en-US"/>
        </w:rPr>
        <w:t>Ivlevs</w:t>
      </w:r>
      <w:proofErr w:type="spellEnd"/>
      <w:r w:rsidR="00544F8E" w:rsidRPr="00E56CB5">
        <w:rPr>
          <w:rFonts w:ascii="Times New Roman" w:hAnsi="Times New Roman" w:cs="Times New Roman"/>
          <w:sz w:val="24"/>
          <w:szCs w:val="24"/>
          <w:lang w:val="en-US"/>
        </w:rPr>
        <w:t>, 2019</w:t>
      </w:r>
      <w:r w:rsidR="00544F8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2B17CA" w:rsidRPr="00E56CB5">
        <w:rPr>
          <w:rFonts w:ascii="Times New Roman" w:hAnsi="Times New Roman" w:cs="Times New Roman"/>
          <w:sz w:val="24"/>
          <w:szCs w:val="24"/>
          <w:lang w:val="en-US"/>
        </w:rPr>
        <w:t>Kimmitt et al., 2020;</w:t>
      </w:r>
      <w:r w:rsidR="002B1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17CA" w:rsidRPr="00E56CB5">
        <w:rPr>
          <w:rFonts w:ascii="Times New Roman" w:hAnsi="Times New Roman" w:cs="Times New Roman"/>
          <w:sz w:val="24"/>
          <w:szCs w:val="24"/>
          <w:lang w:val="en-US"/>
        </w:rPr>
        <w:t>Stephan, 2018</w:t>
      </w:r>
      <w:r w:rsidR="00DC27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02B1A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r w:rsidR="001A7E31">
        <w:rPr>
          <w:rFonts w:ascii="Times New Roman" w:hAnsi="Times New Roman" w:cs="Times New Roman"/>
          <w:sz w:val="24"/>
          <w:szCs w:val="24"/>
          <w:lang w:val="en-US"/>
        </w:rPr>
        <w:t xml:space="preserve">predominant </w:t>
      </w:r>
      <w:r w:rsidR="002B17CA">
        <w:rPr>
          <w:rFonts w:ascii="Times New Roman" w:hAnsi="Times New Roman" w:cs="Times New Roman"/>
          <w:sz w:val="24"/>
          <w:szCs w:val="24"/>
          <w:lang w:val="en-US"/>
        </w:rPr>
        <w:t>motivation for NE has been attributed to fulfilling basic needs (</w:t>
      </w:r>
      <w:proofErr w:type="spellStart"/>
      <w:r w:rsidR="002B17CA" w:rsidRPr="00E56CB5">
        <w:rPr>
          <w:rFonts w:ascii="Times New Roman" w:hAnsi="Times New Roman" w:cs="Times New Roman"/>
          <w:sz w:val="24"/>
          <w:szCs w:val="24"/>
          <w:lang w:val="en-US"/>
        </w:rPr>
        <w:t>Dencker</w:t>
      </w:r>
      <w:proofErr w:type="spellEnd"/>
      <w:r w:rsidR="002B17CA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al., 2021</w:t>
      </w:r>
      <w:r w:rsidR="002B17C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B17CA" w:rsidRPr="00E56C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B17CA" w:rsidRPr="002B1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17CA">
        <w:rPr>
          <w:rFonts w:ascii="Times New Roman" w:hAnsi="Times New Roman" w:cs="Times New Roman"/>
          <w:sz w:val="24"/>
          <w:szCs w:val="24"/>
          <w:lang w:val="en-US"/>
        </w:rPr>
        <w:t xml:space="preserve">However, the assumption that </w:t>
      </w:r>
      <w:r w:rsidR="005F1C4A">
        <w:rPr>
          <w:rFonts w:ascii="Times New Roman" w:hAnsi="Times New Roman" w:cs="Times New Roman"/>
          <w:sz w:val="24"/>
          <w:szCs w:val="24"/>
          <w:lang w:val="en-US"/>
        </w:rPr>
        <w:t xml:space="preserve">subjective well-being </w:t>
      </w:r>
      <w:r w:rsidR="002B17CA">
        <w:rPr>
          <w:rFonts w:ascii="Times New Roman" w:hAnsi="Times New Roman" w:cs="Times New Roman"/>
          <w:sz w:val="24"/>
          <w:szCs w:val="24"/>
          <w:lang w:val="en-US"/>
        </w:rPr>
        <w:t>is immaterial in those contexts reflects a narrow view of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r w:rsidR="00E37D98">
        <w:rPr>
          <w:rFonts w:ascii="Times New Roman" w:hAnsi="Times New Roman" w:cs="Times New Roman"/>
          <w:sz w:val="24"/>
          <w:szCs w:val="24"/>
          <w:lang w:val="en-US"/>
        </w:rPr>
        <w:t>in which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4A72">
        <w:rPr>
          <w:rFonts w:ascii="Times New Roman" w:hAnsi="Times New Roman" w:cs="Times New Roman"/>
          <w:sz w:val="24"/>
          <w:szCs w:val="24"/>
          <w:lang w:val="en-US"/>
        </w:rPr>
        <w:t xml:space="preserve">idiosyncratic </w:t>
      </w:r>
      <w:r w:rsidR="0068741C">
        <w:rPr>
          <w:rFonts w:ascii="Times New Roman" w:hAnsi="Times New Roman" w:cs="Times New Roman"/>
          <w:sz w:val="24"/>
          <w:szCs w:val="24"/>
          <w:lang w:val="en-US"/>
        </w:rPr>
        <w:t xml:space="preserve">household </w:t>
      </w:r>
      <w:r w:rsidR="00311BDA">
        <w:rPr>
          <w:rFonts w:ascii="Times New Roman" w:hAnsi="Times New Roman" w:cs="Times New Roman"/>
          <w:sz w:val="24"/>
          <w:szCs w:val="24"/>
          <w:lang w:val="en-US"/>
        </w:rPr>
        <w:t>resource endowments, conversion factors</w:t>
      </w:r>
      <w:r w:rsidR="00000B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56EB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00B27">
        <w:rPr>
          <w:rFonts w:ascii="Times New Roman" w:hAnsi="Times New Roman" w:cs="Times New Roman"/>
          <w:sz w:val="24"/>
          <w:szCs w:val="24"/>
          <w:lang w:val="en-US"/>
        </w:rPr>
        <w:t>preference</w:t>
      </w:r>
      <w:r w:rsidR="000A1B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37D98" w:rsidRPr="00E37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7D98">
        <w:rPr>
          <w:rFonts w:ascii="Times New Roman" w:hAnsi="Times New Roman" w:cs="Times New Roman"/>
          <w:sz w:val="24"/>
          <w:szCs w:val="24"/>
          <w:lang w:val="en-US"/>
        </w:rPr>
        <w:t>are not acknowledge</w:t>
      </w:r>
      <w:r w:rsidR="00E60A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70D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E45FD40" w14:textId="77777777" w:rsidR="00FC128E" w:rsidRPr="00404A1B" w:rsidRDefault="00B460B0" w:rsidP="00404A1B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b/>
          <w:i/>
          <w:color w:val="201F1E"/>
          <w:bdr w:val="none" w:sz="0" w:space="0" w:color="auto" w:frame="1"/>
          <w:lang w:val="en-US"/>
        </w:rPr>
      </w:pPr>
      <w:r w:rsidRPr="00404A1B">
        <w:rPr>
          <w:b/>
          <w:i/>
          <w:color w:val="201F1E"/>
          <w:bdr w:val="none" w:sz="0" w:space="0" w:color="auto" w:frame="1"/>
          <w:lang w:val="en-US"/>
        </w:rPr>
        <w:t>C</w:t>
      </w:r>
      <w:r w:rsidR="00E463D1" w:rsidRPr="00404A1B">
        <w:rPr>
          <w:b/>
          <w:i/>
          <w:color w:val="201F1E"/>
          <w:bdr w:val="none" w:sz="0" w:space="0" w:color="auto" w:frame="1"/>
          <w:lang w:val="en-US"/>
        </w:rPr>
        <w:t>apabilities</w:t>
      </w:r>
      <w:r w:rsidRPr="00404A1B">
        <w:rPr>
          <w:b/>
          <w:i/>
          <w:color w:val="201F1E"/>
          <w:bdr w:val="none" w:sz="0" w:space="0" w:color="auto" w:frame="1"/>
          <w:lang w:val="en-US"/>
        </w:rPr>
        <w:t xml:space="preserve">, </w:t>
      </w:r>
      <w:proofErr w:type="spellStart"/>
      <w:r w:rsidR="004F43CD" w:rsidRPr="00404A1B">
        <w:rPr>
          <w:b/>
          <w:i/>
          <w:color w:val="201F1E"/>
          <w:bdr w:val="none" w:sz="0" w:space="0" w:color="auto" w:frame="1"/>
          <w:lang w:val="en-US"/>
        </w:rPr>
        <w:t>F</w:t>
      </w:r>
      <w:r w:rsidRPr="00404A1B">
        <w:rPr>
          <w:b/>
          <w:i/>
          <w:color w:val="201F1E"/>
          <w:bdr w:val="none" w:sz="0" w:space="0" w:color="auto" w:frame="1"/>
          <w:lang w:val="en-US"/>
        </w:rPr>
        <w:t>unctionings</w:t>
      </w:r>
      <w:proofErr w:type="spellEnd"/>
      <w:r w:rsidR="00865E8A">
        <w:rPr>
          <w:b/>
          <w:i/>
          <w:color w:val="201F1E"/>
          <w:bdr w:val="none" w:sz="0" w:space="0" w:color="auto" w:frame="1"/>
          <w:lang w:val="en-US"/>
        </w:rPr>
        <w:t>,</w:t>
      </w:r>
      <w:r w:rsidR="00E463D1" w:rsidRPr="00404A1B">
        <w:rPr>
          <w:b/>
          <w:i/>
          <w:color w:val="201F1E"/>
          <w:bdr w:val="none" w:sz="0" w:space="0" w:color="auto" w:frame="1"/>
          <w:lang w:val="en-US"/>
        </w:rPr>
        <w:t xml:space="preserve"> and </w:t>
      </w:r>
      <w:r w:rsidR="004F43CD" w:rsidRPr="00404A1B">
        <w:rPr>
          <w:b/>
          <w:i/>
          <w:color w:val="201F1E"/>
          <w:bdr w:val="none" w:sz="0" w:space="0" w:color="auto" w:frame="1"/>
          <w:lang w:val="en-US"/>
        </w:rPr>
        <w:t>W</w:t>
      </w:r>
      <w:r w:rsidR="00E463D1" w:rsidRPr="00404A1B">
        <w:rPr>
          <w:b/>
          <w:i/>
          <w:color w:val="201F1E"/>
          <w:bdr w:val="none" w:sz="0" w:space="0" w:color="auto" w:frame="1"/>
          <w:lang w:val="en-US"/>
        </w:rPr>
        <w:t>ell</w:t>
      </w:r>
      <w:r w:rsidR="00B768B7" w:rsidRPr="00404A1B">
        <w:rPr>
          <w:b/>
          <w:i/>
          <w:color w:val="201F1E"/>
          <w:bdr w:val="none" w:sz="0" w:space="0" w:color="auto" w:frame="1"/>
          <w:lang w:val="en-US"/>
        </w:rPr>
        <w:t>-</w:t>
      </w:r>
      <w:r w:rsidR="004F43CD" w:rsidRPr="00404A1B">
        <w:rPr>
          <w:b/>
          <w:i/>
          <w:color w:val="201F1E"/>
          <w:bdr w:val="none" w:sz="0" w:space="0" w:color="auto" w:frame="1"/>
          <w:lang w:val="en-US"/>
        </w:rPr>
        <w:t>B</w:t>
      </w:r>
      <w:r w:rsidR="00E463D1" w:rsidRPr="00404A1B">
        <w:rPr>
          <w:b/>
          <w:i/>
          <w:color w:val="201F1E"/>
          <w:bdr w:val="none" w:sz="0" w:space="0" w:color="auto" w:frame="1"/>
          <w:lang w:val="en-US"/>
        </w:rPr>
        <w:t>eing</w:t>
      </w:r>
    </w:p>
    <w:p w14:paraId="7E113C30" w14:textId="77777777" w:rsidR="00314F7F" w:rsidRDefault="004F43CD" w:rsidP="00FE1F25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Building on the </w:t>
      </w:r>
      <w:r w:rsidR="00B316AC">
        <w:rPr>
          <w:rFonts w:ascii="Times New Roman" w:hAnsi="Times New Roman" w:cs="Times New Roman"/>
          <w:sz w:val="24"/>
          <w:szCs w:val="24"/>
          <w:lang w:val="en-US"/>
        </w:rPr>
        <w:t>assumption</w:t>
      </w:r>
      <w:r w:rsidR="002B1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6FB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C29F6">
        <w:rPr>
          <w:rFonts w:ascii="Times New Roman" w:hAnsi="Times New Roman" w:cs="Times New Roman"/>
          <w:sz w:val="24"/>
          <w:szCs w:val="24"/>
          <w:lang w:val="en-US"/>
        </w:rPr>
        <w:t>capabilit</w:t>
      </w:r>
      <w:r w:rsidR="00B316AC">
        <w:rPr>
          <w:rFonts w:ascii="Times New Roman" w:hAnsi="Times New Roman" w:cs="Times New Roman"/>
          <w:sz w:val="24"/>
          <w:szCs w:val="24"/>
          <w:lang w:val="en-US"/>
        </w:rPr>
        <w:t>y set</w:t>
      </w:r>
      <w:r w:rsidR="00276FB4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a prerequisite </w:t>
      </w:r>
      <w:r w:rsidR="00E463D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achiev</w:t>
      </w:r>
      <w:r w:rsidR="0024035C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well-being,</w:t>
      </w:r>
      <w:r w:rsidR="00B31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>Sen postulate</w:t>
      </w:r>
      <w:r w:rsidR="002403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BF2840">
        <w:rPr>
          <w:rFonts w:ascii="Times New Roman" w:hAnsi="Times New Roman" w:cs="Times New Roman"/>
          <w:sz w:val="24"/>
          <w:szCs w:val="24"/>
          <w:lang w:val="en-US"/>
        </w:rPr>
        <w:t xml:space="preserve">the size of </w:t>
      </w:r>
      <w:r w:rsidR="00276FB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F2840">
        <w:rPr>
          <w:rFonts w:ascii="Times New Roman" w:hAnsi="Times New Roman" w:cs="Times New Roman"/>
          <w:sz w:val="24"/>
          <w:szCs w:val="24"/>
          <w:lang w:val="en-US"/>
        </w:rPr>
        <w:t xml:space="preserve"> capability set </w:t>
      </w:r>
      <w:r w:rsidR="00E151A4">
        <w:rPr>
          <w:rFonts w:ascii="Times New Roman" w:hAnsi="Times New Roman" w:cs="Times New Roman"/>
          <w:sz w:val="24"/>
          <w:szCs w:val="24"/>
          <w:lang w:val="en-US"/>
        </w:rPr>
        <w:t xml:space="preserve">from which </w:t>
      </w:r>
      <w:r w:rsidR="008C29F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0425B">
        <w:rPr>
          <w:rFonts w:ascii="Times New Roman" w:hAnsi="Times New Roman" w:cs="Times New Roman"/>
          <w:sz w:val="24"/>
          <w:szCs w:val="24"/>
          <w:lang w:val="en-US"/>
        </w:rPr>
        <w:t xml:space="preserve">person </w:t>
      </w:r>
      <w:r w:rsidR="008C29F6">
        <w:rPr>
          <w:rFonts w:ascii="Times New Roman" w:hAnsi="Times New Roman" w:cs="Times New Roman"/>
          <w:sz w:val="24"/>
          <w:szCs w:val="24"/>
          <w:lang w:val="en-US"/>
        </w:rPr>
        <w:t>can choose</w:t>
      </w:r>
      <w:r w:rsidR="00BF2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reflects </w:t>
      </w:r>
      <w:r w:rsidR="008C29F6"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29F6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instrumental fr</w:t>
      </w:r>
      <w:r w:rsidR="0024035C">
        <w:rPr>
          <w:rFonts w:ascii="Times New Roman" w:hAnsi="Times New Roman" w:cs="Times New Roman"/>
          <w:sz w:val="24"/>
          <w:szCs w:val="24"/>
          <w:lang w:val="en-US"/>
        </w:rPr>
        <w:t xml:space="preserve">eedom </w:t>
      </w:r>
      <w:r w:rsidR="00E151A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73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151A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E151A4" w:rsidRPr="00B054C6">
        <w:rPr>
          <w:rFonts w:ascii="Times New Roman" w:hAnsi="Times New Roman" w:cs="Times New Roman"/>
          <w:i/>
          <w:sz w:val="24"/>
          <w:szCs w:val="24"/>
          <w:lang w:val="en-US"/>
        </w:rPr>
        <w:t>over</w:t>
      </w:r>
      <w:r w:rsidR="00E151A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151A4" w:rsidRPr="00B054C6">
        <w:rPr>
          <w:rFonts w:ascii="Times New Roman" w:hAnsi="Times New Roman" w:cs="Times New Roman"/>
          <w:i/>
          <w:sz w:val="24"/>
          <w:szCs w:val="24"/>
          <w:lang w:val="en-US"/>
        </w:rPr>
        <w:t>above</w:t>
      </w:r>
      <w:r w:rsidR="00E151A4">
        <w:rPr>
          <w:rFonts w:ascii="Times New Roman" w:hAnsi="Times New Roman" w:cs="Times New Roman"/>
          <w:sz w:val="24"/>
          <w:szCs w:val="24"/>
          <w:lang w:val="en-US"/>
        </w:rPr>
        <w:t xml:space="preserve"> its instrumental role” (Sen, 1988</w:t>
      </w:r>
      <w:r w:rsidR="002177A2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9F238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151A4">
        <w:rPr>
          <w:rFonts w:ascii="Times New Roman" w:hAnsi="Times New Roman" w:cs="Times New Roman"/>
          <w:sz w:val="24"/>
          <w:szCs w:val="24"/>
          <w:lang w:val="en-US"/>
        </w:rPr>
        <w:t>290)</w:t>
      </w:r>
      <w:r w:rsidR="00073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4035C">
        <w:rPr>
          <w:rFonts w:ascii="Times New Roman" w:hAnsi="Times New Roman" w:cs="Times New Roman"/>
          <w:sz w:val="24"/>
          <w:szCs w:val="24"/>
          <w:lang w:val="en-US"/>
        </w:rPr>
        <w:t xml:space="preserve">an intrinsic </w:t>
      </w:r>
      <w:r w:rsidR="00E151A4">
        <w:rPr>
          <w:rFonts w:ascii="Times New Roman" w:hAnsi="Times New Roman" w:cs="Times New Roman"/>
          <w:sz w:val="24"/>
          <w:szCs w:val="24"/>
          <w:lang w:val="en-US"/>
        </w:rPr>
        <w:t>freedom</w:t>
      </w:r>
      <w:r w:rsidR="002403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From the instrumental </w:t>
      </w:r>
      <w:r w:rsidR="004D6300">
        <w:rPr>
          <w:rFonts w:ascii="Times New Roman" w:hAnsi="Times New Roman" w:cs="Times New Roman"/>
          <w:sz w:val="24"/>
          <w:szCs w:val="24"/>
          <w:lang w:val="en-US"/>
        </w:rPr>
        <w:t xml:space="preserve">freedom 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>perspective, household</w:t>
      </w:r>
      <w:r w:rsidR="00ED17A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will </w:t>
      </w:r>
      <w:r w:rsidR="00137D5D">
        <w:rPr>
          <w:rFonts w:ascii="Times New Roman" w:hAnsi="Times New Roman" w:cs="Times New Roman"/>
          <w:sz w:val="24"/>
          <w:szCs w:val="24"/>
          <w:lang w:val="en-US"/>
        </w:rPr>
        <w:t xml:space="preserve">always </w:t>
      </w:r>
      <w:r w:rsidR="00FF263F">
        <w:rPr>
          <w:rFonts w:ascii="Times New Roman" w:hAnsi="Times New Roman" w:cs="Times New Roman"/>
          <w:sz w:val="24"/>
          <w:szCs w:val="24"/>
          <w:lang w:val="en-US"/>
        </w:rPr>
        <w:t xml:space="preserve">seek to </w:t>
      </w:r>
      <w:r w:rsidR="00137D5D" w:rsidRPr="004D4A4E">
        <w:rPr>
          <w:rFonts w:ascii="Times New Roman" w:hAnsi="Times New Roman" w:cs="Times New Roman"/>
          <w:sz w:val="24"/>
          <w:szCs w:val="24"/>
          <w:lang w:val="en-US"/>
        </w:rPr>
        <w:t>maximize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their financial and nonfinancial outcome</w:t>
      </w:r>
      <w:r w:rsidR="0024035C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4035C">
        <w:rPr>
          <w:rFonts w:ascii="Times New Roman" w:hAnsi="Times New Roman" w:cs="Times New Roman"/>
          <w:sz w:val="24"/>
          <w:szCs w:val="24"/>
          <w:lang w:val="en-US"/>
        </w:rPr>
        <w:t>Sen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4035C">
        <w:rPr>
          <w:rFonts w:ascii="Times New Roman" w:hAnsi="Times New Roman" w:cs="Times New Roman"/>
          <w:sz w:val="24"/>
          <w:szCs w:val="24"/>
          <w:lang w:val="en-US"/>
        </w:rPr>
        <w:t>1988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67F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58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7F8D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>this will enable them</w:t>
      </w:r>
      <w:r w:rsidR="0024035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“lead the kind of lives they want to lead, to do what they want to do and be the person[s] they want to be” (</w:t>
      </w:r>
      <w:proofErr w:type="spellStart"/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>Robeyns</w:t>
      </w:r>
      <w:proofErr w:type="spellEnd"/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>, 2005</w:t>
      </w:r>
      <w:r w:rsidR="002177A2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9F238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>95; see also Sen, 1</w:t>
      </w:r>
      <w:r w:rsidR="00EA04DD">
        <w:rPr>
          <w:rFonts w:ascii="Times New Roman" w:hAnsi="Times New Roman" w:cs="Times New Roman"/>
          <w:sz w:val="24"/>
          <w:szCs w:val="24"/>
          <w:lang w:val="en-US"/>
        </w:rPr>
        <w:t>999</w:t>
      </w:r>
      <w:r w:rsidR="00B92C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240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4A4E">
        <w:rPr>
          <w:rFonts w:ascii="Times New Roman" w:hAnsi="Times New Roman" w:cs="Times New Roman"/>
          <w:sz w:val="24"/>
          <w:szCs w:val="24"/>
          <w:lang w:val="en-US"/>
        </w:rPr>
        <w:t>The notion of i</w:t>
      </w:r>
      <w:r w:rsidR="001C0CD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4035C">
        <w:rPr>
          <w:rFonts w:ascii="Times New Roman" w:hAnsi="Times New Roman" w:cs="Times New Roman"/>
          <w:sz w:val="24"/>
          <w:szCs w:val="24"/>
          <w:lang w:val="en-US"/>
        </w:rPr>
        <w:t>trinsic freedom goes one step further</w:t>
      </w:r>
      <w:r w:rsidR="004D6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12C2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24035C">
        <w:rPr>
          <w:rFonts w:ascii="Times New Roman" w:hAnsi="Times New Roman" w:cs="Times New Roman"/>
          <w:sz w:val="24"/>
          <w:szCs w:val="24"/>
          <w:lang w:val="en-US"/>
        </w:rPr>
        <w:t xml:space="preserve">Sen </w:t>
      </w:r>
      <w:r w:rsidR="00F46F52">
        <w:rPr>
          <w:rFonts w:ascii="Times New Roman" w:hAnsi="Times New Roman" w:cs="Times New Roman"/>
          <w:sz w:val="24"/>
          <w:szCs w:val="24"/>
          <w:lang w:val="en-US"/>
        </w:rPr>
        <w:t xml:space="preserve">notes </w:t>
      </w:r>
      <w:r w:rsidR="0024035C">
        <w:rPr>
          <w:rFonts w:ascii="Times New Roman" w:hAnsi="Times New Roman" w:cs="Times New Roman"/>
          <w:sz w:val="24"/>
          <w:szCs w:val="24"/>
          <w:lang w:val="en-US"/>
        </w:rPr>
        <w:t>that the intrinsic freedom of choice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798E">
        <w:rPr>
          <w:rFonts w:ascii="Times New Roman" w:hAnsi="Times New Roman" w:cs="Times New Roman"/>
          <w:sz w:val="24"/>
          <w:szCs w:val="24"/>
          <w:lang w:val="en-US"/>
        </w:rPr>
        <w:t>per se</w:t>
      </w:r>
      <w:r w:rsidR="007C798E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035C">
        <w:rPr>
          <w:rFonts w:ascii="Times New Roman" w:hAnsi="Times New Roman" w:cs="Times New Roman"/>
          <w:sz w:val="24"/>
          <w:szCs w:val="24"/>
          <w:lang w:val="en-US"/>
        </w:rPr>
        <w:t>leads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to a certain degree of well-being because “‘choosing’ may itself be an important functioning</w:t>
      </w:r>
      <w:r w:rsidR="00240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380">
        <w:rPr>
          <w:rFonts w:ascii="Times New Roman" w:hAnsi="Times New Roman" w:cs="Times New Roman"/>
          <w:sz w:val="24"/>
          <w:szCs w:val="24"/>
          <w:lang w:val="en-US"/>
        </w:rPr>
        <w:t>. . .</w:t>
      </w:r>
      <w:r w:rsidR="0024035C">
        <w:rPr>
          <w:rFonts w:ascii="Times New Roman" w:hAnsi="Times New Roman" w:cs="Times New Roman"/>
          <w:sz w:val="24"/>
          <w:szCs w:val="24"/>
          <w:lang w:val="en-US"/>
        </w:rPr>
        <w:t xml:space="preserve"> choosing is itself valuable, the existence and extent of choice have significance beyond that of providing only the means of choosing the particular alternative that happens to be chosen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>” (Sen</w:t>
      </w:r>
      <w:r w:rsidR="0004496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1988</w:t>
      </w:r>
      <w:r w:rsidR="002177A2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9F238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290). </w:t>
      </w:r>
      <w:r w:rsidR="00866A60">
        <w:rPr>
          <w:rFonts w:ascii="Times New Roman" w:hAnsi="Times New Roman" w:cs="Times New Roman"/>
          <w:sz w:val="24"/>
          <w:szCs w:val="24"/>
          <w:lang w:val="en-US"/>
        </w:rPr>
        <w:t xml:space="preserve">In summary, 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4035C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24035C" w:rsidRPr="00E728E5">
        <w:rPr>
          <w:rFonts w:ascii="Times New Roman" w:hAnsi="Times New Roman" w:cs="Times New Roman"/>
          <w:i/>
          <w:sz w:val="24"/>
          <w:szCs w:val="24"/>
          <w:lang w:val="en-US"/>
        </w:rPr>
        <w:t>oin</w:t>
      </w:r>
      <w:r w:rsidR="00073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g </w:t>
      </w:r>
      <w:r w:rsidR="0024035C" w:rsidRPr="00E728E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4035C" w:rsidRPr="00E728E5">
        <w:rPr>
          <w:rFonts w:ascii="Times New Roman" w:hAnsi="Times New Roman" w:cs="Times New Roman"/>
          <w:i/>
          <w:sz w:val="24"/>
          <w:szCs w:val="24"/>
          <w:lang w:val="en-US"/>
        </w:rPr>
        <w:t>choosing to do</w:t>
      </w:r>
      <w:r w:rsidR="000735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4035C" w:rsidRPr="00E728E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are, in general, not equivalent” (Sen, 1988</w:t>
      </w:r>
      <w:r w:rsidR="002177A2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9F238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4035C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292). </w:t>
      </w:r>
      <w:r w:rsidR="00FB5F8C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>
        <w:rPr>
          <w:rFonts w:ascii="Times New Roman" w:hAnsi="Times New Roman" w:cs="Times New Roman"/>
          <w:sz w:val="24"/>
          <w:szCs w:val="24"/>
          <w:lang w:val="en-US"/>
        </w:rPr>
        <w:t>anticipate</w:t>
      </w:r>
      <w:r w:rsidR="000735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5F8C">
        <w:rPr>
          <w:rFonts w:ascii="Times New Roman" w:hAnsi="Times New Roman" w:cs="Times New Roman"/>
          <w:sz w:val="24"/>
          <w:szCs w:val="24"/>
          <w:lang w:val="en-US"/>
        </w:rPr>
        <w:t xml:space="preserve">that intrinsic freedom is </w:t>
      </w:r>
      <w:r w:rsidR="00E828EE">
        <w:rPr>
          <w:rFonts w:ascii="Times New Roman" w:hAnsi="Times New Roman" w:cs="Times New Roman"/>
          <w:sz w:val="24"/>
          <w:szCs w:val="24"/>
          <w:lang w:val="en-US"/>
        </w:rPr>
        <w:t xml:space="preserve">reflected </w:t>
      </w:r>
      <w:r w:rsidR="00FB5F8C">
        <w:rPr>
          <w:rFonts w:ascii="Times New Roman" w:hAnsi="Times New Roman" w:cs="Times New Roman"/>
          <w:sz w:val="24"/>
          <w:szCs w:val="24"/>
          <w:lang w:val="en-US"/>
        </w:rPr>
        <w:t xml:space="preserve">in reported </w:t>
      </w:r>
      <w:r w:rsidR="00AC7115">
        <w:rPr>
          <w:rFonts w:ascii="Times New Roman" w:hAnsi="Times New Roman" w:cs="Times New Roman"/>
          <w:sz w:val="24"/>
          <w:szCs w:val="24"/>
          <w:lang w:val="en-US"/>
        </w:rPr>
        <w:t>subjective well-being</w:t>
      </w:r>
      <w:r w:rsidR="00E828E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46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6273">
        <w:rPr>
          <w:rFonts w:ascii="Times New Roman" w:hAnsi="Times New Roman" w:cs="Times New Roman"/>
          <w:sz w:val="24"/>
          <w:szCs w:val="24"/>
          <w:lang w:val="en-US"/>
        </w:rPr>
        <w:t>or life satisfaction</w:t>
      </w:r>
      <w:r w:rsidR="00385C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B5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2A3B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0735F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FB5F8C">
        <w:rPr>
          <w:rFonts w:ascii="Times New Roman" w:hAnsi="Times New Roman" w:cs="Times New Roman"/>
          <w:sz w:val="24"/>
          <w:szCs w:val="24"/>
          <w:lang w:val="en-US"/>
        </w:rPr>
        <w:t xml:space="preserve">person who has at least some choice and </w:t>
      </w:r>
      <w:r w:rsidR="00905C68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FB5F8C">
        <w:rPr>
          <w:rFonts w:ascii="Times New Roman" w:hAnsi="Times New Roman" w:cs="Times New Roman"/>
          <w:sz w:val="24"/>
          <w:szCs w:val="24"/>
          <w:lang w:val="en-US"/>
        </w:rPr>
        <w:t xml:space="preserve">values that freedom of choice as an end </w:t>
      </w:r>
      <w:proofErr w:type="gramStart"/>
      <w:r w:rsidR="00FB5F8C">
        <w:rPr>
          <w:rFonts w:ascii="Times New Roman" w:hAnsi="Times New Roman" w:cs="Times New Roman"/>
          <w:sz w:val="24"/>
          <w:szCs w:val="24"/>
          <w:lang w:val="en-US"/>
        </w:rPr>
        <w:t>in itself will</w:t>
      </w:r>
      <w:proofErr w:type="gramEnd"/>
      <w:r w:rsidR="00FB5F8C">
        <w:rPr>
          <w:rFonts w:ascii="Times New Roman" w:hAnsi="Times New Roman" w:cs="Times New Roman"/>
          <w:sz w:val="24"/>
          <w:szCs w:val="24"/>
          <w:lang w:val="en-US"/>
        </w:rPr>
        <w:t xml:space="preserve"> be more satisfied</w:t>
      </w:r>
      <w:r w:rsidR="0054799F">
        <w:rPr>
          <w:rFonts w:ascii="Times New Roman" w:hAnsi="Times New Roman" w:cs="Times New Roman"/>
          <w:sz w:val="24"/>
          <w:szCs w:val="24"/>
          <w:lang w:val="en-US"/>
        </w:rPr>
        <w:t xml:space="preserve"> than his or her counterpart </w:t>
      </w:r>
      <w:r w:rsidR="00970D34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C52F13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="0097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799F">
        <w:rPr>
          <w:rFonts w:ascii="Times New Roman" w:hAnsi="Times New Roman" w:cs="Times New Roman"/>
          <w:sz w:val="24"/>
          <w:szCs w:val="24"/>
          <w:lang w:val="en-US"/>
        </w:rPr>
        <w:t>not hav</w:t>
      </w:r>
      <w:r w:rsidR="00970D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4799F">
        <w:rPr>
          <w:rFonts w:ascii="Times New Roman" w:hAnsi="Times New Roman" w:cs="Times New Roman"/>
          <w:sz w:val="24"/>
          <w:szCs w:val="24"/>
          <w:lang w:val="en-US"/>
        </w:rPr>
        <w:t xml:space="preserve"> a choice</w:t>
      </w:r>
      <w:r w:rsidR="000E27A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FB5F8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regardless of </w:t>
      </w:r>
      <w:r w:rsidR="00C52F1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B5F8C">
        <w:rPr>
          <w:rFonts w:ascii="Times New Roman" w:hAnsi="Times New Roman" w:cs="Times New Roman"/>
          <w:sz w:val="24"/>
          <w:szCs w:val="24"/>
          <w:lang w:val="en-US"/>
        </w:rPr>
        <w:t xml:space="preserve"> circumstances.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2" w:name="_Hlk506896743"/>
      <w:r w:rsidRPr="00032CD9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We thus set out to investigate</w:t>
      </w:r>
      <w:r w:rsidR="00533529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>,</w:t>
      </w:r>
      <w:r w:rsidRPr="00032CD9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9794C">
        <w:rPr>
          <w:rFonts w:ascii="Times New Roman" w:hAnsi="Times New Roman" w:cs="Times New Roman"/>
          <w:sz w:val="24"/>
          <w:szCs w:val="24"/>
          <w:lang w:val="en-US"/>
        </w:rPr>
        <w:t>irst,</w:t>
      </w:r>
      <w:r w:rsidR="00277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2A5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the</w:t>
      </w:r>
      <w:r w:rsidR="00314F7F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</w:t>
      </w:r>
      <w:r w:rsidR="00314F7F" w:rsidRPr="005A3178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activit</w:t>
      </w:r>
      <w:r w:rsidR="00B252A5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y</w:t>
      </w:r>
      <w:r w:rsidR="00314F7F" w:rsidDel="004F4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2A5" w:rsidRPr="005A3178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bundles </w:t>
      </w:r>
      <w:r w:rsidR="00314F7F">
        <w:rPr>
          <w:rFonts w:ascii="Times New Roman" w:hAnsi="Times New Roman" w:cs="Times New Roman"/>
          <w:sz w:val="24"/>
          <w:szCs w:val="24"/>
          <w:lang w:val="en-US"/>
        </w:rPr>
        <w:t xml:space="preserve">resulting from the </w:t>
      </w:r>
      <w:r w:rsidR="00B252A5">
        <w:rPr>
          <w:rFonts w:ascii="Times New Roman" w:hAnsi="Times New Roman" w:cs="Times New Roman"/>
          <w:sz w:val="24"/>
          <w:szCs w:val="24"/>
          <w:lang w:val="en-US"/>
        </w:rPr>
        <w:t xml:space="preserve">idiosyncratic </w:t>
      </w:r>
      <w:r w:rsidR="00314F7F">
        <w:rPr>
          <w:rFonts w:ascii="Times New Roman" w:hAnsi="Times New Roman" w:cs="Times New Roman"/>
          <w:sz w:val="24"/>
          <w:szCs w:val="24"/>
          <w:lang w:val="en-US"/>
        </w:rPr>
        <w:t>blend of household resource</w:t>
      </w:r>
      <w:r w:rsidR="00366460">
        <w:rPr>
          <w:rFonts w:ascii="Times New Roman" w:hAnsi="Times New Roman" w:cs="Times New Roman"/>
          <w:sz w:val="24"/>
          <w:szCs w:val="24"/>
          <w:lang w:val="en-US"/>
        </w:rPr>
        <w:t xml:space="preserve"> endowment</w:t>
      </w:r>
      <w:r w:rsidR="00314F7F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314F7F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and </w:t>
      </w:r>
      <w:r w:rsidR="00366460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conversion factors</w:t>
      </w:r>
      <w:r w:rsidR="00314F7F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and</w:t>
      </w:r>
      <w:r w:rsidR="00FF11A5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,</w:t>
      </w:r>
      <w:r w:rsidR="00B252A5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second,</w:t>
      </w:r>
      <w:r w:rsidR="00314F7F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the </w:t>
      </w:r>
      <w:r w:rsidR="00314F7F" w:rsidRPr="005A3178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impact </w:t>
      </w:r>
      <w:r w:rsidR="000F6C2F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that </w:t>
      </w:r>
      <w:r w:rsidR="00314F7F" w:rsidRPr="005A3178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these </w:t>
      </w:r>
      <w:r w:rsidR="00314F7F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bundles </w:t>
      </w:r>
      <w:r w:rsidR="000F6C2F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have </w:t>
      </w:r>
      <w:r w:rsidR="00314F7F" w:rsidRPr="005A3178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on </w:t>
      </w:r>
      <w:r w:rsidR="00314F7F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household income</w:t>
      </w:r>
      <w:r w:rsidR="00CC7DCD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and </w:t>
      </w:r>
      <w:r w:rsidR="00FB6273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life satisfaction</w:t>
      </w:r>
      <w:r w:rsidR="00314F7F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.</w:t>
      </w:r>
      <w:bookmarkEnd w:id="2"/>
    </w:p>
    <w:p w14:paraId="763F09A0" w14:textId="77777777" w:rsidR="00824873" w:rsidRDefault="000605C3" w:rsidP="0012725D">
      <w:pPr>
        <w:pStyle w:val="Heading1"/>
        <w:spacing w:before="0" w:line="48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D</w:t>
      </w:r>
      <w:r w:rsidR="00A458D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ata and Method</w:t>
      </w:r>
    </w:p>
    <w:p w14:paraId="6B6139A1" w14:textId="77777777" w:rsidR="006F2088" w:rsidRPr="00404A1B" w:rsidRDefault="00845F7C" w:rsidP="0012725D">
      <w:pPr>
        <w:pStyle w:val="Heading2"/>
        <w:spacing w:before="0" w:line="480" w:lineRule="auto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en-US"/>
        </w:rPr>
      </w:pPr>
      <w:r w:rsidRPr="00404A1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en-US"/>
        </w:rPr>
        <w:t xml:space="preserve">Research </w:t>
      </w:r>
      <w:r w:rsidR="00C00D14" w:rsidRPr="00404A1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en-US"/>
        </w:rPr>
        <w:t>S</w:t>
      </w:r>
      <w:r w:rsidRPr="00404A1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en-US"/>
        </w:rPr>
        <w:t>ite</w:t>
      </w:r>
    </w:p>
    <w:p w14:paraId="0BECD518" w14:textId="77777777" w:rsidR="004D1B71" w:rsidRDefault="00DF7679" w:rsidP="0012725D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2A5">
        <w:rPr>
          <w:rFonts w:ascii="Times New Roman" w:hAnsi="Times New Roman" w:cs="Times New Roman"/>
          <w:sz w:val="24"/>
          <w:szCs w:val="24"/>
          <w:lang w:val="en-US"/>
        </w:rPr>
        <w:t xml:space="preserve">Sub-Saharan Africa </w:t>
      </w:r>
      <w:r w:rsidR="00CC7DCD">
        <w:rPr>
          <w:rFonts w:ascii="Times New Roman" w:hAnsi="Times New Roman" w:cs="Times New Roman"/>
          <w:sz w:val="24"/>
          <w:szCs w:val="24"/>
          <w:lang w:val="en-US"/>
        </w:rPr>
        <w:t>refers to land</w:t>
      </w:r>
      <w:r w:rsidR="00CC7DCD" w:rsidRPr="00B252A5">
        <w:rPr>
          <w:rFonts w:ascii="Times New Roman" w:hAnsi="Times New Roman" w:cs="Times New Roman"/>
          <w:sz w:val="24"/>
          <w:szCs w:val="24"/>
          <w:lang w:val="en-US"/>
        </w:rPr>
        <w:t xml:space="preserve"> partially or fully below the </w:t>
      </w:r>
      <w:r w:rsidR="00CC7DCD" w:rsidRPr="006375FC">
        <w:rPr>
          <w:rFonts w:ascii="Times New Roman" w:hAnsi="Times New Roman" w:cs="Times New Roman"/>
          <w:sz w:val="24"/>
          <w:szCs w:val="24"/>
          <w:lang w:val="en-US"/>
        </w:rPr>
        <w:t>Sahara Desert</w:t>
      </w:r>
      <w:r w:rsidR="00CC7DCD" w:rsidRPr="00B25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7DC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C1759" w:rsidRPr="00B252A5">
        <w:rPr>
          <w:rFonts w:ascii="Times New Roman" w:hAnsi="Times New Roman" w:cs="Times New Roman"/>
          <w:sz w:val="24"/>
          <w:szCs w:val="24"/>
          <w:lang w:val="en-US"/>
        </w:rPr>
        <w:t>comprises 46</w:t>
      </w:r>
      <w:r w:rsidR="00987A1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C1759" w:rsidRPr="00B252A5">
        <w:rPr>
          <w:rFonts w:ascii="Times New Roman" w:hAnsi="Times New Roman" w:cs="Times New Roman"/>
          <w:sz w:val="24"/>
          <w:szCs w:val="24"/>
          <w:lang w:val="en-US"/>
        </w:rPr>
        <w:t xml:space="preserve">countries </w:t>
      </w:r>
      <w:r w:rsidR="006375FC">
        <w:rPr>
          <w:rFonts w:ascii="Times New Roman" w:hAnsi="Times New Roman" w:cs="Times New Roman"/>
          <w:sz w:val="24"/>
          <w:szCs w:val="24"/>
          <w:lang w:val="en-US"/>
        </w:rPr>
        <w:t xml:space="preserve">that are </w:t>
      </w:r>
      <w:r w:rsidR="00607FB4" w:rsidRPr="00B252A5">
        <w:rPr>
          <w:rFonts w:ascii="Times New Roman" w:hAnsi="Times New Roman" w:cs="Times New Roman"/>
          <w:sz w:val="24"/>
          <w:szCs w:val="24"/>
          <w:lang w:val="en-US"/>
        </w:rPr>
        <w:t xml:space="preserve">grouped </w:t>
      </w:r>
      <w:r w:rsidR="006F1F2B" w:rsidRPr="00B252A5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607FB4" w:rsidRPr="00B252A5">
        <w:rPr>
          <w:rFonts w:ascii="Times New Roman" w:hAnsi="Times New Roman" w:cs="Times New Roman"/>
          <w:sz w:val="24"/>
          <w:szCs w:val="24"/>
          <w:lang w:val="en-US"/>
        </w:rPr>
        <w:t xml:space="preserve">West, Central, </w:t>
      </w:r>
      <w:r w:rsidR="00580825" w:rsidRPr="00B252A5">
        <w:rPr>
          <w:rFonts w:ascii="Times New Roman" w:hAnsi="Times New Roman" w:cs="Times New Roman"/>
          <w:sz w:val="24"/>
          <w:szCs w:val="24"/>
          <w:lang w:val="en-US"/>
        </w:rPr>
        <w:t xml:space="preserve">East, Southeast, </w:t>
      </w:r>
      <w:r w:rsidR="00607FB4" w:rsidRPr="00B252A5">
        <w:rPr>
          <w:rFonts w:ascii="Times New Roman" w:hAnsi="Times New Roman" w:cs="Times New Roman"/>
          <w:sz w:val="24"/>
          <w:szCs w:val="24"/>
          <w:lang w:val="en-US"/>
        </w:rPr>
        <w:t>Horn</w:t>
      </w:r>
      <w:r w:rsidR="0036601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7FB4" w:rsidRPr="00B25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825" w:rsidRPr="00B252A5">
        <w:rPr>
          <w:rFonts w:ascii="Times New Roman" w:hAnsi="Times New Roman" w:cs="Times New Roman"/>
          <w:sz w:val="24"/>
          <w:szCs w:val="24"/>
          <w:lang w:val="en-US"/>
        </w:rPr>
        <w:t>and Southern Africa.</w:t>
      </w:r>
      <w:r w:rsidR="00580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4E6A">
        <w:rPr>
          <w:rFonts w:ascii="Times New Roman" w:hAnsi="Times New Roman" w:cs="Times New Roman"/>
          <w:sz w:val="24"/>
          <w:szCs w:val="24"/>
          <w:lang w:val="en-US"/>
        </w:rPr>
        <w:t xml:space="preserve">Tanzania </w:t>
      </w:r>
      <w:r w:rsidR="00CC7DCD">
        <w:rPr>
          <w:rFonts w:ascii="Times New Roman" w:hAnsi="Times New Roman" w:cs="Times New Roman"/>
          <w:sz w:val="24"/>
          <w:szCs w:val="24"/>
          <w:lang w:val="en-US"/>
        </w:rPr>
        <w:t xml:space="preserve">(in </w:t>
      </w:r>
      <w:r w:rsidR="00B252A5">
        <w:rPr>
          <w:rFonts w:ascii="Times New Roman" w:hAnsi="Times New Roman" w:cs="Times New Roman"/>
          <w:sz w:val="24"/>
          <w:szCs w:val="24"/>
          <w:lang w:val="en-US"/>
        </w:rPr>
        <w:t>East Africa</w:t>
      </w:r>
      <w:r w:rsidR="00CC7DC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25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4E6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B252A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0125E">
        <w:rPr>
          <w:rFonts w:ascii="Times New Roman" w:hAnsi="Times New Roman" w:cs="Times New Roman"/>
          <w:sz w:val="24"/>
          <w:szCs w:val="24"/>
          <w:lang w:val="en-US"/>
        </w:rPr>
        <w:t>urrently categorized as a developing economy</w:t>
      </w:r>
      <w:r w:rsidR="00AF7082">
        <w:rPr>
          <w:rFonts w:ascii="Times New Roman" w:hAnsi="Times New Roman" w:cs="Times New Roman"/>
          <w:sz w:val="24"/>
          <w:szCs w:val="24"/>
          <w:lang w:val="en-US"/>
        </w:rPr>
        <w:t xml:space="preserve"> striving</w:t>
      </w:r>
      <w:r w:rsidR="0040125E">
        <w:rPr>
          <w:rFonts w:ascii="Times New Roman" w:hAnsi="Times New Roman" w:cs="Times New Roman"/>
          <w:sz w:val="24"/>
          <w:szCs w:val="24"/>
          <w:lang w:val="en-US"/>
        </w:rPr>
        <w:t xml:space="preserve"> to become a middle-income economy by 2025</w:t>
      </w:r>
      <w:r w:rsidR="00D434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43490" w:rsidRPr="00E56CB5">
        <w:rPr>
          <w:rFonts w:ascii="Times New Roman" w:hAnsi="Times New Roman" w:cs="Times New Roman"/>
          <w:sz w:val="24"/>
          <w:szCs w:val="24"/>
          <w:lang w:val="en-US"/>
        </w:rPr>
        <w:t>Anania</w:t>
      </w:r>
      <w:proofErr w:type="spellEnd"/>
      <w:r w:rsidR="00D43490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D43490" w:rsidRPr="00E56CB5">
        <w:rPr>
          <w:rFonts w:ascii="Times New Roman" w:hAnsi="Times New Roman" w:cs="Times New Roman"/>
          <w:sz w:val="24"/>
          <w:szCs w:val="24"/>
          <w:lang w:val="en-US"/>
        </w:rPr>
        <w:t>Nade</w:t>
      </w:r>
      <w:proofErr w:type="spellEnd"/>
      <w:r w:rsidR="00D43490" w:rsidRPr="00E56CB5">
        <w:rPr>
          <w:rFonts w:ascii="Times New Roman" w:hAnsi="Times New Roman" w:cs="Times New Roman"/>
          <w:sz w:val="24"/>
          <w:szCs w:val="24"/>
          <w:lang w:val="en-US"/>
        </w:rPr>
        <w:t>, 2020</w:t>
      </w:r>
      <w:r w:rsidR="00D4349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0125E">
        <w:rPr>
          <w:rFonts w:ascii="Times New Roman" w:hAnsi="Times New Roman" w:cs="Times New Roman"/>
          <w:sz w:val="24"/>
          <w:szCs w:val="24"/>
          <w:lang w:val="en-US"/>
        </w:rPr>
        <w:t xml:space="preserve">. With an estimated population of </w:t>
      </w:r>
      <w:r w:rsidR="0040125E" w:rsidRPr="00C3693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E3ED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F685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0125E" w:rsidRPr="00C36930">
        <w:rPr>
          <w:rFonts w:ascii="Times New Roman" w:hAnsi="Times New Roman" w:cs="Times New Roman"/>
          <w:sz w:val="24"/>
          <w:szCs w:val="24"/>
          <w:lang w:val="en-US"/>
        </w:rPr>
        <w:t>million</w:t>
      </w:r>
      <w:r w:rsidR="005D54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D547C" w:rsidRPr="005D547C">
        <w:rPr>
          <w:rFonts w:ascii="Times New Roman" w:hAnsi="Times New Roman" w:cs="Times New Roman"/>
          <w:sz w:val="24"/>
          <w:szCs w:val="24"/>
          <w:lang w:val="en-US"/>
        </w:rPr>
        <w:t xml:space="preserve">per capita income </w:t>
      </w:r>
      <w:r w:rsidR="005D547C">
        <w:rPr>
          <w:rFonts w:ascii="Times New Roman" w:hAnsi="Times New Roman" w:cs="Times New Roman"/>
          <w:sz w:val="24"/>
          <w:szCs w:val="24"/>
          <w:lang w:val="en-US"/>
        </w:rPr>
        <w:t>increas</w:t>
      </w:r>
      <w:r w:rsidR="00C34FB8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5D547C">
        <w:rPr>
          <w:rFonts w:ascii="Times New Roman" w:hAnsi="Times New Roman" w:cs="Times New Roman"/>
          <w:sz w:val="24"/>
          <w:szCs w:val="24"/>
          <w:lang w:val="en-US"/>
        </w:rPr>
        <w:t xml:space="preserve"> from $958 </w:t>
      </w:r>
      <w:r w:rsidR="0015164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D547C">
        <w:rPr>
          <w:rFonts w:ascii="Times New Roman" w:hAnsi="Times New Roman" w:cs="Times New Roman"/>
          <w:sz w:val="24"/>
          <w:szCs w:val="24"/>
          <w:lang w:val="en-US"/>
        </w:rPr>
        <w:t>2016 to $</w:t>
      </w:r>
      <w:r w:rsidR="005D547C" w:rsidRPr="005D547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B43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3ED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D547C" w:rsidRPr="005D547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E3ED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D547C" w:rsidRPr="005D5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164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D547C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1E3ED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D5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47C" w:rsidRPr="005D547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547C" w:rsidRPr="00CF3674">
        <w:rPr>
          <w:rFonts w:ascii="Times New Roman" w:hAnsi="Times New Roman" w:cs="Times New Roman"/>
          <w:sz w:val="24"/>
          <w:szCs w:val="24"/>
          <w:lang w:val="en-US"/>
        </w:rPr>
        <w:t>URT, 2018</w:t>
      </w:r>
      <w:r w:rsidR="001E3ED1" w:rsidRPr="00CF367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1E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3ED1" w:rsidRPr="00E56CB5">
        <w:rPr>
          <w:rFonts w:ascii="Times New Roman" w:hAnsi="Times New Roman" w:cs="Times New Roman"/>
          <w:sz w:val="24"/>
          <w:szCs w:val="24"/>
          <w:lang w:val="en-US"/>
        </w:rPr>
        <w:t>World Bank, 2020</w:t>
      </w:r>
      <w:r w:rsidR="005D547C" w:rsidRPr="005D547C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5D5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125E">
        <w:rPr>
          <w:rFonts w:ascii="Times New Roman" w:hAnsi="Times New Roman" w:cs="Times New Roman"/>
          <w:sz w:val="24"/>
          <w:szCs w:val="24"/>
          <w:lang w:val="en-US"/>
        </w:rPr>
        <w:t>Tanzania is predominantly an agricultural economy</w:t>
      </w:r>
      <w:r w:rsidR="005D5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47C" w:rsidRPr="00E728E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D547C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FAO, </w:t>
      </w:r>
      <w:r w:rsidR="00E50148" w:rsidRPr="00B94250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5D547C" w:rsidRPr="00B9425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67E4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D31AA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40125E">
        <w:rPr>
          <w:rFonts w:ascii="Times New Roman" w:hAnsi="Times New Roman" w:cs="Times New Roman"/>
          <w:sz w:val="24"/>
          <w:szCs w:val="24"/>
          <w:lang w:val="en-US"/>
        </w:rPr>
        <w:t xml:space="preserve"> 66.3% of </w:t>
      </w:r>
      <w:r w:rsidR="00267E47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40125E">
        <w:rPr>
          <w:rFonts w:ascii="Times New Roman" w:hAnsi="Times New Roman" w:cs="Times New Roman"/>
          <w:sz w:val="24"/>
          <w:szCs w:val="24"/>
          <w:lang w:val="en-US"/>
        </w:rPr>
        <w:t xml:space="preserve"> population </w:t>
      </w:r>
      <w:r w:rsidR="00BD31AA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FA3CCB">
        <w:rPr>
          <w:rFonts w:ascii="Times New Roman" w:hAnsi="Times New Roman" w:cs="Times New Roman"/>
          <w:sz w:val="24"/>
          <w:szCs w:val="24"/>
          <w:lang w:val="en-US"/>
        </w:rPr>
        <w:t xml:space="preserve">engaged </w:t>
      </w:r>
      <w:r w:rsidR="0040125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0125E" w:rsidRPr="00CF3674">
        <w:rPr>
          <w:rFonts w:ascii="Times New Roman" w:hAnsi="Times New Roman" w:cs="Times New Roman"/>
          <w:sz w:val="24"/>
          <w:szCs w:val="24"/>
          <w:lang w:val="en-US"/>
        </w:rPr>
        <w:t>agriculture (URT, 2018)</w:t>
      </w:r>
      <w:r w:rsidR="005D547C" w:rsidRPr="00CF3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31A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73FF2">
        <w:rPr>
          <w:rFonts w:ascii="Times New Roman" w:hAnsi="Times New Roman" w:cs="Times New Roman"/>
          <w:sz w:val="24"/>
          <w:szCs w:val="24"/>
          <w:lang w:val="en-US"/>
        </w:rPr>
        <w:t>account</w:t>
      </w:r>
      <w:r w:rsidR="00E73FF2" w:rsidRPr="00CF3674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E73FF2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72EC7" w:rsidRPr="00CF3674">
        <w:rPr>
          <w:rFonts w:ascii="Times New Roman" w:hAnsi="Times New Roman" w:cs="Times New Roman"/>
          <w:sz w:val="24"/>
          <w:szCs w:val="24"/>
          <w:lang w:val="en-US"/>
        </w:rPr>
        <w:t xml:space="preserve">approximatively </w:t>
      </w:r>
      <w:r w:rsidR="005C49DA" w:rsidRPr="00CF367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B02B8" w:rsidRPr="00CF36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49DA" w:rsidRPr="00CF367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816F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0125E" w:rsidRPr="00CF3674">
        <w:rPr>
          <w:rFonts w:ascii="Times New Roman" w:hAnsi="Times New Roman" w:cs="Times New Roman"/>
          <w:sz w:val="24"/>
          <w:szCs w:val="24"/>
          <w:lang w:val="en-US"/>
        </w:rPr>
        <w:t>million farms (</w:t>
      </w:r>
      <w:r w:rsidR="005C49DA" w:rsidRPr="00CF3674">
        <w:rPr>
          <w:rFonts w:ascii="Times New Roman" w:hAnsi="Times New Roman" w:cs="Times New Roman"/>
          <w:sz w:val="24"/>
          <w:szCs w:val="24"/>
          <w:lang w:val="en-US"/>
        </w:rPr>
        <w:t>URT</w:t>
      </w:r>
      <w:r w:rsidR="0040125E" w:rsidRPr="00CF36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056FA" w:rsidRPr="00CF3674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40125E" w:rsidRPr="00CF36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D547C" w:rsidRPr="00CF36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01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1B7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44999">
        <w:rPr>
          <w:rFonts w:ascii="Times New Roman" w:hAnsi="Times New Roman" w:cs="Times New Roman"/>
          <w:sz w:val="24"/>
          <w:szCs w:val="24"/>
          <w:lang w:val="en-US"/>
        </w:rPr>
        <w:t xml:space="preserve">ike most households in SSA </w:t>
      </w:r>
      <w:r w:rsidR="00E44999" w:rsidRPr="00FA447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44999" w:rsidRPr="00E56CB5">
        <w:rPr>
          <w:rFonts w:ascii="Times New Roman" w:hAnsi="Times New Roman" w:cs="Times New Roman"/>
          <w:sz w:val="24"/>
          <w:szCs w:val="24"/>
          <w:lang w:val="en-US"/>
        </w:rPr>
        <w:t>Gautam &amp; Andersen, 2016;</w:t>
      </w:r>
      <w:r w:rsidR="00E44999" w:rsidRPr="00927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999" w:rsidRPr="00E56CB5">
        <w:rPr>
          <w:rFonts w:ascii="Times New Roman" w:hAnsi="Times New Roman" w:cs="Times New Roman"/>
          <w:sz w:val="24"/>
          <w:szCs w:val="24"/>
          <w:lang w:val="en-US"/>
        </w:rPr>
        <w:t>Ilyama</w:t>
      </w:r>
      <w:proofErr w:type="spellEnd"/>
      <w:r w:rsidR="00E44999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al., 2008</w:t>
      </w:r>
      <w:r w:rsidR="00744879" w:rsidRPr="00E56CB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74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4879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Mahama &amp; </w:t>
      </w:r>
      <w:proofErr w:type="spellStart"/>
      <w:r w:rsidR="00744879" w:rsidRPr="00E56CB5">
        <w:rPr>
          <w:rFonts w:ascii="Times New Roman" w:hAnsi="Times New Roman" w:cs="Times New Roman"/>
          <w:sz w:val="24"/>
          <w:szCs w:val="24"/>
          <w:lang w:val="en-US"/>
        </w:rPr>
        <w:t>Maharjan</w:t>
      </w:r>
      <w:proofErr w:type="spellEnd"/>
      <w:r w:rsidR="00744879" w:rsidRPr="00E56CB5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E44999" w:rsidRPr="00E56CB5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E44999">
        <w:rPr>
          <w:rFonts w:ascii="Times New Roman" w:hAnsi="Times New Roman" w:cs="Times New Roman"/>
          <w:sz w:val="24"/>
          <w:szCs w:val="24"/>
          <w:lang w:val="en-US"/>
        </w:rPr>
        <w:t xml:space="preserve"> Tanzanian rural</w:t>
      </w:r>
      <w:r w:rsidR="00E44999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999">
        <w:rPr>
          <w:rFonts w:ascii="Times New Roman" w:hAnsi="Times New Roman" w:cs="Times New Roman"/>
          <w:sz w:val="24"/>
          <w:szCs w:val="24"/>
          <w:lang w:val="en-US"/>
        </w:rPr>
        <w:t>households</w:t>
      </w:r>
      <w:r w:rsidR="00AB6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999">
        <w:rPr>
          <w:rFonts w:ascii="Times New Roman" w:hAnsi="Times New Roman" w:cs="Times New Roman"/>
          <w:sz w:val="24"/>
          <w:szCs w:val="24"/>
          <w:lang w:val="en-US"/>
        </w:rPr>
        <w:t>typically engage</w:t>
      </w:r>
      <w:r w:rsidR="00CB0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99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44999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multiple entrepreneurial </w:t>
      </w:r>
      <w:r w:rsidR="00E44999">
        <w:rPr>
          <w:rFonts w:ascii="Times New Roman" w:hAnsi="Times New Roman" w:cs="Times New Roman"/>
          <w:sz w:val="24"/>
          <w:szCs w:val="24"/>
          <w:lang w:val="en-US"/>
        </w:rPr>
        <w:t xml:space="preserve">and nonentrepreneurial </w:t>
      </w:r>
      <w:r w:rsidR="00E44999" w:rsidRPr="00E728E5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="00E44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999" w:rsidRPr="00E728E5">
        <w:rPr>
          <w:rFonts w:ascii="Times New Roman" w:hAnsi="Times New Roman" w:cs="Times New Roman"/>
          <w:sz w:val="24"/>
          <w:szCs w:val="24"/>
          <w:lang w:val="en-US"/>
        </w:rPr>
        <w:t>in parallel</w:t>
      </w:r>
      <w:r w:rsidR="00CB02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4999" w:rsidDel="00E44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02B8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="002E3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5E7E">
        <w:rPr>
          <w:rFonts w:ascii="Times New Roman" w:hAnsi="Times New Roman" w:cs="Times New Roman"/>
          <w:sz w:val="24"/>
          <w:szCs w:val="24"/>
          <w:lang w:val="en-US"/>
        </w:rPr>
        <w:t xml:space="preserve">entrepreneurial activities </w:t>
      </w:r>
      <w:r w:rsidR="0096563B" w:rsidRPr="00E728E5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CF7A07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wholesale, retail</w:t>
      </w:r>
      <w:r w:rsidR="008E3173" w:rsidRPr="00E72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F7A07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manufacturing</w:t>
      </w:r>
      <w:r w:rsidR="0099517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F7A07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327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12BEF" w:rsidRPr="00FA447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B438F">
        <w:rPr>
          <w:rFonts w:ascii="Times New Roman" w:hAnsi="Times New Roman" w:cs="Times New Roman"/>
          <w:sz w:val="24"/>
          <w:szCs w:val="24"/>
          <w:lang w:val="en-US"/>
        </w:rPr>
        <w:t xml:space="preserve">production and </w:t>
      </w:r>
      <w:r w:rsidR="00712BEF" w:rsidRPr="00FA447B">
        <w:rPr>
          <w:rFonts w:ascii="Times New Roman" w:hAnsi="Times New Roman" w:cs="Times New Roman"/>
          <w:sz w:val="24"/>
          <w:szCs w:val="24"/>
          <w:lang w:val="en-US"/>
        </w:rPr>
        <w:t xml:space="preserve">sale of the farmer’s own agricultural </w:t>
      </w:r>
      <w:r w:rsidR="0064094B">
        <w:rPr>
          <w:rFonts w:ascii="Times New Roman" w:hAnsi="Times New Roman" w:cs="Times New Roman"/>
          <w:sz w:val="24"/>
          <w:szCs w:val="24"/>
          <w:lang w:val="en-US"/>
        </w:rPr>
        <w:t xml:space="preserve">crops </w:t>
      </w:r>
      <w:r w:rsidR="00712BEF" w:rsidRPr="00FA447B">
        <w:rPr>
          <w:rFonts w:ascii="Times New Roman" w:hAnsi="Times New Roman" w:cs="Times New Roman"/>
          <w:sz w:val="24"/>
          <w:szCs w:val="24"/>
          <w:lang w:val="en-US"/>
        </w:rPr>
        <w:t>or process</w:t>
      </w:r>
      <w:r w:rsidR="0091327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712BEF" w:rsidRPr="00FA447B">
        <w:rPr>
          <w:rFonts w:ascii="Times New Roman" w:hAnsi="Times New Roman" w:cs="Times New Roman"/>
          <w:sz w:val="24"/>
          <w:szCs w:val="24"/>
          <w:lang w:val="en-US"/>
        </w:rPr>
        <w:t xml:space="preserve"> products</w:t>
      </w:r>
      <w:r w:rsidR="00872EC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15D83" w:rsidRPr="00E56CB5">
        <w:rPr>
          <w:rFonts w:ascii="Times New Roman" w:hAnsi="Times New Roman" w:cs="Times New Roman"/>
          <w:sz w:val="24"/>
          <w:szCs w:val="24"/>
          <w:lang w:val="en-US"/>
        </w:rPr>
        <w:t>FAO, 2018</w:t>
      </w:r>
      <w:r w:rsidR="00872EC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12BE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12BEF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2DF4" w:rsidRPr="00E56CB5">
        <w:rPr>
          <w:rFonts w:ascii="Times New Roman" w:hAnsi="Times New Roman" w:cs="Times New Roman"/>
          <w:sz w:val="24"/>
          <w:szCs w:val="24"/>
          <w:lang w:val="en-US"/>
        </w:rPr>
        <w:t>Goodman and Kaplan (2019</w:t>
      </w:r>
      <w:r w:rsidR="00722DF4" w:rsidRPr="00192578">
        <w:rPr>
          <w:rFonts w:ascii="Times New Roman" w:hAnsi="Times New Roman" w:cs="Times New Roman"/>
          <w:sz w:val="24"/>
          <w:szCs w:val="24"/>
          <w:lang w:val="en-US"/>
        </w:rPr>
        <w:t xml:space="preserve">) also describe </w:t>
      </w:r>
      <w:r w:rsidR="00434CA4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="00722DF4" w:rsidRPr="00192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517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22DF4" w:rsidRPr="00192578">
        <w:rPr>
          <w:rFonts w:ascii="Times New Roman" w:hAnsi="Times New Roman" w:cs="Times New Roman"/>
          <w:sz w:val="24"/>
          <w:szCs w:val="24"/>
          <w:lang w:val="en-US"/>
        </w:rPr>
        <w:t>“combination of commercial farming, subsistence agriculture, and waged work” (p.</w:t>
      </w:r>
      <w:r w:rsidR="009F238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22DF4" w:rsidRPr="00192578">
        <w:rPr>
          <w:rFonts w:ascii="Times New Roman" w:hAnsi="Times New Roman" w:cs="Times New Roman"/>
          <w:sz w:val="24"/>
          <w:szCs w:val="24"/>
          <w:lang w:val="en-US"/>
        </w:rPr>
        <w:t>467) in their study o</w:t>
      </w:r>
      <w:r w:rsidR="00722DF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22DF4" w:rsidRPr="00192578">
        <w:rPr>
          <w:rFonts w:ascii="Times New Roman" w:hAnsi="Times New Roman" w:cs="Times New Roman"/>
          <w:sz w:val="24"/>
          <w:szCs w:val="24"/>
          <w:lang w:val="en-US"/>
        </w:rPr>
        <w:t xml:space="preserve"> rural India</w:t>
      </w:r>
      <w:r w:rsidR="00722D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13275">
        <w:rPr>
          <w:rFonts w:ascii="Times New Roman" w:hAnsi="Times New Roman" w:cs="Times New Roman"/>
          <w:sz w:val="24"/>
          <w:szCs w:val="24"/>
          <w:lang w:val="en-US"/>
        </w:rPr>
        <w:t xml:space="preserve">Household </w:t>
      </w:r>
      <w:r w:rsidR="00192578">
        <w:rPr>
          <w:rFonts w:ascii="Times New Roman" w:hAnsi="Times New Roman" w:cs="Times New Roman"/>
          <w:sz w:val="24"/>
          <w:szCs w:val="24"/>
          <w:lang w:val="en-US"/>
        </w:rPr>
        <w:t>farming</w:t>
      </w:r>
      <w:r w:rsidR="00913275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AD429C">
        <w:rPr>
          <w:rFonts w:ascii="Times New Roman" w:hAnsi="Times New Roman" w:cs="Times New Roman"/>
          <w:sz w:val="24"/>
          <w:szCs w:val="24"/>
          <w:lang w:val="en-US"/>
        </w:rPr>
        <w:t>subsistence needs</w:t>
      </w:r>
      <w:r w:rsidR="00192578">
        <w:rPr>
          <w:rFonts w:ascii="Times New Roman" w:hAnsi="Times New Roman" w:cs="Times New Roman"/>
          <w:sz w:val="24"/>
          <w:szCs w:val="24"/>
          <w:lang w:val="en-US"/>
        </w:rPr>
        <w:t>, however</w:t>
      </w:r>
      <w:r w:rsidR="0091327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D1B71" w:rsidRPr="004D1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327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4D1B71" w:rsidRPr="00E728E5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t considered an </w:t>
      </w:r>
      <w:r w:rsidR="004D1B71" w:rsidRPr="00E728E5">
        <w:rPr>
          <w:rFonts w:ascii="Times New Roman" w:hAnsi="Times New Roman" w:cs="Times New Roman"/>
          <w:sz w:val="24"/>
          <w:szCs w:val="24"/>
          <w:lang w:val="en-US"/>
        </w:rPr>
        <w:t>entrepreneurial activity</w:t>
      </w:r>
      <w:r w:rsidR="004D1B71">
        <w:rPr>
          <w:rFonts w:ascii="Times New Roman" w:hAnsi="Times New Roman" w:cs="Times New Roman"/>
          <w:sz w:val="24"/>
          <w:szCs w:val="24"/>
          <w:lang w:val="en-US"/>
        </w:rPr>
        <w:t xml:space="preserve"> because no products are traded</w:t>
      </w:r>
      <w:r w:rsidR="0086631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D1B71" w:rsidRPr="004D1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6B38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6A1479">
        <w:rPr>
          <w:rFonts w:ascii="Times New Roman" w:hAnsi="Times New Roman" w:cs="Times New Roman"/>
          <w:sz w:val="24"/>
          <w:szCs w:val="24"/>
          <w:lang w:val="en-US"/>
        </w:rPr>
        <w:t xml:space="preserve">categorization </w:t>
      </w:r>
      <w:r w:rsidR="007F6B38">
        <w:rPr>
          <w:rFonts w:ascii="Times New Roman" w:hAnsi="Times New Roman" w:cs="Times New Roman"/>
          <w:sz w:val="24"/>
          <w:szCs w:val="24"/>
          <w:lang w:val="en-US"/>
        </w:rPr>
        <w:t>is also true for occasional wage employment.</w:t>
      </w:r>
    </w:p>
    <w:p w14:paraId="17B7BA16" w14:textId="77777777" w:rsidR="009663C3" w:rsidRPr="00404A1B" w:rsidRDefault="005F4F06" w:rsidP="0012725D">
      <w:pPr>
        <w:pStyle w:val="Heading2"/>
        <w:spacing w:before="0" w:line="480" w:lineRule="auto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en-US"/>
        </w:rPr>
      </w:pPr>
      <w:r w:rsidRPr="00404A1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en-US"/>
        </w:rPr>
        <w:lastRenderedPageBreak/>
        <w:t>D</w:t>
      </w:r>
      <w:r w:rsidR="009663C3" w:rsidRPr="00404A1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en-US"/>
        </w:rPr>
        <w:t>ata</w:t>
      </w:r>
      <w:r w:rsidR="00C00D14" w:rsidRPr="00404A1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en-US"/>
        </w:rPr>
        <w:t xml:space="preserve"> C</w:t>
      </w:r>
      <w:r w:rsidR="009921FB" w:rsidRPr="00404A1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en-US"/>
        </w:rPr>
        <w:t>ollection</w:t>
      </w:r>
    </w:p>
    <w:p w14:paraId="7E6A9297" w14:textId="77777777" w:rsidR="009921FB" w:rsidRDefault="00265DE4" w:rsidP="0012725D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38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F59D8">
        <w:rPr>
          <w:rFonts w:ascii="Times New Roman" w:hAnsi="Times New Roman" w:cs="Times New Roman"/>
          <w:sz w:val="24"/>
          <w:szCs w:val="24"/>
          <w:lang w:val="en-US"/>
        </w:rPr>
        <w:t xml:space="preserve">unique </w:t>
      </w:r>
      <w:r w:rsidRPr="00603384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C04AE6">
        <w:rPr>
          <w:rFonts w:ascii="Times New Roman" w:hAnsi="Times New Roman" w:cs="Times New Roman"/>
          <w:sz w:val="24"/>
          <w:szCs w:val="24"/>
          <w:lang w:val="en-US"/>
        </w:rPr>
        <w:t xml:space="preserve">set </w:t>
      </w:r>
      <w:r w:rsidR="00CB02B8">
        <w:rPr>
          <w:rFonts w:ascii="Times New Roman" w:hAnsi="Times New Roman" w:cs="Times New Roman"/>
          <w:sz w:val="24"/>
          <w:szCs w:val="24"/>
          <w:lang w:val="en-US"/>
        </w:rPr>
        <w:t xml:space="preserve">is part of the </w:t>
      </w:r>
      <w:proofErr w:type="spellStart"/>
      <w:r w:rsidR="00CB02B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E3ED1">
        <w:rPr>
          <w:rFonts w:ascii="Times New Roman" w:hAnsi="Times New Roman" w:cs="Times New Roman"/>
          <w:sz w:val="24"/>
          <w:szCs w:val="24"/>
          <w:lang w:val="en-US"/>
        </w:rPr>
        <w:t>lob</w:t>
      </w:r>
      <w:r w:rsidR="00CB02B8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CB02B8">
        <w:rPr>
          <w:rFonts w:ascii="Times New Roman" w:hAnsi="Times New Roman" w:cs="Times New Roman"/>
          <w:sz w:val="24"/>
          <w:szCs w:val="24"/>
          <w:lang w:val="en-US"/>
        </w:rPr>
        <w:t xml:space="preserve"> research </w:t>
      </w:r>
      <w:r w:rsidR="001E3ED1">
        <w:rPr>
          <w:rFonts w:ascii="Times New Roman" w:hAnsi="Times New Roman" w:cs="Times New Roman"/>
          <w:sz w:val="24"/>
          <w:szCs w:val="24"/>
          <w:lang w:val="en-US"/>
        </w:rPr>
        <w:t xml:space="preserve">initiative </w:t>
      </w:r>
      <w:r w:rsidR="007F6B38">
        <w:rPr>
          <w:rFonts w:ascii="Times New Roman" w:hAnsi="Times New Roman" w:cs="Times New Roman"/>
          <w:sz w:val="24"/>
          <w:szCs w:val="24"/>
          <w:lang w:val="en-US"/>
        </w:rPr>
        <w:t xml:space="preserve">focusing on </w:t>
      </w:r>
      <w:r w:rsidR="00CB02B8">
        <w:rPr>
          <w:rFonts w:ascii="Times New Roman" w:hAnsi="Times New Roman" w:cs="Times New Roman"/>
          <w:sz w:val="24"/>
          <w:szCs w:val="24"/>
          <w:lang w:val="en-US"/>
        </w:rPr>
        <w:t>food security, technology</w:t>
      </w:r>
      <w:r w:rsidR="0018285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02B8">
        <w:rPr>
          <w:rFonts w:ascii="Times New Roman" w:hAnsi="Times New Roman" w:cs="Times New Roman"/>
          <w:sz w:val="24"/>
          <w:szCs w:val="24"/>
          <w:lang w:val="en-US"/>
        </w:rPr>
        <w:t xml:space="preserve"> and knowledge transfer in Tanzania.</w:t>
      </w:r>
      <w:r w:rsidR="00CB02B8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="00CB0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1E46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wo of the authors</w:t>
      </w:r>
      <w:r w:rsidR="00C672DC">
        <w:rPr>
          <w:rFonts w:ascii="Times New Roman" w:hAnsi="Times New Roman" w:cs="Times New Roman"/>
          <w:sz w:val="24"/>
          <w:szCs w:val="24"/>
          <w:lang w:val="en-US"/>
        </w:rPr>
        <w:t xml:space="preserve"> and their </w:t>
      </w:r>
      <w:r w:rsidR="00CB02B8">
        <w:rPr>
          <w:rFonts w:ascii="Times New Roman" w:hAnsi="Times New Roman" w:cs="Times New Roman"/>
          <w:sz w:val="24"/>
          <w:szCs w:val="24"/>
          <w:lang w:val="en-US"/>
        </w:rPr>
        <w:t xml:space="preserve">research teams </w:t>
      </w:r>
      <w:r w:rsidR="003E1E46">
        <w:rPr>
          <w:rFonts w:ascii="Times New Roman" w:hAnsi="Times New Roman" w:cs="Times New Roman"/>
          <w:sz w:val="24"/>
          <w:szCs w:val="24"/>
          <w:lang w:val="en-US"/>
        </w:rPr>
        <w:t>collected</w:t>
      </w:r>
      <w:r w:rsidR="003E1E46" w:rsidDel="00CB0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1E46">
        <w:rPr>
          <w:rFonts w:ascii="Times New Roman" w:hAnsi="Times New Roman" w:cs="Times New Roman"/>
          <w:sz w:val="24"/>
          <w:szCs w:val="24"/>
          <w:lang w:val="en-US"/>
        </w:rPr>
        <w:t xml:space="preserve">the data </w:t>
      </w:r>
      <w:r w:rsidR="007F6B38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CB0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6B3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F4F06">
        <w:rPr>
          <w:rFonts w:ascii="Times New Roman" w:hAnsi="Times New Roman" w:cs="Times New Roman"/>
          <w:sz w:val="24"/>
          <w:szCs w:val="24"/>
          <w:lang w:val="en-US"/>
        </w:rPr>
        <w:t>wo</w:t>
      </w:r>
      <w:r w:rsidR="0064094B">
        <w:rPr>
          <w:rFonts w:ascii="Times New Roman" w:hAnsi="Times New Roman" w:cs="Times New Roman"/>
          <w:sz w:val="24"/>
          <w:szCs w:val="24"/>
          <w:lang w:val="en-US"/>
        </w:rPr>
        <w:t xml:space="preserve"> regions </w:t>
      </w:r>
      <w:r w:rsidR="00D22A59">
        <w:rPr>
          <w:rFonts w:ascii="Times New Roman" w:hAnsi="Times New Roman" w:cs="Times New Roman"/>
          <w:sz w:val="24"/>
          <w:szCs w:val="24"/>
          <w:lang w:val="en-US"/>
        </w:rPr>
        <w:t xml:space="preserve">in Tanzania </w:t>
      </w:r>
      <w:r w:rsidR="00CB02B8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CB02B8" w:rsidRPr="00E728E5">
        <w:rPr>
          <w:rFonts w:ascii="Times New Roman" w:hAnsi="Times New Roman" w:cs="Times New Roman"/>
          <w:sz w:val="24"/>
          <w:szCs w:val="24"/>
          <w:lang w:val="en-US"/>
        </w:rPr>
        <w:t>represent different agroecological systems</w:t>
      </w:r>
      <w:r w:rsidR="00CB02B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F4F06">
        <w:rPr>
          <w:rFonts w:ascii="Times New Roman" w:hAnsi="Times New Roman" w:cs="Times New Roman"/>
          <w:sz w:val="24"/>
          <w:szCs w:val="24"/>
          <w:lang w:val="en-US"/>
        </w:rPr>
        <w:t>Morogoro (</w:t>
      </w:r>
      <w:proofErr w:type="spellStart"/>
      <w:r w:rsidR="005F4F06">
        <w:rPr>
          <w:rFonts w:ascii="Times New Roman" w:hAnsi="Times New Roman" w:cs="Times New Roman"/>
          <w:sz w:val="24"/>
          <w:szCs w:val="24"/>
          <w:lang w:val="en-US"/>
        </w:rPr>
        <w:t>semihumid</w:t>
      </w:r>
      <w:proofErr w:type="spellEnd"/>
      <w:r w:rsidR="005F4F06">
        <w:rPr>
          <w:rFonts w:ascii="Times New Roman" w:hAnsi="Times New Roman" w:cs="Times New Roman"/>
          <w:sz w:val="24"/>
          <w:szCs w:val="24"/>
          <w:lang w:val="en-US"/>
        </w:rPr>
        <w:t>) and Dodoma (semiarid)</w:t>
      </w:r>
      <w:r w:rsidR="00CB0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1E4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24EF4" w:rsidRPr="00E728E5">
        <w:rPr>
          <w:rFonts w:ascii="Times New Roman" w:hAnsi="Times New Roman" w:cs="Times New Roman"/>
          <w:sz w:val="24"/>
          <w:szCs w:val="24"/>
          <w:lang w:val="en-US"/>
        </w:rPr>
        <w:t>Figure</w:t>
      </w:r>
      <w:r w:rsidR="0061575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E1E4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745F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3EA1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Within </w:t>
      </w:r>
      <w:r w:rsidR="00F54B36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E43EA1" w:rsidRPr="00E728E5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="00CF1FF4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3EA1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three </w:t>
      </w:r>
      <w:r w:rsidR="00AD429C">
        <w:rPr>
          <w:rFonts w:ascii="Times New Roman" w:hAnsi="Times New Roman" w:cs="Times New Roman"/>
          <w:sz w:val="24"/>
          <w:szCs w:val="24"/>
          <w:lang w:val="en-US"/>
        </w:rPr>
        <w:t xml:space="preserve">representative </w:t>
      </w:r>
      <w:r w:rsidR="00E43EA1" w:rsidRPr="00E728E5">
        <w:rPr>
          <w:rFonts w:ascii="Times New Roman" w:hAnsi="Times New Roman" w:cs="Times New Roman"/>
          <w:sz w:val="24"/>
          <w:szCs w:val="24"/>
          <w:lang w:val="en-US"/>
        </w:rPr>
        <w:t>villages</w:t>
      </w:r>
      <w:r w:rsidR="009921FB">
        <w:rPr>
          <w:rFonts w:ascii="Times New Roman" w:hAnsi="Times New Roman" w:cs="Times New Roman"/>
          <w:sz w:val="24"/>
          <w:szCs w:val="24"/>
          <w:lang w:val="en-US"/>
        </w:rPr>
        <w:t xml:space="preserve"> were selected</w:t>
      </w:r>
      <w:r w:rsidR="00864D40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43EA1" w:rsidRPr="00E728E5">
        <w:rPr>
          <w:rFonts w:ascii="Times New Roman" w:hAnsi="Times New Roman" w:cs="Times New Roman"/>
          <w:sz w:val="24"/>
          <w:szCs w:val="24"/>
          <w:lang w:val="en-US"/>
        </w:rPr>
        <w:t>The main criteria for selecting the</w:t>
      </w:r>
      <w:r w:rsidR="001A652C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villages</w:t>
      </w:r>
      <w:r w:rsidR="00E43EA1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F9C">
        <w:rPr>
          <w:rFonts w:ascii="Times New Roman" w:hAnsi="Times New Roman" w:cs="Times New Roman"/>
          <w:sz w:val="24"/>
          <w:szCs w:val="24"/>
          <w:lang w:val="en-US"/>
        </w:rPr>
        <w:t xml:space="preserve">in each </w:t>
      </w:r>
      <w:r w:rsidR="00934C41">
        <w:rPr>
          <w:rFonts w:ascii="Times New Roman" w:hAnsi="Times New Roman" w:cs="Times New Roman"/>
          <w:sz w:val="24"/>
          <w:szCs w:val="24"/>
          <w:lang w:val="en-US"/>
        </w:rPr>
        <w:t xml:space="preserve">region </w:t>
      </w:r>
      <w:r w:rsidR="00E43EA1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D0632C">
        <w:rPr>
          <w:rFonts w:ascii="Times New Roman" w:hAnsi="Times New Roman" w:cs="Times New Roman"/>
          <w:sz w:val="24"/>
          <w:szCs w:val="24"/>
          <w:lang w:val="en-US"/>
        </w:rPr>
        <w:t xml:space="preserve">climatological </w:t>
      </w:r>
      <w:r w:rsidR="00864D40">
        <w:rPr>
          <w:rFonts w:ascii="Times New Roman" w:hAnsi="Times New Roman" w:cs="Times New Roman"/>
          <w:sz w:val="24"/>
          <w:szCs w:val="24"/>
          <w:lang w:val="en-US"/>
        </w:rPr>
        <w:t>similarity</w:t>
      </w:r>
      <w:r w:rsidR="00C4643C" w:rsidRPr="00E72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43EA1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08CB">
        <w:rPr>
          <w:rFonts w:ascii="Times New Roman" w:hAnsi="Times New Roman" w:cs="Times New Roman"/>
          <w:sz w:val="24"/>
          <w:szCs w:val="24"/>
          <w:lang w:val="en-US"/>
        </w:rPr>
        <w:t xml:space="preserve">economic structure in terms of </w:t>
      </w:r>
      <w:r w:rsidR="00E43EA1" w:rsidRPr="00E728E5">
        <w:rPr>
          <w:rFonts w:ascii="Times New Roman" w:hAnsi="Times New Roman" w:cs="Times New Roman"/>
          <w:sz w:val="24"/>
          <w:szCs w:val="24"/>
          <w:lang w:val="en-US"/>
        </w:rPr>
        <w:t>market access</w:t>
      </w:r>
      <w:r w:rsidR="00C4643C" w:rsidRPr="00E72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43EA1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cropping system,</w:t>
      </w:r>
      <w:r w:rsidR="004F4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3EA1" w:rsidRPr="00E728E5">
        <w:rPr>
          <w:rFonts w:ascii="Times New Roman" w:hAnsi="Times New Roman" w:cs="Times New Roman"/>
          <w:sz w:val="24"/>
          <w:szCs w:val="24"/>
          <w:lang w:val="en-US"/>
        </w:rPr>
        <w:t>livestock</w:t>
      </w:r>
      <w:r w:rsidR="00C4643C" w:rsidRPr="00E72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43EA1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33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3EA1" w:rsidRPr="00E728E5"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="00864D40">
        <w:rPr>
          <w:rFonts w:ascii="Times New Roman" w:hAnsi="Times New Roman" w:cs="Times New Roman"/>
          <w:sz w:val="24"/>
          <w:szCs w:val="24"/>
          <w:lang w:val="en-US"/>
        </w:rPr>
        <w:t xml:space="preserve"> size </w:t>
      </w:r>
      <w:r w:rsidR="001817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872A4">
        <w:rPr>
          <w:rFonts w:ascii="Times New Roman" w:hAnsi="Times New Roman" w:cs="Times New Roman"/>
          <w:sz w:val="24"/>
          <w:szCs w:val="24"/>
          <w:lang w:val="en-US"/>
        </w:rPr>
        <w:t>ranging from</w:t>
      </w:r>
      <w:r w:rsidR="00E43EA1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800</w:t>
      </w:r>
      <w:r w:rsidR="006021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72A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021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3EA1" w:rsidRPr="00E728E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13B9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43EA1" w:rsidRPr="00E728E5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="00713B9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43EA1" w:rsidRPr="00E728E5">
        <w:rPr>
          <w:rFonts w:ascii="Times New Roman" w:hAnsi="Times New Roman" w:cs="Times New Roman"/>
          <w:sz w:val="24"/>
          <w:szCs w:val="24"/>
          <w:lang w:val="en-US"/>
        </w:rPr>
        <w:t>households</w:t>
      </w:r>
      <w:r w:rsidR="0018175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43EA1" w:rsidRPr="00E728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869853" w14:textId="77777777" w:rsidR="005C7E78" w:rsidRDefault="009921FB" w:rsidP="00BA690C">
      <w:pPr>
        <w:spacing w:after="0" w:line="480" w:lineRule="auto"/>
        <w:ind w:firstLine="706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53BE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F60BC2" w:rsidRPr="00B53BE6">
        <w:rPr>
          <w:rFonts w:ascii="Times New Roman" w:hAnsi="Times New Roman" w:cs="Times New Roman"/>
          <w:b/>
          <w:i/>
          <w:sz w:val="24"/>
          <w:szCs w:val="24"/>
          <w:lang w:val="en-US"/>
        </w:rPr>
        <w:t>nsert Figure</w:t>
      </w:r>
      <w:r w:rsidR="008C6588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="004F43CD" w:rsidRPr="00B53BE6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CB02B8" w:rsidRPr="00B53BE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about here</w:t>
      </w:r>
      <w:r w:rsidR="00E16BF3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14:paraId="1B8E9088" w14:textId="77777777" w:rsidR="007030D6" w:rsidRPr="0076643F" w:rsidRDefault="006D4E6A" w:rsidP="0012725D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071B8D">
        <w:rPr>
          <w:rFonts w:ascii="Times New Roman" w:hAnsi="Times New Roman" w:cs="Times New Roman"/>
          <w:sz w:val="24"/>
          <w:szCs w:val="24"/>
          <w:lang w:val="en-GB"/>
        </w:rPr>
        <w:t>ithin each village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71B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672DC" w:rsidRPr="00071B8D">
        <w:rPr>
          <w:rFonts w:ascii="Times New Roman" w:hAnsi="Times New Roman" w:cs="Times New Roman"/>
          <w:sz w:val="24"/>
          <w:szCs w:val="24"/>
          <w:lang w:val="en-GB"/>
        </w:rPr>
        <w:t xml:space="preserve">he households were randomly selected from village household lists provided by </w:t>
      </w:r>
      <w:r w:rsidR="00E613A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A4B59">
        <w:rPr>
          <w:rFonts w:ascii="Times New Roman" w:hAnsi="Times New Roman" w:cs="Times New Roman"/>
          <w:sz w:val="24"/>
          <w:szCs w:val="24"/>
          <w:lang w:val="en-GB"/>
        </w:rPr>
        <w:t xml:space="preserve">Tanzanian </w:t>
      </w:r>
      <w:r w:rsidR="00E613A3">
        <w:rPr>
          <w:rFonts w:ascii="Times New Roman" w:hAnsi="Times New Roman" w:cs="Times New Roman"/>
          <w:sz w:val="24"/>
          <w:szCs w:val="24"/>
          <w:lang w:val="en-GB"/>
        </w:rPr>
        <w:t>Agriculture Research Institutes (</w:t>
      </w:r>
      <w:r w:rsidR="005A4B59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672DC" w:rsidRPr="00071B8D">
        <w:rPr>
          <w:rFonts w:ascii="Times New Roman" w:hAnsi="Times New Roman" w:cs="Times New Roman"/>
          <w:sz w:val="24"/>
          <w:szCs w:val="24"/>
          <w:lang w:val="en-GB"/>
        </w:rPr>
        <w:t>ARI</w:t>
      </w:r>
      <w:r w:rsidR="00E613A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672DC" w:rsidRPr="00071B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6B38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="00C672DC" w:rsidRPr="00071B8D">
        <w:rPr>
          <w:rFonts w:ascii="Times New Roman" w:hAnsi="Times New Roman" w:cs="Times New Roman"/>
          <w:sz w:val="24"/>
          <w:szCs w:val="24"/>
          <w:lang w:val="en-GB"/>
        </w:rPr>
        <w:t>Kilosa</w:t>
      </w:r>
      <w:proofErr w:type="spellEnd"/>
      <w:r w:rsidR="00C672DC" w:rsidRPr="00071B8D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C672DC" w:rsidRPr="00071B8D">
        <w:rPr>
          <w:rFonts w:ascii="Times New Roman" w:hAnsi="Times New Roman" w:cs="Times New Roman"/>
          <w:sz w:val="24"/>
          <w:szCs w:val="24"/>
          <w:lang w:val="en-GB"/>
        </w:rPr>
        <w:t>Hombolo</w:t>
      </w:r>
      <w:proofErr w:type="spellEnd"/>
      <w:r w:rsidR="00C672DC" w:rsidRPr="00071B8D">
        <w:rPr>
          <w:rFonts w:ascii="Times New Roman" w:hAnsi="Times New Roman" w:cs="Times New Roman"/>
          <w:sz w:val="24"/>
          <w:szCs w:val="24"/>
          <w:lang w:val="en-GB"/>
        </w:rPr>
        <w:t xml:space="preserve">. The lists contained </w:t>
      </w:r>
      <w:r w:rsidR="00CF7405">
        <w:rPr>
          <w:rFonts w:ascii="Times New Roman" w:hAnsi="Times New Roman" w:cs="Times New Roman"/>
          <w:sz w:val="24"/>
          <w:szCs w:val="24"/>
          <w:lang w:val="en-GB"/>
        </w:rPr>
        <w:t>the name</w:t>
      </w:r>
      <w:r w:rsidR="003E1E4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F7405">
        <w:rPr>
          <w:rFonts w:ascii="Times New Roman" w:hAnsi="Times New Roman" w:cs="Times New Roman"/>
          <w:sz w:val="24"/>
          <w:szCs w:val="24"/>
          <w:lang w:val="en-GB"/>
        </w:rPr>
        <w:t xml:space="preserve"> of the head of </w:t>
      </w:r>
      <w:r w:rsidR="00C672DC" w:rsidRPr="00071B8D">
        <w:rPr>
          <w:rFonts w:ascii="Times New Roman" w:hAnsi="Times New Roman" w:cs="Times New Roman"/>
          <w:sz w:val="24"/>
          <w:szCs w:val="24"/>
          <w:lang w:val="en-GB"/>
        </w:rPr>
        <w:t xml:space="preserve">household and </w:t>
      </w:r>
      <w:r w:rsidR="003E1E4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672DC" w:rsidRPr="00071B8D">
        <w:rPr>
          <w:rFonts w:ascii="Times New Roman" w:hAnsi="Times New Roman" w:cs="Times New Roman"/>
          <w:sz w:val="24"/>
          <w:szCs w:val="24"/>
          <w:lang w:val="en-GB"/>
        </w:rPr>
        <w:t>corresponding village. After sorting the lists alphabetically</w:t>
      </w:r>
      <w:r w:rsidR="00A055D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672DC" w:rsidRPr="00071B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529D">
        <w:rPr>
          <w:rFonts w:ascii="Times New Roman" w:hAnsi="Times New Roman" w:cs="Times New Roman"/>
          <w:sz w:val="24"/>
          <w:szCs w:val="24"/>
          <w:lang w:val="en-GB"/>
        </w:rPr>
        <w:t xml:space="preserve">we randomly selected </w:t>
      </w:r>
      <w:r w:rsidR="00C672DC" w:rsidRPr="00071B8D">
        <w:rPr>
          <w:rFonts w:ascii="Times New Roman" w:hAnsi="Times New Roman" w:cs="Times New Roman"/>
          <w:sz w:val="24"/>
          <w:szCs w:val="24"/>
          <w:lang w:val="en-GB"/>
        </w:rPr>
        <w:t>30</w:t>
      </w:r>
      <w:r w:rsidR="003337A4">
        <w:rPr>
          <w:rFonts w:ascii="Times New Roman" w:hAnsi="Times New Roman" w:cs="Times New Roman"/>
          <w:sz w:val="24"/>
          <w:szCs w:val="24"/>
          <w:lang w:val="en-GB"/>
        </w:rPr>
        <w:t xml:space="preserve">% </w:t>
      </w:r>
      <w:r w:rsidR="00C672DC" w:rsidRPr="00071B8D">
        <w:rPr>
          <w:rFonts w:ascii="Times New Roman" w:hAnsi="Times New Roman" w:cs="Times New Roman"/>
          <w:sz w:val="24"/>
          <w:szCs w:val="24"/>
          <w:lang w:val="en-GB"/>
        </w:rPr>
        <w:t>of the households f</w:t>
      </w:r>
      <w:r w:rsidR="004F412E">
        <w:rPr>
          <w:rFonts w:ascii="Times New Roman" w:hAnsi="Times New Roman" w:cs="Times New Roman"/>
          <w:sz w:val="24"/>
          <w:szCs w:val="24"/>
          <w:lang w:val="en-GB"/>
        </w:rPr>
        <w:t>rom</w:t>
      </w:r>
      <w:r w:rsidR="00C672DC" w:rsidRPr="00071B8D">
        <w:rPr>
          <w:rFonts w:ascii="Times New Roman" w:hAnsi="Times New Roman" w:cs="Times New Roman"/>
          <w:sz w:val="24"/>
          <w:szCs w:val="24"/>
          <w:lang w:val="en-GB"/>
        </w:rPr>
        <w:t xml:space="preserve"> each village (</w:t>
      </w:r>
      <w:r w:rsidR="00CF740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C672DC" w:rsidRPr="00071B8D">
        <w:rPr>
          <w:rFonts w:ascii="Times New Roman" w:hAnsi="Times New Roman" w:cs="Times New Roman"/>
          <w:sz w:val="24"/>
          <w:szCs w:val="24"/>
          <w:lang w:val="en-GB"/>
        </w:rPr>
        <w:t xml:space="preserve">proportion </w:t>
      </w:r>
      <w:r w:rsidR="00CF7405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C672DC" w:rsidRPr="00071B8D">
        <w:rPr>
          <w:rFonts w:ascii="Times New Roman" w:hAnsi="Times New Roman" w:cs="Times New Roman"/>
          <w:sz w:val="24"/>
          <w:szCs w:val="24"/>
          <w:lang w:val="en-GB"/>
        </w:rPr>
        <w:t xml:space="preserve">village size) </w:t>
      </w:r>
      <w:r w:rsidR="00CF7405">
        <w:rPr>
          <w:rFonts w:ascii="Times New Roman" w:hAnsi="Times New Roman" w:cs="Times New Roman"/>
          <w:sz w:val="24"/>
          <w:szCs w:val="24"/>
          <w:lang w:val="en-GB"/>
        </w:rPr>
        <w:t xml:space="preserve">resulting in </w:t>
      </w:r>
      <w:r w:rsidR="00C672DC" w:rsidRPr="00071B8D">
        <w:rPr>
          <w:rFonts w:ascii="Times New Roman" w:hAnsi="Times New Roman" w:cs="Times New Roman"/>
          <w:sz w:val="24"/>
          <w:szCs w:val="24"/>
          <w:lang w:val="en-GB"/>
        </w:rPr>
        <w:t>820</w:t>
      </w:r>
      <w:r w:rsidR="005B529D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C672DC" w:rsidRPr="00071B8D">
        <w:rPr>
          <w:rFonts w:ascii="Times New Roman" w:hAnsi="Times New Roman" w:cs="Times New Roman"/>
          <w:sz w:val="24"/>
          <w:szCs w:val="24"/>
          <w:lang w:val="en-GB"/>
        </w:rPr>
        <w:t xml:space="preserve">households </w:t>
      </w:r>
      <w:r w:rsidR="00CF7405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="00C672DC" w:rsidRPr="00071B8D">
        <w:rPr>
          <w:rFonts w:ascii="Times New Roman" w:hAnsi="Times New Roman" w:cs="Times New Roman"/>
          <w:sz w:val="24"/>
          <w:szCs w:val="24"/>
          <w:lang w:val="en-GB"/>
        </w:rPr>
        <w:t>Dodoma</w:t>
      </w:r>
      <w:r w:rsidR="00AD429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AD429C" w:rsidRPr="00470CE8">
        <w:rPr>
          <w:rFonts w:ascii="Times New Roman" w:hAnsi="Times New Roman" w:cs="Times New Roman"/>
          <w:i/>
          <w:iCs/>
          <w:sz w:val="24"/>
          <w:szCs w:val="24"/>
          <w:lang w:val="en-GB"/>
        </w:rPr>
        <w:t>n</w:t>
      </w:r>
      <w:r w:rsidR="006655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429C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665557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AD429C">
        <w:rPr>
          <w:rFonts w:ascii="Times New Roman" w:hAnsi="Times New Roman" w:cs="Times New Roman"/>
          <w:sz w:val="24"/>
          <w:szCs w:val="24"/>
          <w:lang w:val="en-GB"/>
        </w:rPr>
        <w:t xml:space="preserve">421) </w:t>
      </w:r>
      <w:r w:rsidR="00C672DC" w:rsidRPr="00071B8D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E54F97" w:rsidRPr="00E54F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72DC" w:rsidRPr="00071B8D">
        <w:rPr>
          <w:rFonts w:ascii="Times New Roman" w:hAnsi="Times New Roman" w:cs="Times New Roman"/>
          <w:sz w:val="24"/>
          <w:szCs w:val="24"/>
          <w:lang w:val="en-GB"/>
        </w:rPr>
        <w:t>Morogoro</w:t>
      </w:r>
      <w:r w:rsidR="00AD429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AD429C" w:rsidRPr="00470CE8">
        <w:rPr>
          <w:rFonts w:ascii="Times New Roman" w:hAnsi="Times New Roman" w:cs="Times New Roman"/>
          <w:i/>
          <w:iCs/>
          <w:sz w:val="24"/>
          <w:szCs w:val="24"/>
          <w:lang w:val="en-GB"/>
        </w:rPr>
        <w:t>n</w:t>
      </w:r>
      <w:r w:rsidR="00DB656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429C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DB6566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AD429C">
        <w:rPr>
          <w:rFonts w:ascii="Times New Roman" w:hAnsi="Times New Roman" w:cs="Times New Roman"/>
          <w:sz w:val="24"/>
          <w:szCs w:val="24"/>
          <w:lang w:val="en-GB"/>
        </w:rPr>
        <w:t>399)</w:t>
      </w:r>
      <w:r w:rsidR="00162462">
        <w:rPr>
          <w:rFonts w:ascii="Times New Roman" w:hAnsi="Times New Roman" w:cs="Times New Roman"/>
          <w:sz w:val="24"/>
          <w:szCs w:val="24"/>
          <w:lang w:val="en-GB"/>
        </w:rPr>
        <w:t xml:space="preserve"> in total</w:t>
      </w:r>
      <w:r w:rsidR="00C672DC" w:rsidRPr="00071B8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42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187D">
        <w:rPr>
          <w:rFonts w:ascii="Times New Roman" w:hAnsi="Times New Roman" w:cs="Times New Roman"/>
          <w:sz w:val="24"/>
          <w:szCs w:val="24"/>
          <w:lang w:val="en-US"/>
        </w:rPr>
        <w:t>Before the data collection</w:t>
      </w:r>
      <w:r w:rsidR="00F066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71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498">
        <w:rPr>
          <w:rFonts w:ascii="Times New Roman" w:hAnsi="Times New Roman" w:cs="Times New Roman"/>
          <w:sz w:val="24"/>
          <w:szCs w:val="24"/>
          <w:lang w:val="en-US"/>
        </w:rPr>
        <w:t>a team</w:t>
      </w:r>
      <w:r w:rsidR="0017585C">
        <w:rPr>
          <w:rFonts w:ascii="Times New Roman" w:hAnsi="Times New Roman" w:cs="Times New Roman"/>
          <w:sz w:val="24"/>
          <w:szCs w:val="24"/>
          <w:lang w:val="en-US"/>
        </w:rPr>
        <w:t xml:space="preserve"> of postdoctoral, doctoral, and graduate students</w:t>
      </w:r>
      <w:r w:rsidR="0017585C" w:rsidDel="001758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2053">
        <w:rPr>
          <w:rFonts w:ascii="Times New Roman" w:hAnsi="Times New Roman" w:cs="Times New Roman"/>
          <w:sz w:val="24"/>
          <w:szCs w:val="24"/>
          <w:lang w:val="en-US"/>
        </w:rPr>
        <w:t>from Germany and Tanzania</w:t>
      </w:r>
      <w:r w:rsidR="003337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2462">
        <w:rPr>
          <w:rFonts w:ascii="Times New Roman" w:hAnsi="Times New Roman" w:cs="Times New Roman"/>
          <w:sz w:val="24"/>
          <w:szCs w:val="24"/>
          <w:lang w:val="en-US"/>
        </w:rPr>
        <w:t>was established</w:t>
      </w:r>
      <w:r w:rsidR="00FA6B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57F1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337A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7A46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57F1E">
        <w:rPr>
          <w:rFonts w:ascii="Times New Roman" w:hAnsi="Times New Roman" w:cs="Times New Roman"/>
          <w:sz w:val="24"/>
          <w:szCs w:val="24"/>
          <w:lang w:val="en-US"/>
        </w:rPr>
        <w:t xml:space="preserve">enumerators </w:t>
      </w:r>
      <w:r w:rsidR="003337A4">
        <w:rPr>
          <w:rFonts w:ascii="Times New Roman" w:hAnsi="Times New Roman" w:cs="Times New Roman"/>
          <w:sz w:val="24"/>
          <w:szCs w:val="24"/>
          <w:lang w:val="en-US"/>
        </w:rPr>
        <w:t xml:space="preserve">from the </w:t>
      </w:r>
      <w:r w:rsidR="00B57F1E">
        <w:rPr>
          <w:rFonts w:ascii="Times New Roman" w:hAnsi="Times New Roman" w:cs="Times New Roman"/>
          <w:sz w:val="24"/>
          <w:szCs w:val="24"/>
          <w:lang w:val="en-US"/>
        </w:rPr>
        <w:t xml:space="preserve">Tanzanian University </w:t>
      </w:r>
      <w:r w:rsidR="008B154C">
        <w:rPr>
          <w:rFonts w:ascii="Times New Roman" w:hAnsi="Times New Roman" w:cs="Times New Roman"/>
          <w:sz w:val="24"/>
          <w:szCs w:val="24"/>
          <w:lang w:val="en-US"/>
        </w:rPr>
        <w:t xml:space="preserve">attended </w:t>
      </w:r>
      <w:r w:rsidR="00D6205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53339">
        <w:rPr>
          <w:rFonts w:ascii="Times New Roman" w:hAnsi="Times New Roman" w:cs="Times New Roman"/>
          <w:sz w:val="24"/>
          <w:szCs w:val="24"/>
          <w:lang w:val="en-US"/>
        </w:rPr>
        <w:t>one-week</w:t>
      </w:r>
      <w:r w:rsidR="00D62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498">
        <w:rPr>
          <w:rFonts w:ascii="Times New Roman" w:hAnsi="Times New Roman" w:cs="Times New Roman"/>
          <w:sz w:val="24"/>
          <w:szCs w:val="24"/>
          <w:lang w:val="en-US"/>
        </w:rPr>
        <w:t>train</w:t>
      </w:r>
      <w:r w:rsidR="00D62053">
        <w:rPr>
          <w:rFonts w:ascii="Times New Roman" w:hAnsi="Times New Roman" w:cs="Times New Roman"/>
          <w:sz w:val="24"/>
          <w:szCs w:val="24"/>
          <w:lang w:val="en-US"/>
        </w:rPr>
        <w:t>ing course and pretested the survey</w:t>
      </w:r>
      <w:r w:rsidR="00A544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2053">
        <w:rPr>
          <w:rFonts w:ascii="Times New Roman" w:hAnsi="Times New Roman" w:cs="Times New Roman"/>
          <w:sz w:val="24"/>
          <w:szCs w:val="24"/>
          <w:lang w:val="en-US"/>
        </w:rPr>
        <w:t xml:space="preserve">instrument </w:t>
      </w:r>
      <w:r w:rsidR="00C672DC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62053">
        <w:rPr>
          <w:rFonts w:ascii="Times New Roman" w:hAnsi="Times New Roman" w:cs="Times New Roman"/>
          <w:sz w:val="24"/>
          <w:szCs w:val="24"/>
          <w:lang w:val="en-US"/>
        </w:rPr>
        <w:t xml:space="preserve"> households. </w:t>
      </w:r>
      <w:r w:rsidR="00900BE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62053">
        <w:rPr>
          <w:rFonts w:ascii="Times New Roman" w:hAnsi="Times New Roman" w:cs="Times New Roman"/>
          <w:sz w:val="24"/>
          <w:szCs w:val="24"/>
          <w:lang w:val="en-US"/>
        </w:rPr>
        <w:t xml:space="preserve">The results from the pilot </w:t>
      </w:r>
      <w:r w:rsidR="003337A4">
        <w:rPr>
          <w:rFonts w:ascii="Times New Roman" w:hAnsi="Times New Roman" w:cs="Times New Roman"/>
          <w:sz w:val="24"/>
          <w:szCs w:val="24"/>
          <w:lang w:val="en-US"/>
        </w:rPr>
        <w:t xml:space="preserve">survey </w:t>
      </w:r>
      <w:r w:rsidR="00D62053">
        <w:rPr>
          <w:rFonts w:ascii="Times New Roman" w:hAnsi="Times New Roman" w:cs="Times New Roman"/>
          <w:sz w:val="24"/>
          <w:szCs w:val="24"/>
          <w:lang w:val="en-US"/>
        </w:rPr>
        <w:t>are not included in the analysis.</w:t>
      </w:r>
      <w:r w:rsidR="00900BE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62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6BE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672DC">
        <w:rPr>
          <w:rFonts w:ascii="Times New Roman" w:hAnsi="Times New Roman" w:cs="Times New Roman"/>
          <w:sz w:val="24"/>
          <w:szCs w:val="24"/>
          <w:lang w:val="en-US"/>
        </w:rPr>
        <w:t xml:space="preserve">upported by </w:t>
      </w:r>
      <w:r w:rsidR="00FA6BE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72DC">
        <w:rPr>
          <w:rFonts w:ascii="Times New Roman" w:hAnsi="Times New Roman" w:cs="Times New Roman"/>
          <w:sz w:val="24"/>
          <w:szCs w:val="24"/>
          <w:lang w:val="en-US"/>
        </w:rPr>
        <w:t xml:space="preserve">village </w:t>
      </w:r>
      <w:r w:rsidR="00677EBF">
        <w:rPr>
          <w:rFonts w:ascii="Times New Roman" w:hAnsi="Times New Roman" w:cs="Times New Roman"/>
          <w:sz w:val="24"/>
          <w:szCs w:val="24"/>
          <w:lang w:val="en-US"/>
        </w:rPr>
        <w:t>leaders</w:t>
      </w:r>
      <w:r w:rsidR="00DF187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67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6BE6">
        <w:rPr>
          <w:rFonts w:ascii="Times New Roman" w:hAnsi="Times New Roman" w:cs="Times New Roman"/>
          <w:sz w:val="24"/>
          <w:szCs w:val="24"/>
          <w:lang w:val="en-US"/>
        </w:rPr>
        <w:t xml:space="preserve">the survey team </w:t>
      </w:r>
      <w:r w:rsidR="000605C3">
        <w:rPr>
          <w:rFonts w:ascii="Times New Roman" w:hAnsi="Times New Roman" w:cs="Times New Roman"/>
          <w:sz w:val="24"/>
          <w:szCs w:val="24"/>
          <w:lang w:val="en-US"/>
        </w:rPr>
        <w:t>contacted the head</w:t>
      </w:r>
      <w:r w:rsidR="007030D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605C3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474905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C672DC">
        <w:rPr>
          <w:rFonts w:ascii="Times New Roman" w:hAnsi="Times New Roman" w:cs="Times New Roman"/>
          <w:sz w:val="24"/>
          <w:szCs w:val="24"/>
          <w:lang w:val="en-US"/>
        </w:rPr>
        <w:t>selected</w:t>
      </w:r>
      <w:r w:rsidR="00703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05C3">
        <w:rPr>
          <w:rFonts w:ascii="Times New Roman" w:hAnsi="Times New Roman" w:cs="Times New Roman"/>
          <w:sz w:val="24"/>
          <w:szCs w:val="24"/>
          <w:lang w:val="en-US"/>
        </w:rPr>
        <w:t>household</w:t>
      </w:r>
      <w:r w:rsidR="007030D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60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1D00">
        <w:rPr>
          <w:rFonts w:ascii="Times New Roman" w:hAnsi="Times New Roman" w:cs="Times New Roman"/>
          <w:sz w:val="24"/>
          <w:szCs w:val="24"/>
          <w:lang w:val="en-US"/>
        </w:rPr>
        <w:t>and visited them</w:t>
      </w:r>
      <w:r w:rsidR="000605C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7619B3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060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respective </w:t>
      </w:r>
      <w:r w:rsidR="009B4D41">
        <w:rPr>
          <w:rFonts w:ascii="Times New Roman" w:hAnsi="Times New Roman" w:cs="Times New Roman"/>
          <w:sz w:val="24"/>
          <w:szCs w:val="24"/>
          <w:lang w:val="en-US"/>
        </w:rPr>
        <w:t>houses.</w:t>
      </w:r>
      <w:r w:rsidR="00060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333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821AF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C672DC">
        <w:rPr>
          <w:rFonts w:ascii="Times New Roman" w:hAnsi="Times New Roman" w:cs="Times New Roman"/>
          <w:sz w:val="24"/>
          <w:szCs w:val="24"/>
          <w:lang w:val="en-US"/>
        </w:rPr>
        <w:t xml:space="preserve">tructured </w:t>
      </w:r>
      <w:r w:rsidR="00C672DC" w:rsidRPr="00B80C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72DC" w:rsidRPr="00BB04E5">
        <w:rPr>
          <w:rFonts w:ascii="Times New Roman" w:hAnsi="Times New Roman" w:cs="Times New Roman"/>
          <w:sz w:val="24"/>
          <w:szCs w:val="24"/>
          <w:lang w:val="en-US"/>
        </w:rPr>
        <w:t>nterview</w:t>
      </w:r>
      <w:r w:rsidR="001E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0F89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871CE2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CE0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3ED1" w:rsidRPr="001E3ED1">
        <w:rPr>
          <w:rFonts w:ascii="Times New Roman" w:hAnsi="Times New Roman" w:cs="Times New Roman"/>
          <w:sz w:val="24"/>
          <w:szCs w:val="24"/>
          <w:lang w:val="en-US"/>
        </w:rPr>
        <w:t xml:space="preserve">on average </w:t>
      </w:r>
      <w:r w:rsidR="00DB3A11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DB3A11" w:rsidRPr="001E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3ED1" w:rsidRPr="001E3ED1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1E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2D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2821AF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672DC">
        <w:rPr>
          <w:rFonts w:ascii="Times New Roman" w:hAnsi="Times New Roman" w:cs="Times New Roman"/>
          <w:sz w:val="24"/>
          <w:szCs w:val="24"/>
          <w:lang w:val="en-US"/>
        </w:rPr>
        <w:t xml:space="preserve"> conducted with </w:t>
      </w:r>
      <w:r w:rsidR="00430D23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="00C67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21AF">
        <w:rPr>
          <w:rFonts w:ascii="Times New Roman" w:hAnsi="Times New Roman" w:cs="Times New Roman"/>
          <w:sz w:val="24"/>
          <w:szCs w:val="24"/>
          <w:lang w:val="en-US"/>
        </w:rPr>
        <w:t xml:space="preserve">head of </w:t>
      </w:r>
      <w:r w:rsidR="00430D23">
        <w:rPr>
          <w:rFonts w:ascii="Times New Roman" w:hAnsi="Times New Roman" w:cs="Times New Roman"/>
          <w:sz w:val="24"/>
          <w:szCs w:val="24"/>
          <w:lang w:val="en-US"/>
        </w:rPr>
        <w:t>household</w:t>
      </w:r>
      <w:r w:rsidR="00350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72D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gather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detailed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="00350E11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5D5EAB">
        <w:rPr>
          <w:rFonts w:ascii="Times New Roman" w:hAnsi="Times New Roman" w:cs="Times New Roman"/>
          <w:sz w:val="24"/>
          <w:szCs w:val="24"/>
          <w:lang w:val="en-US"/>
        </w:rPr>
        <w:t xml:space="preserve">household </w:t>
      </w:r>
      <w:r w:rsidR="00E703BC">
        <w:rPr>
          <w:rFonts w:ascii="Times New Roman" w:hAnsi="Times New Roman" w:cs="Times New Roman"/>
          <w:sz w:val="24"/>
          <w:szCs w:val="24"/>
          <w:lang w:val="en-US"/>
        </w:rPr>
        <w:t xml:space="preserve">resource </w:t>
      </w:r>
      <w:r w:rsidR="005D5EAB">
        <w:rPr>
          <w:rFonts w:ascii="Times New Roman" w:hAnsi="Times New Roman" w:cs="Times New Roman"/>
          <w:sz w:val="24"/>
          <w:szCs w:val="24"/>
          <w:lang w:val="en-US"/>
        </w:rPr>
        <w:t xml:space="preserve">endowments, </w:t>
      </w:r>
      <w:r w:rsidR="00E703BC">
        <w:rPr>
          <w:rFonts w:ascii="Times New Roman" w:hAnsi="Times New Roman" w:cs="Times New Roman"/>
          <w:sz w:val="24"/>
          <w:szCs w:val="24"/>
          <w:lang w:val="en-US"/>
        </w:rPr>
        <w:t>income</w:t>
      </w:r>
      <w:r w:rsidR="00D3356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703BC">
        <w:rPr>
          <w:rFonts w:ascii="Times New Roman" w:hAnsi="Times New Roman" w:cs="Times New Roman"/>
          <w:sz w:val="24"/>
          <w:szCs w:val="24"/>
          <w:lang w:val="en-US"/>
        </w:rPr>
        <w:t xml:space="preserve">generating </w:t>
      </w:r>
      <w:r w:rsidR="005D5EAB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D5EAB">
        <w:rPr>
          <w:rFonts w:ascii="Times New Roman" w:hAnsi="Times New Roman" w:cs="Times New Roman"/>
          <w:sz w:val="24"/>
          <w:szCs w:val="24"/>
          <w:lang w:val="en-US"/>
        </w:rPr>
        <w:t xml:space="preserve"> income</w:t>
      </w:r>
      <w:r w:rsidR="003A5C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D5EA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B6273">
        <w:rPr>
          <w:rFonts w:ascii="Times New Roman" w:hAnsi="Times New Roman" w:cs="Times New Roman"/>
          <w:sz w:val="24"/>
          <w:szCs w:val="24"/>
          <w:lang w:val="en-US"/>
        </w:rPr>
        <w:t>life satisfaction</w:t>
      </w:r>
      <w:r w:rsidR="005D5EAB" w:rsidRPr="001E3E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821AF" w:rsidRPr="001E3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3ED1" w:rsidRPr="00C256E1">
        <w:rPr>
          <w:rFonts w:ascii="Times New Roman" w:hAnsi="Times New Roman"/>
          <w:sz w:val="24"/>
          <w:szCs w:val="24"/>
          <w:lang w:val="en-GB"/>
        </w:rPr>
        <w:t xml:space="preserve">After </w:t>
      </w:r>
      <w:r w:rsidR="005A7074">
        <w:rPr>
          <w:rFonts w:ascii="Times New Roman" w:hAnsi="Times New Roman"/>
          <w:sz w:val="24"/>
          <w:szCs w:val="24"/>
          <w:lang w:val="en-GB"/>
        </w:rPr>
        <w:t>each structured</w:t>
      </w:r>
      <w:r w:rsidR="001E3ED1" w:rsidRPr="00C256E1">
        <w:rPr>
          <w:rFonts w:ascii="Times New Roman" w:hAnsi="Times New Roman"/>
          <w:sz w:val="24"/>
          <w:szCs w:val="24"/>
          <w:lang w:val="en-GB"/>
        </w:rPr>
        <w:t xml:space="preserve"> interview, </w:t>
      </w:r>
      <w:r w:rsidR="005A7074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1E3ED1" w:rsidRPr="00C256E1">
        <w:rPr>
          <w:rFonts w:ascii="Times New Roman" w:hAnsi="Times New Roman"/>
          <w:sz w:val="24"/>
          <w:szCs w:val="24"/>
          <w:lang w:val="en-GB"/>
        </w:rPr>
        <w:t xml:space="preserve">completed </w:t>
      </w:r>
      <w:r w:rsidR="005A7074">
        <w:rPr>
          <w:rFonts w:ascii="Times New Roman" w:hAnsi="Times New Roman"/>
          <w:sz w:val="24"/>
          <w:szCs w:val="24"/>
          <w:lang w:val="en-GB"/>
        </w:rPr>
        <w:t xml:space="preserve">survey </w:t>
      </w:r>
      <w:r w:rsidR="001E3ED1" w:rsidRPr="00C256E1">
        <w:rPr>
          <w:rFonts w:ascii="Times New Roman" w:hAnsi="Times New Roman"/>
          <w:sz w:val="24"/>
          <w:szCs w:val="24"/>
          <w:lang w:val="en-GB"/>
        </w:rPr>
        <w:t>was cross-checked for plausibility and consistency</w:t>
      </w:r>
      <w:r w:rsidR="001E3ED1" w:rsidRPr="00C256E1" w:rsidDel="007F377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E3ED1" w:rsidRPr="00C256E1">
        <w:rPr>
          <w:rFonts w:ascii="Times New Roman" w:hAnsi="Times New Roman"/>
          <w:sz w:val="24"/>
          <w:szCs w:val="24"/>
          <w:lang w:val="en-GB"/>
        </w:rPr>
        <w:t>by another enumerator. In case</w:t>
      </w:r>
      <w:r w:rsidR="004F43CD">
        <w:rPr>
          <w:rFonts w:ascii="Times New Roman" w:hAnsi="Times New Roman"/>
          <w:sz w:val="24"/>
          <w:szCs w:val="24"/>
          <w:lang w:val="en-GB"/>
        </w:rPr>
        <w:t>s</w:t>
      </w:r>
      <w:r w:rsidR="001E3ED1" w:rsidRPr="00C256E1">
        <w:rPr>
          <w:rFonts w:ascii="Times New Roman" w:hAnsi="Times New Roman"/>
          <w:sz w:val="24"/>
          <w:szCs w:val="24"/>
          <w:lang w:val="en-GB"/>
        </w:rPr>
        <w:t xml:space="preserve"> of incomplete or inconsistent information, the enumerator </w:t>
      </w:r>
      <w:r w:rsidR="004F43CD">
        <w:rPr>
          <w:rFonts w:ascii="Times New Roman" w:hAnsi="Times New Roman"/>
          <w:sz w:val="24"/>
          <w:szCs w:val="24"/>
          <w:lang w:val="en-GB"/>
        </w:rPr>
        <w:t xml:space="preserve">revisited </w:t>
      </w:r>
      <w:r w:rsidR="001E3ED1" w:rsidRPr="00C256E1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1E3ED1" w:rsidRPr="00C256E1">
        <w:rPr>
          <w:rFonts w:ascii="Times New Roman" w:hAnsi="Times New Roman"/>
          <w:sz w:val="24"/>
          <w:szCs w:val="24"/>
          <w:lang w:val="en-GB"/>
        </w:rPr>
        <w:lastRenderedPageBreak/>
        <w:t xml:space="preserve">household to </w:t>
      </w:r>
      <w:r w:rsidR="004F43CD">
        <w:rPr>
          <w:rFonts w:ascii="Times New Roman" w:hAnsi="Times New Roman"/>
          <w:sz w:val="24"/>
          <w:szCs w:val="24"/>
          <w:lang w:val="en-GB"/>
        </w:rPr>
        <w:t>gather the missing data.</w:t>
      </w:r>
      <w:r w:rsidR="001E3ED1" w:rsidRPr="00C256E1">
        <w:rPr>
          <w:rFonts w:ascii="Times New Roman" w:hAnsi="Times New Roman"/>
          <w:sz w:val="24"/>
          <w:szCs w:val="24"/>
          <w:lang w:val="en-GB"/>
        </w:rPr>
        <w:t xml:space="preserve"> When </w:t>
      </w:r>
      <w:r w:rsidR="006D5639">
        <w:rPr>
          <w:rFonts w:ascii="Times New Roman" w:hAnsi="Times New Roman"/>
          <w:sz w:val="24"/>
          <w:szCs w:val="24"/>
          <w:lang w:val="en-GB"/>
        </w:rPr>
        <w:t>a</w:t>
      </w:r>
      <w:r w:rsidR="00EB66F1">
        <w:rPr>
          <w:rFonts w:ascii="Times New Roman" w:hAnsi="Times New Roman"/>
          <w:sz w:val="24"/>
          <w:szCs w:val="24"/>
          <w:lang w:val="en-GB"/>
        </w:rPr>
        <w:t xml:space="preserve"> survey </w:t>
      </w:r>
      <w:r w:rsidR="001E3ED1" w:rsidRPr="00C256E1">
        <w:rPr>
          <w:rFonts w:ascii="Times New Roman" w:hAnsi="Times New Roman"/>
          <w:sz w:val="24"/>
          <w:szCs w:val="24"/>
          <w:lang w:val="en-GB"/>
        </w:rPr>
        <w:t>was complete, it was passed on</w:t>
      </w:r>
      <w:r w:rsidR="001E3ED1">
        <w:rPr>
          <w:rFonts w:ascii="Times New Roman" w:hAnsi="Times New Roman"/>
          <w:sz w:val="24"/>
          <w:szCs w:val="24"/>
          <w:lang w:val="en-GB"/>
        </w:rPr>
        <w:t xml:space="preserve"> to the team leader</w:t>
      </w:r>
      <w:r w:rsidR="00615DF3">
        <w:rPr>
          <w:rFonts w:ascii="Times New Roman" w:hAnsi="Times New Roman"/>
          <w:sz w:val="24"/>
          <w:szCs w:val="24"/>
          <w:lang w:val="en-GB"/>
        </w:rPr>
        <w:t xml:space="preserve"> for review</w:t>
      </w:r>
      <w:r w:rsidR="00E228C2">
        <w:rPr>
          <w:rFonts w:ascii="Times New Roman" w:hAnsi="Times New Roman"/>
          <w:sz w:val="24"/>
          <w:szCs w:val="24"/>
          <w:lang w:val="en-GB"/>
        </w:rPr>
        <w:t>. D</w:t>
      </w:r>
      <w:r w:rsidR="001E3ED1">
        <w:rPr>
          <w:rFonts w:ascii="Times New Roman" w:hAnsi="Times New Roman"/>
          <w:sz w:val="24"/>
          <w:szCs w:val="24"/>
          <w:lang w:val="en-GB"/>
        </w:rPr>
        <w:t>ata collection</w:t>
      </w:r>
      <w:r w:rsidR="008940D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E3ED1" w:rsidRPr="00C256E1">
        <w:rPr>
          <w:rFonts w:ascii="Times New Roman" w:hAnsi="Times New Roman"/>
          <w:sz w:val="24"/>
          <w:szCs w:val="24"/>
          <w:lang w:val="en-GB"/>
        </w:rPr>
        <w:t>lasted eight weeks</w:t>
      </w:r>
      <w:r w:rsidR="00B95000">
        <w:rPr>
          <w:rFonts w:ascii="Times New Roman" w:hAnsi="Times New Roman"/>
          <w:sz w:val="24"/>
          <w:szCs w:val="24"/>
          <w:lang w:val="en-GB"/>
        </w:rPr>
        <w:t>.</w:t>
      </w:r>
    </w:p>
    <w:p w14:paraId="474B65DB" w14:textId="71ABD904" w:rsidR="00007E71" w:rsidRDefault="007F3DD5" w:rsidP="0012725D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 in </w:t>
      </w:r>
      <w:r w:rsidR="006D57F3">
        <w:rPr>
          <w:rFonts w:ascii="Times New Roman" w:hAnsi="Times New Roman" w:cs="Times New Roman"/>
          <w:sz w:val="24"/>
          <w:szCs w:val="24"/>
          <w:lang w:val="en-US"/>
        </w:rPr>
        <w:t>prior entrepreneurship research in developing economies, t</w:t>
      </w:r>
      <w:r w:rsidR="00864D40">
        <w:rPr>
          <w:rFonts w:ascii="Times New Roman" w:hAnsi="Times New Roman" w:cs="Times New Roman"/>
          <w:sz w:val="24"/>
          <w:szCs w:val="24"/>
          <w:lang w:val="en-US"/>
        </w:rPr>
        <w:t xml:space="preserve">he unit of analysis is the household </w:t>
      </w:r>
      <w:r w:rsidR="004E28B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C90CB0" w:rsidRPr="00E56CB5">
        <w:rPr>
          <w:rFonts w:ascii="Times New Roman" w:hAnsi="Times New Roman" w:cs="Times New Roman"/>
          <w:sz w:val="24"/>
          <w:szCs w:val="24"/>
          <w:lang w:val="en-US"/>
        </w:rPr>
        <w:t>Bookwalter</w:t>
      </w:r>
      <w:proofErr w:type="spellEnd"/>
      <w:r w:rsidR="00C90CB0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1C59" w:rsidRPr="00E56CB5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="00C90CB0" w:rsidRPr="00E56CB5">
        <w:rPr>
          <w:rFonts w:ascii="Times New Roman" w:hAnsi="Times New Roman" w:cs="Times New Roman"/>
          <w:sz w:val="24"/>
          <w:szCs w:val="24"/>
          <w:lang w:val="en-US"/>
        </w:rPr>
        <w:t>, 2006</w:t>
      </w:r>
      <w:r w:rsidR="006D57F3" w:rsidRPr="00E56CB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D5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28BF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Gras &amp; </w:t>
      </w:r>
      <w:proofErr w:type="spellStart"/>
      <w:r w:rsidR="004E28BF" w:rsidRPr="00E56CB5">
        <w:rPr>
          <w:rFonts w:ascii="Times New Roman" w:hAnsi="Times New Roman" w:cs="Times New Roman"/>
          <w:sz w:val="24"/>
          <w:szCs w:val="24"/>
          <w:lang w:val="en-US"/>
        </w:rPr>
        <w:t>Nason</w:t>
      </w:r>
      <w:proofErr w:type="spellEnd"/>
      <w:r w:rsidR="00424B4E" w:rsidRPr="00E56CB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E28BF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  <w:r w:rsidR="003C1341" w:rsidRPr="00E56CB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3C13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1341" w:rsidRPr="00E56CB5">
        <w:rPr>
          <w:rFonts w:ascii="Times New Roman" w:hAnsi="Times New Roman" w:cs="Times New Roman"/>
          <w:sz w:val="24"/>
          <w:szCs w:val="24"/>
          <w:lang w:val="en-US"/>
        </w:rPr>
        <w:t>Kimm</w:t>
      </w:r>
      <w:r w:rsidR="0022004D" w:rsidRPr="00E56C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C1341" w:rsidRPr="00E56CB5">
        <w:rPr>
          <w:rFonts w:ascii="Times New Roman" w:hAnsi="Times New Roman" w:cs="Times New Roman"/>
          <w:sz w:val="24"/>
          <w:szCs w:val="24"/>
          <w:lang w:val="en-US"/>
        </w:rPr>
        <w:t>tt et al., 2020</w:t>
      </w:r>
      <w:r w:rsidR="004E28BF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A h</w:t>
      </w:r>
      <w:r w:rsidR="0080560C">
        <w:rPr>
          <w:rFonts w:ascii="Times New Roman" w:hAnsi="Times New Roman" w:cs="Times New Roman"/>
          <w:sz w:val="24"/>
          <w:szCs w:val="24"/>
          <w:lang w:val="en-US"/>
        </w:rPr>
        <w:t>ousehold</w:t>
      </w:r>
      <w:r w:rsidR="004F43CD">
        <w:rPr>
          <w:rFonts w:ascii="Times New Roman" w:hAnsi="Times New Roman" w:cs="Times New Roman"/>
          <w:sz w:val="24"/>
          <w:szCs w:val="24"/>
          <w:lang w:val="en-GB"/>
        </w:rPr>
        <w:t xml:space="preserve"> can be</w:t>
      </w:r>
      <w:r w:rsidR="0080560C" w:rsidRPr="006B5A6B">
        <w:rPr>
          <w:rFonts w:ascii="Times New Roman" w:hAnsi="Times New Roman" w:cs="Times New Roman"/>
          <w:sz w:val="24"/>
          <w:szCs w:val="24"/>
          <w:lang w:val="en-GB"/>
        </w:rPr>
        <w:t xml:space="preserve"> defined in multiple ways</w:t>
      </w:r>
      <w:r w:rsidR="004F43C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05D79">
        <w:rPr>
          <w:rFonts w:ascii="Times New Roman" w:hAnsi="Times New Roman" w:cs="Times New Roman"/>
          <w:sz w:val="24"/>
          <w:szCs w:val="24"/>
          <w:lang w:val="en-GB"/>
        </w:rPr>
        <w:t>such as</w:t>
      </w:r>
      <w:r w:rsidR="004F43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560C" w:rsidRPr="006B5A6B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80560C" w:rsidRPr="006B5A6B">
        <w:rPr>
          <w:rFonts w:ascii="Times New Roman" w:hAnsi="Times New Roman" w:cs="Times New Roman"/>
          <w:sz w:val="24"/>
          <w:szCs w:val="24"/>
          <w:lang w:val="en-US"/>
        </w:rPr>
        <w:t>living together and building a common economic unit” (</w:t>
      </w:r>
      <w:proofErr w:type="spellStart"/>
      <w:r w:rsidR="0080560C" w:rsidRPr="006B5A6B">
        <w:rPr>
          <w:rFonts w:ascii="Times New Roman" w:hAnsi="Times New Roman" w:cs="Times New Roman"/>
          <w:sz w:val="24"/>
          <w:szCs w:val="24"/>
          <w:lang w:val="en-US"/>
        </w:rPr>
        <w:t>Hoffmeyer-Zlotnik</w:t>
      </w:r>
      <w:proofErr w:type="spellEnd"/>
      <w:r w:rsidR="0080560C" w:rsidRPr="006B5A6B">
        <w:rPr>
          <w:rFonts w:ascii="Times New Roman" w:hAnsi="Times New Roman" w:cs="Times New Roman"/>
          <w:sz w:val="24"/>
          <w:szCs w:val="24"/>
          <w:lang w:val="en-US"/>
        </w:rPr>
        <w:t xml:space="preserve"> &amp; Warner, 1998</w:t>
      </w:r>
      <w:r w:rsidR="002177A2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9F238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0560C" w:rsidRPr="006B5A6B">
        <w:rPr>
          <w:rFonts w:ascii="Times New Roman" w:hAnsi="Times New Roman" w:cs="Times New Roman"/>
          <w:sz w:val="24"/>
          <w:szCs w:val="24"/>
          <w:lang w:val="en-US"/>
        </w:rPr>
        <w:t>51)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82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1479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0560C" w:rsidRPr="006B5A6B">
        <w:rPr>
          <w:rFonts w:ascii="Times New Roman" w:hAnsi="Times New Roman" w:cs="Times New Roman"/>
          <w:sz w:val="24"/>
          <w:szCs w:val="24"/>
          <w:lang w:val="en-US"/>
        </w:rPr>
        <w:t xml:space="preserve"> combination of elements</w:t>
      </w:r>
      <w:r w:rsidR="006A1479">
        <w:rPr>
          <w:rFonts w:ascii="Times New Roman" w:hAnsi="Times New Roman" w:cs="Times New Roman"/>
          <w:sz w:val="24"/>
          <w:szCs w:val="24"/>
          <w:lang w:val="en-US"/>
        </w:rPr>
        <w:t xml:space="preserve"> such as</w:t>
      </w:r>
      <w:r w:rsidR="0080560C" w:rsidRPr="006B5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2D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0560C" w:rsidRPr="006B5A6B">
        <w:rPr>
          <w:rFonts w:ascii="Times New Roman" w:hAnsi="Times New Roman" w:cs="Times New Roman"/>
          <w:sz w:val="24"/>
          <w:szCs w:val="24"/>
          <w:lang w:val="en-US"/>
        </w:rPr>
        <w:t>same housing,</w:t>
      </w:r>
      <w:r w:rsidR="00AD42D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0560C" w:rsidRPr="006B5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2D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0560C" w:rsidRPr="006B5A6B">
        <w:rPr>
          <w:rFonts w:ascii="Times New Roman" w:hAnsi="Times New Roman" w:cs="Times New Roman"/>
          <w:sz w:val="24"/>
          <w:szCs w:val="24"/>
          <w:lang w:val="en-US"/>
        </w:rPr>
        <w:t>meals together</w:t>
      </w:r>
      <w:r w:rsidR="00F61D4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D42D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0560C" w:rsidRPr="006B5A6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D42D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0560C" w:rsidRPr="006B5A6B">
        <w:rPr>
          <w:rFonts w:ascii="Times New Roman" w:hAnsi="Times New Roman" w:cs="Times New Roman"/>
          <w:sz w:val="24"/>
          <w:szCs w:val="24"/>
          <w:lang w:val="en-US"/>
        </w:rPr>
        <w:t>shared economic unit</w:t>
      </w:r>
      <w:r w:rsidR="00AD42D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0560C" w:rsidRPr="006B5A6B">
        <w:rPr>
          <w:rFonts w:ascii="Times New Roman" w:hAnsi="Times New Roman" w:cs="Times New Roman"/>
          <w:sz w:val="24"/>
          <w:szCs w:val="24"/>
          <w:lang w:val="en-US"/>
        </w:rPr>
        <w:t xml:space="preserve"> (Bien &amp; </w:t>
      </w:r>
      <w:proofErr w:type="spellStart"/>
      <w:r w:rsidR="0080560C" w:rsidRPr="006B5A6B">
        <w:rPr>
          <w:rFonts w:ascii="Times New Roman" w:hAnsi="Times New Roman" w:cs="Times New Roman"/>
          <w:sz w:val="24"/>
          <w:szCs w:val="24"/>
          <w:lang w:val="en-US"/>
        </w:rPr>
        <w:t>Quellenberg</w:t>
      </w:r>
      <w:proofErr w:type="spellEnd"/>
      <w:r w:rsidR="0080560C" w:rsidRPr="006B5A6B">
        <w:rPr>
          <w:rFonts w:ascii="Times New Roman" w:hAnsi="Times New Roman" w:cs="Times New Roman"/>
          <w:sz w:val="24"/>
          <w:szCs w:val="24"/>
          <w:lang w:val="en-US"/>
        </w:rPr>
        <w:t>, 2003</w:t>
      </w:r>
      <w:r w:rsidR="00776F6D"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r w:rsidR="00765FAD">
        <w:rPr>
          <w:rFonts w:ascii="Times New Roman" w:hAnsi="Times New Roman" w:cs="Times New Roman"/>
          <w:sz w:val="24"/>
          <w:szCs w:val="24"/>
          <w:lang w:val="en-US"/>
        </w:rPr>
        <w:t>280</w:t>
      </w:r>
      <w:r w:rsidR="0080560C" w:rsidRPr="006B5A6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80560C" w:rsidRPr="006B5A6B">
        <w:rPr>
          <w:rFonts w:ascii="Times New Roman" w:hAnsi="Times New Roman" w:cs="Times New Roman"/>
          <w:sz w:val="24"/>
          <w:szCs w:val="24"/>
          <w:lang w:val="en-GB"/>
        </w:rPr>
        <w:t>In our study</w:t>
      </w:r>
      <w:r w:rsidR="0080560C" w:rsidRPr="008056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50B2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DE1848" w:rsidRPr="00002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835">
        <w:rPr>
          <w:rFonts w:ascii="Times New Roman" w:hAnsi="Times New Roman" w:cs="Times New Roman"/>
          <w:sz w:val="24"/>
          <w:szCs w:val="24"/>
          <w:lang w:val="en-US"/>
        </w:rPr>
        <w:t xml:space="preserve">employ </w:t>
      </w:r>
      <w:r w:rsidR="00CB179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E1848" w:rsidRPr="00002E01">
        <w:rPr>
          <w:rFonts w:ascii="Times New Roman" w:hAnsi="Times New Roman" w:cs="Times New Roman"/>
          <w:sz w:val="24"/>
          <w:szCs w:val="24"/>
          <w:lang w:val="en-US"/>
        </w:rPr>
        <w:t>defin</w:t>
      </w:r>
      <w:r w:rsidR="00CB1791">
        <w:rPr>
          <w:rFonts w:ascii="Times New Roman" w:hAnsi="Times New Roman" w:cs="Times New Roman"/>
          <w:sz w:val="24"/>
          <w:szCs w:val="24"/>
          <w:lang w:val="en-US"/>
        </w:rPr>
        <w:t xml:space="preserve">ition </w:t>
      </w:r>
      <w:r w:rsidR="0059783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4C50B2">
        <w:rPr>
          <w:rFonts w:ascii="Times New Roman" w:hAnsi="Times New Roman" w:cs="Times New Roman"/>
          <w:sz w:val="24"/>
          <w:szCs w:val="24"/>
          <w:lang w:val="en-US"/>
        </w:rPr>
        <w:t xml:space="preserve"> a household</w:t>
      </w:r>
      <w:r w:rsidR="00DE1848" w:rsidRPr="00002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1848" w:rsidRPr="00002E01">
        <w:rPr>
          <w:rFonts w:ascii="Times New Roman" w:hAnsi="Times New Roman" w:cs="Times New Roman"/>
          <w:sz w:val="24"/>
          <w:szCs w:val="24"/>
          <w:lang w:val="en-US"/>
        </w:rPr>
        <w:t xml:space="preserve">s a “social group which resides in the same place, shares the same meals, and makes joint or coordinated decisions over resource allocation and income pooling” </w:t>
      </w:r>
      <w:r w:rsidR="00DE1848" w:rsidRPr="00E56CB5">
        <w:rPr>
          <w:rFonts w:ascii="Times New Roman" w:hAnsi="Times New Roman" w:cs="Times New Roman"/>
          <w:sz w:val="24"/>
          <w:szCs w:val="24"/>
          <w:lang w:val="en-US"/>
        </w:rPr>
        <w:t>(Ellis,</w:t>
      </w:r>
      <w:r w:rsidR="00DE1848" w:rsidRPr="00002E01">
        <w:rPr>
          <w:rFonts w:ascii="Times New Roman" w:hAnsi="Times New Roman" w:cs="Times New Roman"/>
          <w:sz w:val="24"/>
          <w:szCs w:val="24"/>
          <w:lang w:val="en-US"/>
        </w:rPr>
        <w:t xml:space="preserve"> 1998</w:t>
      </w:r>
      <w:r w:rsidR="002177A2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9F238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64D4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E1848" w:rsidRPr="0080560C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E1848" w:rsidRPr="00B80CA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07E71">
        <w:rPr>
          <w:rFonts w:ascii="Times New Roman" w:hAnsi="Times New Roman" w:cs="Times New Roman"/>
          <w:sz w:val="24"/>
          <w:szCs w:val="24"/>
          <w:lang w:val="en-US"/>
        </w:rPr>
        <w:t>e household is</w:t>
      </w:r>
      <w:r w:rsidR="000557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C67">
        <w:rPr>
          <w:rFonts w:ascii="Times New Roman" w:hAnsi="Times New Roman" w:cs="Times New Roman"/>
          <w:sz w:val="24"/>
          <w:szCs w:val="24"/>
          <w:lang w:val="en-US"/>
        </w:rPr>
        <w:t xml:space="preserve">thus </w:t>
      </w:r>
      <w:r w:rsidR="00055741">
        <w:rPr>
          <w:rFonts w:ascii="Times New Roman" w:hAnsi="Times New Roman" w:cs="Times New Roman"/>
          <w:sz w:val="24"/>
          <w:szCs w:val="24"/>
          <w:lang w:val="en-US"/>
        </w:rPr>
        <w:t>understood as</w:t>
      </w:r>
      <w:r w:rsidR="00007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848" w:rsidRPr="00BB04E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E1848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7E7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E1848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single </w:t>
      </w:r>
      <w:proofErr w:type="gramStart"/>
      <w:r w:rsidR="00DE1848" w:rsidRPr="00E728E5">
        <w:rPr>
          <w:rFonts w:ascii="Times New Roman" w:hAnsi="Times New Roman" w:cs="Times New Roman"/>
          <w:sz w:val="24"/>
          <w:szCs w:val="24"/>
          <w:lang w:val="en-US"/>
        </w:rPr>
        <w:t>decision making</w:t>
      </w:r>
      <w:proofErr w:type="gramEnd"/>
      <w:r w:rsidR="00DE1848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unit</w:t>
      </w:r>
      <w:r w:rsidR="00007E7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DE1848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848" w:rsidRPr="00FA447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E1848" w:rsidRPr="00E56CB5">
        <w:rPr>
          <w:rFonts w:ascii="Times New Roman" w:hAnsi="Times New Roman" w:cs="Times New Roman"/>
          <w:sz w:val="24"/>
          <w:szCs w:val="24"/>
          <w:lang w:val="en-US"/>
        </w:rPr>
        <w:t>Ellis, 1998</w:t>
      </w:r>
      <w:r w:rsidR="002177A2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9F238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E1848" w:rsidRPr="00FA447B">
        <w:rPr>
          <w:rFonts w:ascii="Times New Roman" w:hAnsi="Times New Roman" w:cs="Times New Roman"/>
          <w:sz w:val="24"/>
          <w:szCs w:val="24"/>
          <w:lang w:val="en-US"/>
        </w:rPr>
        <w:t>6)</w:t>
      </w:r>
      <w:r w:rsidR="00007E71">
        <w:rPr>
          <w:rFonts w:ascii="Times New Roman" w:hAnsi="Times New Roman" w:cs="Times New Roman"/>
          <w:sz w:val="24"/>
          <w:szCs w:val="24"/>
          <w:lang w:val="en-US"/>
        </w:rPr>
        <w:t xml:space="preserve"> in which </w:t>
      </w:r>
      <w:r w:rsidR="000A3110">
        <w:rPr>
          <w:rFonts w:ascii="Times New Roman" w:hAnsi="Times New Roman" w:cs="Times New Roman"/>
          <w:sz w:val="24"/>
          <w:szCs w:val="24"/>
          <w:lang w:val="en-US"/>
        </w:rPr>
        <w:t xml:space="preserve">family and firm </w:t>
      </w:r>
      <w:r w:rsidR="00007E71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0A3110">
        <w:rPr>
          <w:rFonts w:ascii="Times New Roman" w:hAnsi="Times New Roman" w:cs="Times New Roman"/>
          <w:sz w:val="24"/>
          <w:szCs w:val="24"/>
          <w:lang w:val="en-US"/>
        </w:rPr>
        <w:t xml:space="preserve">inextricably linked </w:t>
      </w:r>
      <w:r w:rsidR="00007E7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A3110">
        <w:rPr>
          <w:rFonts w:ascii="Times New Roman" w:hAnsi="Times New Roman" w:cs="Times New Roman"/>
          <w:sz w:val="24"/>
          <w:szCs w:val="24"/>
          <w:lang w:val="en-US"/>
        </w:rPr>
        <w:t>as the basal system for economic activity” (</w:t>
      </w:r>
      <w:r w:rsidR="00007E71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Gras &amp; </w:t>
      </w:r>
      <w:proofErr w:type="spellStart"/>
      <w:r w:rsidR="00007E71" w:rsidRPr="00E56CB5">
        <w:rPr>
          <w:rFonts w:ascii="Times New Roman" w:hAnsi="Times New Roman" w:cs="Times New Roman"/>
          <w:sz w:val="24"/>
          <w:szCs w:val="24"/>
          <w:lang w:val="en-US"/>
        </w:rPr>
        <w:t>Nason</w:t>
      </w:r>
      <w:proofErr w:type="spellEnd"/>
      <w:r w:rsidR="00A23F37" w:rsidRPr="00E56CB5">
        <w:rPr>
          <w:rFonts w:ascii="Times New Roman" w:hAnsi="Times New Roman" w:cs="Times New Roman"/>
          <w:sz w:val="24"/>
          <w:szCs w:val="24"/>
          <w:lang w:val="en-US"/>
        </w:rPr>
        <w:t>, 2015</w:t>
      </w:r>
      <w:r w:rsidR="002177A2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9F238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A3110" w:rsidRPr="00E56CB5">
        <w:rPr>
          <w:rFonts w:ascii="Times New Roman" w:hAnsi="Times New Roman" w:cs="Times New Roman"/>
          <w:sz w:val="24"/>
          <w:szCs w:val="24"/>
          <w:lang w:val="en-US"/>
        </w:rPr>
        <w:t>546</w:t>
      </w:r>
      <w:r w:rsidR="000A3110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2D0756">
        <w:rPr>
          <w:rFonts w:ascii="Times New Roman" w:hAnsi="Times New Roman" w:cs="Times New Roman"/>
          <w:sz w:val="24"/>
          <w:szCs w:val="24"/>
          <w:lang w:val="en-US"/>
        </w:rPr>
        <w:t>Accordingly, d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ata </w:t>
      </w:r>
      <w:r w:rsidR="0031538A">
        <w:rPr>
          <w:rFonts w:ascii="Times New Roman" w:hAnsi="Times New Roman" w:cs="Times New Roman"/>
          <w:sz w:val="24"/>
          <w:szCs w:val="24"/>
          <w:lang w:val="en-US"/>
        </w:rPr>
        <w:t>wa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s gathered from</w:t>
      </w:r>
      <w:r w:rsidR="00404A1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head of household</w:t>
      </w:r>
      <w:r w:rsidR="0031538A">
        <w:rPr>
          <w:rFonts w:ascii="Times New Roman" w:hAnsi="Times New Roman" w:cs="Times New Roman"/>
          <w:sz w:val="24"/>
          <w:szCs w:val="24"/>
          <w:lang w:val="en-US"/>
        </w:rPr>
        <w:t>, for</w:t>
      </w:r>
      <w:r w:rsidR="00007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23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6253E" w:rsidRPr="001827C7">
        <w:rPr>
          <w:rFonts w:ascii="Times New Roman" w:hAnsi="Times New Roman" w:cs="Times New Roman"/>
          <w:sz w:val="24"/>
          <w:szCs w:val="24"/>
          <w:lang w:val="en-US"/>
        </w:rPr>
        <w:t>the response of household heads is determined largely by factors shared by the entire household</w:t>
      </w:r>
      <w:r w:rsidR="006D57F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36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C67" w:rsidRPr="001827C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F91C67" w:rsidRPr="00E56CB5">
        <w:rPr>
          <w:rFonts w:ascii="Times New Roman" w:hAnsi="Times New Roman" w:cs="Times New Roman"/>
          <w:sz w:val="24"/>
          <w:szCs w:val="24"/>
          <w:lang w:val="en-US"/>
        </w:rPr>
        <w:t>Bookwalter</w:t>
      </w:r>
      <w:proofErr w:type="spellEnd"/>
      <w:r w:rsidR="00F91C67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al., 2006</w:t>
      </w:r>
      <w:r w:rsidR="002177A2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9F238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91C67" w:rsidRPr="00E56CB5">
        <w:rPr>
          <w:rFonts w:ascii="Times New Roman" w:hAnsi="Times New Roman" w:cs="Times New Roman"/>
          <w:sz w:val="24"/>
          <w:szCs w:val="24"/>
          <w:lang w:val="en-US"/>
        </w:rPr>
        <w:t>405</w:t>
      </w:r>
      <w:r w:rsidR="00F91C67" w:rsidRPr="001827C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91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57F3">
        <w:rPr>
          <w:rFonts w:ascii="Times New Roman" w:hAnsi="Times New Roman" w:cs="Times New Roman"/>
          <w:sz w:val="24"/>
          <w:szCs w:val="24"/>
          <w:lang w:val="en-US"/>
        </w:rPr>
        <w:t xml:space="preserve">and holds for </w:t>
      </w:r>
      <w:r w:rsidR="00007E71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="007A0BB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07E71">
        <w:rPr>
          <w:rFonts w:ascii="Times New Roman" w:hAnsi="Times New Roman" w:cs="Times New Roman"/>
          <w:sz w:val="24"/>
          <w:szCs w:val="24"/>
          <w:lang w:val="en-US"/>
        </w:rPr>
        <w:t>being</w:t>
      </w:r>
      <w:r w:rsidR="006D57F3">
        <w:rPr>
          <w:rFonts w:ascii="Times New Roman" w:hAnsi="Times New Roman" w:cs="Times New Roman"/>
          <w:sz w:val="24"/>
          <w:szCs w:val="24"/>
          <w:lang w:val="en-US"/>
        </w:rPr>
        <w:t xml:space="preserve"> because</w:t>
      </w:r>
      <w:r w:rsidR="00007E71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56253E" w:rsidRPr="001827C7">
        <w:rPr>
          <w:rFonts w:ascii="Times New Roman" w:hAnsi="Times New Roman" w:cs="Times New Roman"/>
          <w:sz w:val="24"/>
          <w:szCs w:val="24"/>
          <w:lang w:val="en-US"/>
        </w:rPr>
        <w:t>household heads are truly reporting household well-being, rather than</w:t>
      </w:r>
      <w:r w:rsidR="001827C7" w:rsidRPr="001827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253E" w:rsidRPr="001827C7">
        <w:rPr>
          <w:rFonts w:ascii="Times New Roman" w:hAnsi="Times New Roman" w:cs="Times New Roman"/>
          <w:sz w:val="24"/>
          <w:szCs w:val="24"/>
          <w:lang w:val="en-US"/>
        </w:rPr>
        <w:t>their individual level of satisfaction</w:t>
      </w:r>
      <w:r w:rsidR="007A0BB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827C7" w:rsidRPr="001827C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177A2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9F238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5314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827C7" w:rsidRPr="00E56CB5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1827C7" w:rsidRPr="001827C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328F6218" w14:textId="77777777" w:rsidR="000A73CC" w:rsidRPr="00404A1B" w:rsidRDefault="007D299A" w:rsidP="007D299A">
      <w:pPr>
        <w:pStyle w:val="Heading2"/>
        <w:spacing w:before="0" w:line="360" w:lineRule="auto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en-US"/>
        </w:rPr>
      </w:pPr>
      <w:r w:rsidRPr="00404A1B">
        <w:rPr>
          <w:rFonts w:ascii="Times New Roman" w:eastAsiaTheme="minorHAnsi" w:hAnsi="Times New Roman" w:cs="Times New Roman"/>
          <w:b/>
          <w:bCs/>
          <w:i/>
          <w:iCs/>
          <w:color w:val="auto"/>
          <w:sz w:val="24"/>
          <w:szCs w:val="24"/>
          <w:lang w:val="en-US"/>
        </w:rPr>
        <w:t>Measures</w:t>
      </w:r>
    </w:p>
    <w:p w14:paraId="41B2FCE6" w14:textId="77777777" w:rsidR="00D66CBA" w:rsidRDefault="00154B9C" w:rsidP="00FE0572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Operationalizing </w:t>
      </w:r>
      <w:r w:rsidR="00D23C97">
        <w:rPr>
          <w:rFonts w:ascii="Times New Roman" w:hAnsi="Times New Roman" w:cs="Times New Roman"/>
          <w:sz w:val="24"/>
          <w:szCs w:val="24"/>
          <w:lang w:val="en-US"/>
        </w:rPr>
        <w:t>Sen’s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capability approach has been considered difficult </w:t>
      </w:r>
      <w:r w:rsidR="0083503A">
        <w:rPr>
          <w:rFonts w:ascii="Times New Roman" w:hAnsi="Times New Roman" w:cs="Times New Roman"/>
          <w:sz w:val="24"/>
          <w:szCs w:val="24"/>
          <w:lang w:val="en-US"/>
        </w:rPr>
        <w:t>because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complexity of the </w:t>
      </w:r>
      <w:r w:rsidRPr="00B94250">
        <w:rPr>
          <w:rFonts w:ascii="Times New Roman" w:hAnsi="Times New Roman" w:cs="Times New Roman"/>
          <w:sz w:val="24"/>
          <w:szCs w:val="24"/>
          <w:lang w:val="en-US"/>
        </w:rPr>
        <w:t>framework (</w:t>
      </w:r>
      <w:r w:rsidR="000978E1" w:rsidRPr="00B94250">
        <w:rPr>
          <w:rFonts w:ascii="Times New Roman" w:hAnsi="Times New Roman" w:cs="Times New Roman"/>
          <w:sz w:val="24"/>
          <w:szCs w:val="24"/>
          <w:lang w:val="en-US"/>
        </w:rPr>
        <w:t xml:space="preserve">Agee </w:t>
      </w:r>
      <w:r w:rsidR="00E50071" w:rsidRPr="00B94250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0978E1" w:rsidRPr="00B94250">
        <w:rPr>
          <w:rFonts w:ascii="Times New Roman" w:hAnsi="Times New Roman" w:cs="Times New Roman"/>
          <w:sz w:val="24"/>
          <w:szCs w:val="24"/>
          <w:lang w:val="en-US"/>
        </w:rPr>
        <w:t xml:space="preserve"> Crocker, 2013;</w:t>
      </w:r>
      <w:r w:rsidR="00CC2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78E1">
        <w:rPr>
          <w:rFonts w:ascii="Times New Roman" w:hAnsi="Times New Roman" w:cs="Times New Roman"/>
          <w:sz w:val="24"/>
          <w:szCs w:val="24"/>
          <w:lang w:val="en-US"/>
        </w:rPr>
        <w:t>Chiappero</w:t>
      </w:r>
      <w:proofErr w:type="spellEnd"/>
      <w:r w:rsidR="000978E1">
        <w:rPr>
          <w:rFonts w:ascii="Times New Roman" w:hAnsi="Times New Roman" w:cs="Times New Roman"/>
          <w:sz w:val="24"/>
          <w:szCs w:val="24"/>
          <w:lang w:val="en-US"/>
        </w:rPr>
        <w:t xml:space="preserve">-Martinetti </w:t>
      </w:r>
      <w:r w:rsidR="00E50071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097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78E1">
        <w:rPr>
          <w:rFonts w:ascii="Times New Roman" w:hAnsi="Times New Roman" w:cs="Times New Roman"/>
          <w:sz w:val="24"/>
          <w:szCs w:val="24"/>
          <w:lang w:val="en-US"/>
        </w:rPr>
        <w:t>Salardi</w:t>
      </w:r>
      <w:proofErr w:type="spellEnd"/>
      <w:r w:rsidR="000978E1" w:rsidRPr="00D65D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65DAC" w:rsidRPr="00D65DAC">
        <w:rPr>
          <w:rFonts w:ascii="Times New Roman" w:hAnsi="Times New Roman" w:cs="Times New Roman"/>
          <w:sz w:val="24"/>
          <w:szCs w:val="24"/>
          <w:lang w:val="en-US"/>
        </w:rPr>
        <w:t>2008</w:t>
      </w:r>
      <w:r w:rsidR="000978E1" w:rsidRPr="00D65DA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97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Dean, 2009; Gasper, 2002;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Robeyns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2000</w:t>
      </w:r>
      <w:r w:rsidR="005D393E">
        <w:rPr>
          <w:rFonts w:ascii="Times New Roman" w:hAnsi="Times New Roman" w:cs="Times New Roman"/>
          <w:sz w:val="24"/>
          <w:szCs w:val="24"/>
          <w:lang w:val="en-US"/>
        </w:rPr>
        <w:t>, 2006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23541">
        <w:rPr>
          <w:rFonts w:ascii="Times New Roman" w:hAnsi="Times New Roman" w:cs="Times New Roman"/>
          <w:sz w:val="24"/>
          <w:szCs w:val="24"/>
          <w:lang w:val="en-US"/>
        </w:rPr>
        <w:t xml:space="preserve"> and the lack of specifi</w:t>
      </w:r>
      <w:r w:rsidR="0052100F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="00023541">
        <w:rPr>
          <w:rFonts w:ascii="Times New Roman" w:hAnsi="Times New Roman" w:cs="Times New Roman"/>
          <w:sz w:val="24"/>
          <w:szCs w:val="24"/>
          <w:lang w:val="en-US"/>
        </w:rPr>
        <w:t>ty</w:t>
      </w:r>
      <w:r w:rsidR="005210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FB2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3E66B6">
        <w:rPr>
          <w:rFonts w:ascii="Times New Roman" w:hAnsi="Times New Roman" w:cs="Times New Roman"/>
          <w:sz w:val="24"/>
          <w:szCs w:val="24"/>
          <w:lang w:val="en-US"/>
        </w:rPr>
        <w:t>commodities and conversion factors, and</w:t>
      </w:r>
      <w:r w:rsidR="00501A88">
        <w:rPr>
          <w:rFonts w:ascii="Times New Roman" w:hAnsi="Times New Roman" w:cs="Times New Roman"/>
          <w:sz w:val="24"/>
          <w:szCs w:val="24"/>
          <w:lang w:val="en-US"/>
        </w:rPr>
        <w:t xml:space="preserve"> between</w:t>
      </w:r>
      <w:r w:rsidR="003E66B6">
        <w:rPr>
          <w:rFonts w:ascii="Times New Roman" w:hAnsi="Times New Roman" w:cs="Times New Roman"/>
          <w:sz w:val="24"/>
          <w:szCs w:val="24"/>
          <w:lang w:val="en-US"/>
        </w:rPr>
        <w:t xml:space="preserve"> capabilit</w:t>
      </w:r>
      <w:r w:rsidR="005210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E66B6">
        <w:rPr>
          <w:rFonts w:ascii="Times New Roman" w:hAnsi="Times New Roman" w:cs="Times New Roman"/>
          <w:sz w:val="24"/>
          <w:szCs w:val="24"/>
          <w:lang w:val="en-US"/>
        </w:rPr>
        <w:t xml:space="preserve">es and </w:t>
      </w:r>
      <w:proofErr w:type="spellStart"/>
      <w:r w:rsidR="003E66B6">
        <w:rPr>
          <w:rFonts w:ascii="Times New Roman" w:hAnsi="Times New Roman" w:cs="Times New Roman"/>
          <w:sz w:val="24"/>
          <w:szCs w:val="24"/>
          <w:lang w:val="en-US"/>
        </w:rPr>
        <w:t>functionings</w:t>
      </w:r>
      <w:proofErr w:type="spellEnd"/>
      <w:r w:rsidR="003E66B6">
        <w:rPr>
          <w:rFonts w:ascii="Times New Roman" w:hAnsi="Times New Roman" w:cs="Times New Roman"/>
          <w:sz w:val="24"/>
          <w:szCs w:val="24"/>
          <w:lang w:val="en-US"/>
        </w:rPr>
        <w:t xml:space="preserve"> (Gasper, 2002). </w:t>
      </w:r>
      <w:r w:rsidR="008548A5">
        <w:rPr>
          <w:rFonts w:ascii="Times New Roman" w:hAnsi="Times New Roman" w:cs="Times New Roman"/>
          <w:sz w:val="24"/>
          <w:szCs w:val="24"/>
          <w:lang w:val="en-US"/>
        </w:rPr>
        <w:t xml:space="preserve">“It is </w:t>
      </w:r>
      <w:r w:rsidR="00991C8B">
        <w:rPr>
          <w:rFonts w:ascii="Times New Roman" w:hAnsi="Times New Roman" w:cs="Times New Roman"/>
          <w:sz w:val="24"/>
          <w:szCs w:val="24"/>
          <w:lang w:val="en-US"/>
        </w:rPr>
        <w:t>. . .</w:t>
      </w:r>
      <w:r w:rsidR="008548A5">
        <w:rPr>
          <w:rFonts w:ascii="Times New Roman" w:hAnsi="Times New Roman" w:cs="Times New Roman"/>
          <w:sz w:val="24"/>
          <w:szCs w:val="24"/>
          <w:lang w:val="en-US"/>
        </w:rPr>
        <w:t xml:space="preserve"> unquestionable, and acknowledged by its supporters, that operationalization of the CA [capability approach] is an undertaking that poses daunting methodological and empirical challenges” (</w:t>
      </w:r>
      <w:proofErr w:type="spellStart"/>
      <w:r w:rsidR="008548A5">
        <w:rPr>
          <w:rFonts w:ascii="Times New Roman" w:hAnsi="Times New Roman" w:cs="Times New Roman"/>
          <w:sz w:val="24"/>
          <w:szCs w:val="24"/>
          <w:lang w:val="en-US"/>
        </w:rPr>
        <w:t>Chiappero</w:t>
      </w:r>
      <w:proofErr w:type="spellEnd"/>
      <w:r w:rsidR="008548A5">
        <w:rPr>
          <w:rFonts w:ascii="Times New Roman" w:hAnsi="Times New Roman" w:cs="Times New Roman"/>
          <w:sz w:val="24"/>
          <w:szCs w:val="24"/>
          <w:lang w:val="en-US"/>
        </w:rPr>
        <w:t>-Martinetti, 2021</w:t>
      </w:r>
      <w:r w:rsidR="00BF6570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04496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548A5">
        <w:rPr>
          <w:rFonts w:ascii="Times New Roman" w:hAnsi="Times New Roman" w:cs="Times New Roman"/>
          <w:sz w:val="24"/>
          <w:szCs w:val="24"/>
          <w:lang w:val="en-US"/>
        </w:rPr>
        <w:t xml:space="preserve">246). For </w:t>
      </w:r>
      <w:r w:rsidR="00557941">
        <w:rPr>
          <w:rFonts w:ascii="Times New Roman" w:hAnsi="Times New Roman" w:cs="Times New Roman"/>
          <w:sz w:val="24"/>
          <w:szCs w:val="24"/>
          <w:lang w:val="en-US"/>
        </w:rPr>
        <w:t>example</w:t>
      </w:r>
      <w:r w:rsidR="00AD71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616DA">
        <w:rPr>
          <w:rFonts w:ascii="Times New Roman" w:hAnsi="Times New Roman" w:cs="Times New Roman"/>
          <w:sz w:val="24"/>
          <w:szCs w:val="24"/>
          <w:lang w:val="en-US"/>
        </w:rPr>
        <w:t>Sen has been reluctant to specify a list of capabilities (</w:t>
      </w:r>
      <w:r w:rsidR="006760D6">
        <w:rPr>
          <w:rFonts w:ascii="Times New Roman" w:hAnsi="Times New Roman" w:cs="Times New Roman"/>
          <w:sz w:val="24"/>
          <w:szCs w:val="24"/>
          <w:lang w:val="en-US"/>
        </w:rPr>
        <w:t>Sen, 1993, 2004</w:t>
      </w:r>
      <w:r w:rsidR="00D917EC">
        <w:rPr>
          <w:rFonts w:ascii="Times New Roman" w:hAnsi="Times New Roman" w:cs="Times New Roman"/>
          <w:sz w:val="24"/>
          <w:szCs w:val="24"/>
          <w:lang w:val="en-US"/>
        </w:rPr>
        <w:t>; see also Dean, 2009</w:t>
      </w:r>
      <w:r w:rsidR="000616D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871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0343">
        <w:rPr>
          <w:rFonts w:ascii="Times New Roman" w:hAnsi="Times New Roman" w:cs="Times New Roman"/>
          <w:sz w:val="24"/>
          <w:szCs w:val="24"/>
          <w:lang w:val="en-US"/>
        </w:rPr>
        <w:t xml:space="preserve">Given the informational problems associated with </w:t>
      </w:r>
      <w:r w:rsidR="00541335">
        <w:rPr>
          <w:rFonts w:ascii="Times New Roman" w:hAnsi="Times New Roman" w:cs="Times New Roman"/>
          <w:sz w:val="24"/>
          <w:szCs w:val="24"/>
          <w:lang w:val="en-US"/>
        </w:rPr>
        <w:t>defining and measuring</w:t>
      </w:r>
      <w:r w:rsidR="00052073">
        <w:rPr>
          <w:rFonts w:ascii="Times New Roman" w:hAnsi="Times New Roman" w:cs="Times New Roman"/>
          <w:sz w:val="24"/>
          <w:szCs w:val="24"/>
          <w:lang w:val="en-US"/>
        </w:rPr>
        <w:t xml:space="preserve"> capabilities, </w:t>
      </w:r>
      <w:r w:rsidR="0071066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91C8B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710664">
        <w:rPr>
          <w:rFonts w:ascii="Times New Roman" w:hAnsi="Times New Roman" w:cs="Times New Roman"/>
          <w:sz w:val="24"/>
          <w:szCs w:val="24"/>
          <w:lang w:val="en-US"/>
        </w:rPr>
        <w:t>our focus on well</w:t>
      </w:r>
      <w:r w:rsidR="00BF38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1066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being, “the appropriate metric is </w:t>
      </w:r>
      <w:proofErr w:type="spellStart"/>
      <w:r w:rsidR="00710664">
        <w:rPr>
          <w:rFonts w:ascii="Times New Roman" w:hAnsi="Times New Roman" w:cs="Times New Roman"/>
          <w:sz w:val="24"/>
          <w:szCs w:val="24"/>
          <w:lang w:val="en-US"/>
        </w:rPr>
        <w:t>functionings</w:t>
      </w:r>
      <w:proofErr w:type="spellEnd"/>
      <w:r w:rsidR="0071066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83682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83682E">
        <w:rPr>
          <w:rFonts w:ascii="Times New Roman" w:hAnsi="Times New Roman" w:cs="Times New Roman"/>
          <w:sz w:val="24"/>
          <w:szCs w:val="24"/>
          <w:lang w:val="en-US"/>
        </w:rPr>
        <w:t>Robeyns</w:t>
      </w:r>
      <w:proofErr w:type="spellEnd"/>
      <w:r w:rsidR="0083682E">
        <w:rPr>
          <w:rFonts w:ascii="Times New Roman" w:hAnsi="Times New Roman" w:cs="Times New Roman"/>
          <w:sz w:val="24"/>
          <w:szCs w:val="24"/>
          <w:lang w:val="en-US"/>
        </w:rPr>
        <w:t>, 2006</w:t>
      </w:r>
      <w:r w:rsidR="00D44FEF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04496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3682E">
        <w:rPr>
          <w:rFonts w:ascii="Times New Roman" w:hAnsi="Times New Roman" w:cs="Times New Roman"/>
          <w:sz w:val="24"/>
          <w:szCs w:val="24"/>
          <w:lang w:val="en-US"/>
        </w:rPr>
        <w:t xml:space="preserve">354) </w:t>
      </w:r>
      <w:r w:rsidR="00DA1F05">
        <w:rPr>
          <w:rFonts w:ascii="Times New Roman" w:hAnsi="Times New Roman" w:cs="Times New Roman"/>
          <w:sz w:val="24"/>
          <w:szCs w:val="24"/>
          <w:lang w:val="en-US"/>
        </w:rPr>
        <w:t>together with</w:t>
      </w:r>
      <w:r w:rsidR="00710664">
        <w:rPr>
          <w:rFonts w:ascii="Times New Roman" w:hAnsi="Times New Roman" w:cs="Times New Roman"/>
          <w:sz w:val="24"/>
          <w:szCs w:val="24"/>
          <w:lang w:val="en-US"/>
        </w:rPr>
        <w:t xml:space="preserve"> related well</w:t>
      </w:r>
      <w:r w:rsidR="00BF38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10664">
        <w:rPr>
          <w:rFonts w:ascii="Times New Roman" w:hAnsi="Times New Roman" w:cs="Times New Roman"/>
          <w:sz w:val="24"/>
          <w:szCs w:val="24"/>
          <w:lang w:val="en-US"/>
        </w:rPr>
        <w:t>being outcomes</w:t>
      </w:r>
      <w:r w:rsidR="00DA1F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10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1C8B">
        <w:rPr>
          <w:rFonts w:ascii="Times New Roman" w:hAnsi="Times New Roman" w:cs="Times New Roman"/>
          <w:sz w:val="24"/>
          <w:szCs w:val="24"/>
          <w:lang w:val="en-US"/>
        </w:rPr>
        <w:t>In summary</w:t>
      </w:r>
      <w:r w:rsidR="00722DF4">
        <w:rPr>
          <w:rFonts w:ascii="Times New Roman" w:hAnsi="Times New Roman" w:cs="Times New Roman"/>
          <w:sz w:val="24"/>
          <w:szCs w:val="24"/>
          <w:lang w:val="en-US"/>
        </w:rPr>
        <w:t xml:space="preserve">, our </w:t>
      </w:r>
      <w:r w:rsidR="00E562EE">
        <w:rPr>
          <w:rFonts w:ascii="Times New Roman" w:hAnsi="Times New Roman" w:cs="Times New Roman"/>
          <w:sz w:val="24"/>
          <w:szCs w:val="24"/>
          <w:lang w:val="en-US"/>
        </w:rPr>
        <w:t xml:space="preserve">adopted </w:t>
      </w:r>
      <w:r w:rsidR="00D23C97">
        <w:rPr>
          <w:rFonts w:ascii="Times New Roman" w:hAnsi="Times New Roman" w:cs="Times New Roman"/>
          <w:sz w:val="24"/>
          <w:szCs w:val="24"/>
          <w:lang w:val="en-US"/>
        </w:rPr>
        <w:t xml:space="preserve">empirical strategy employs </w:t>
      </w:r>
      <w:r w:rsidR="00514AA7">
        <w:rPr>
          <w:rFonts w:ascii="Times New Roman" w:hAnsi="Times New Roman" w:cs="Times New Roman"/>
          <w:sz w:val="24"/>
          <w:szCs w:val="24"/>
          <w:lang w:val="en-US"/>
        </w:rPr>
        <w:t>measures for</w:t>
      </w:r>
      <w:r w:rsidR="00B80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AA7">
        <w:rPr>
          <w:rFonts w:ascii="Times New Roman" w:hAnsi="Times New Roman" w:cs="Times New Roman"/>
          <w:sz w:val="24"/>
          <w:szCs w:val="24"/>
          <w:lang w:val="en-US"/>
        </w:rPr>
        <w:t xml:space="preserve">household </w:t>
      </w:r>
      <w:r w:rsidR="00B809B6">
        <w:rPr>
          <w:rFonts w:ascii="Times New Roman" w:hAnsi="Times New Roman" w:cs="Times New Roman"/>
          <w:sz w:val="24"/>
          <w:szCs w:val="24"/>
          <w:lang w:val="en-US"/>
        </w:rPr>
        <w:t>resource</w:t>
      </w:r>
      <w:r w:rsidR="00366460">
        <w:rPr>
          <w:rFonts w:ascii="Times New Roman" w:hAnsi="Times New Roman" w:cs="Times New Roman"/>
          <w:sz w:val="24"/>
          <w:szCs w:val="24"/>
          <w:lang w:val="en-US"/>
        </w:rPr>
        <w:t xml:space="preserve"> endowment</w:t>
      </w:r>
      <w:r w:rsidR="00B809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14AA7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, conversion factors, income generation activi</w:t>
      </w:r>
      <w:r w:rsidR="00A0680B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ti</w:t>
      </w:r>
      <w:r w:rsidR="00514AA7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es, </w:t>
      </w:r>
      <w:r w:rsidR="00B809B6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income</w:t>
      </w:r>
      <w:r w:rsidR="00E562EE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,</w:t>
      </w:r>
      <w:r w:rsidR="00B809B6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 </w:t>
      </w:r>
      <w:r w:rsidR="00B809B6" w:rsidRPr="005A3178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and </w:t>
      </w:r>
      <w:r w:rsidR="00B809B6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life satisfaction</w:t>
      </w:r>
      <w:r w:rsidR="00A0680B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. </w:t>
      </w:r>
      <w:r w:rsidR="00773380">
        <w:rPr>
          <w:rFonts w:ascii="Times New Roman" w:hAnsi="Times New Roman" w:cs="Times New Roman"/>
          <w:sz w:val="24"/>
          <w:szCs w:val="24"/>
          <w:lang w:val="en-US"/>
        </w:rPr>
        <w:t>Detailed i</w:t>
      </w:r>
      <w:r w:rsidR="000A73CC">
        <w:rPr>
          <w:rFonts w:ascii="Times New Roman" w:hAnsi="Times New Roman" w:cs="Times New Roman"/>
          <w:sz w:val="24"/>
          <w:szCs w:val="24"/>
          <w:lang w:val="en-US"/>
        </w:rPr>
        <w:t xml:space="preserve">nformation on all </w:t>
      </w:r>
      <w:r w:rsidR="00D66CBA" w:rsidRPr="00E728E5">
        <w:rPr>
          <w:rFonts w:ascii="Times New Roman" w:hAnsi="Times New Roman" w:cs="Times New Roman"/>
          <w:sz w:val="24"/>
          <w:szCs w:val="24"/>
          <w:lang w:val="en-US"/>
        </w:rPr>
        <w:t>variables,</w:t>
      </w:r>
      <w:r w:rsidR="00B66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62C8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B660E4">
        <w:rPr>
          <w:rFonts w:ascii="Times New Roman" w:hAnsi="Times New Roman" w:cs="Times New Roman"/>
          <w:sz w:val="24"/>
          <w:szCs w:val="24"/>
          <w:lang w:val="en-US"/>
        </w:rPr>
        <w:t>operational</w:t>
      </w:r>
      <w:r w:rsidR="00225C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60E4">
        <w:rPr>
          <w:rFonts w:ascii="Times New Roman" w:hAnsi="Times New Roman" w:cs="Times New Roman"/>
          <w:sz w:val="24"/>
          <w:szCs w:val="24"/>
          <w:lang w:val="en-US"/>
        </w:rPr>
        <w:t>zation</w:t>
      </w:r>
      <w:r w:rsidR="00D66CBA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respective </w:t>
      </w:r>
      <w:r w:rsidR="00D66CBA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sources </w:t>
      </w:r>
      <w:r w:rsidR="000A73C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66CBA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provided in Table</w:t>
      </w:r>
      <w:r w:rsidR="00BA690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66CBA" w:rsidRPr="00E728E5">
        <w:rPr>
          <w:rFonts w:ascii="Times New Roman" w:hAnsi="Times New Roman" w:cs="Times New Roman"/>
          <w:sz w:val="24"/>
          <w:szCs w:val="24"/>
          <w:lang w:val="en-US"/>
        </w:rPr>
        <w:t>A1</w:t>
      </w:r>
      <w:r w:rsidR="00812988">
        <w:rPr>
          <w:rFonts w:ascii="Times New Roman" w:hAnsi="Times New Roman" w:cs="Times New Roman"/>
          <w:sz w:val="24"/>
          <w:szCs w:val="24"/>
          <w:lang w:val="en-US"/>
        </w:rPr>
        <w:t xml:space="preserve"> of the Appendix</w:t>
      </w:r>
      <w:r w:rsidR="00D66CBA" w:rsidRPr="00E728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9CD6A7" w14:textId="77777777" w:rsidR="0084262A" w:rsidRPr="00404A1B" w:rsidRDefault="00D66CBA" w:rsidP="00FE0572">
      <w:pPr>
        <w:spacing w:after="0" w:line="48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404A1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Dependent </w:t>
      </w:r>
      <w:r w:rsidR="005555A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v</w:t>
      </w:r>
      <w:r w:rsidRPr="00404A1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ariables</w:t>
      </w:r>
    </w:p>
    <w:p w14:paraId="3DE38901" w14:textId="77777777" w:rsidR="002C3D8E" w:rsidRDefault="00842969" w:rsidP="0067006A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1A32">
        <w:rPr>
          <w:rFonts w:ascii="Times New Roman" w:hAnsi="Times New Roman" w:cs="Times New Roman"/>
          <w:bCs/>
          <w:sz w:val="24"/>
          <w:szCs w:val="24"/>
          <w:lang w:val="en-US"/>
        </w:rPr>
        <w:t>For the financial outcome</w:t>
      </w:r>
      <w:r w:rsidR="004F7430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141A3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</w:t>
      </w:r>
      <w:r w:rsidR="00DB72AB" w:rsidRPr="00A9794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otal household </w:t>
      </w:r>
      <w:r w:rsidR="004F43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net </w:t>
      </w:r>
      <w:r w:rsidR="00DB72AB" w:rsidRPr="00A9794C">
        <w:rPr>
          <w:rFonts w:ascii="Times New Roman" w:hAnsi="Times New Roman" w:cs="Times New Roman"/>
          <w:bCs/>
          <w:i/>
          <w:sz w:val="24"/>
          <w:szCs w:val="24"/>
          <w:lang w:val="en-US"/>
        </w:rPr>
        <w:t>income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5555AD">
        <w:rPr>
          <w:rFonts w:ascii="Times New Roman" w:hAnsi="Times New Roman" w:cs="Times New Roman"/>
          <w:bCs/>
          <w:sz w:val="24"/>
          <w:szCs w:val="24"/>
          <w:lang w:val="en-US"/>
        </w:rPr>
        <w:t>wa</w:t>
      </w:r>
      <w:r w:rsidRPr="005F57AF">
        <w:rPr>
          <w:rFonts w:ascii="Times New Roman" w:hAnsi="Times New Roman" w:cs="Times New Roman"/>
          <w:bCs/>
          <w:sz w:val="24"/>
          <w:szCs w:val="24"/>
          <w:lang w:val="en-US"/>
        </w:rPr>
        <w:t>s used</w:t>
      </w:r>
      <w:r w:rsidR="00DB72AB" w:rsidRPr="005F57A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DB72AB" w:rsidRPr="00A84D6C">
        <w:rPr>
          <w:rFonts w:ascii="Times New Roman" w:hAnsi="Times New Roman" w:cs="Times New Roman"/>
          <w:sz w:val="24"/>
          <w:szCs w:val="24"/>
          <w:lang w:val="en-US"/>
        </w:rPr>
        <w:t xml:space="preserve"> We</w:t>
      </w:r>
      <w:r w:rsidR="00DB72AB" w:rsidRPr="00D640CF">
        <w:rPr>
          <w:rFonts w:ascii="Times New Roman" w:hAnsi="Times New Roman" w:cs="Times New Roman"/>
          <w:sz w:val="24"/>
          <w:szCs w:val="24"/>
          <w:lang w:val="en-US"/>
        </w:rPr>
        <w:t xml:space="preserve"> calculated annual income according to Purchasing Power Parity (PPP) adjusted </w:t>
      </w:r>
      <w:r w:rsidR="00E971E9">
        <w:rPr>
          <w:rFonts w:ascii="Times New Roman" w:hAnsi="Times New Roman" w:cs="Times New Roman"/>
          <w:sz w:val="24"/>
          <w:szCs w:val="24"/>
          <w:lang w:val="en-US"/>
        </w:rPr>
        <w:t>$</w:t>
      </w:r>
      <w:r w:rsidR="00DB72AB" w:rsidRPr="00D640C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85E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B72AB" w:rsidRPr="00D640CF">
        <w:rPr>
          <w:rFonts w:ascii="Times New Roman" w:hAnsi="Times New Roman" w:cs="Times New Roman"/>
          <w:sz w:val="24"/>
          <w:szCs w:val="24"/>
          <w:lang w:val="en-US"/>
        </w:rPr>
        <w:t>010 (denoted as $PPP) as defined and recommended by the World Bank (</w:t>
      </w:r>
      <w:r w:rsidR="00DB72AB" w:rsidRPr="00E56CB5">
        <w:rPr>
          <w:rFonts w:ascii="Times New Roman" w:hAnsi="Times New Roman" w:cs="Times New Roman"/>
          <w:sz w:val="24"/>
          <w:szCs w:val="24"/>
          <w:lang w:val="en-US"/>
        </w:rPr>
        <w:t>Johnson</w:t>
      </w:r>
      <w:r w:rsidR="00E35BBA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3023" w:rsidRPr="00E56CB5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="00E35BBA" w:rsidRPr="00E56CB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B72AB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1990</w:t>
      </w:r>
      <w:r w:rsidR="00DB72AB" w:rsidRPr="00D640CF">
        <w:rPr>
          <w:rFonts w:ascii="Times New Roman" w:hAnsi="Times New Roman" w:cs="Times New Roman"/>
          <w:sz w:val="24"/>
          <w:szCs w:val="24"/>
          <w:lang w:val="en-US"/>
        </w:rPr>
        <w:t xml:space="preserve">). The </w:t>
      </w:r>
      <w:r w:rsidR="00B660E4" w:rsidRPr="00D640CF">
        <w:rPr>
          <w:rFonts w:ascii="Times New Roman" w:hAnsi="Times New Roman" w:cs="Times New Roman"/>
          <w:sz w:val="24"/>
          <w:szCs w:val="24"/>
          <w:lang w:val="en-US"/>
        </w:rPr>
        <w:t xml:space="preserve">sources of income are </w:t>
      </w:r>
      <w:r w:rsidR="00DB72AB" w:rsidRPr="00D640CF"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="00DC3C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B57BE" w:rsidRPr="00776F6D">
        <w:rPr>
          <w:rFonts w:ascii="Times New Roman" w:hAnsi="Times New Roman" w:cs="Times New Roman"/>
          <w:i/>
          <w:sz w:val="24"/>
          <w:szCs w:val="24"/>
          <w:lang w:val="en-US"/>
        </w:rPr>
        <w:t>nonfarm self-employment</w:t>
      </w:r>
      <w:r w:rsidR="00717E5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B72AB" w:rsidRPr="00D640CF">
        <w:rPr>
          <w:rFonts w:ascii="Times New Roman" w:hAnsi="Times New Roman" w:cs="Times New Roman"/>
          <w:sz w:val="24"/>
          <w:szCs w:val="24"/>
          <w:lang w:val="en-US"/>
        </w:rPr>
        <w:t xml:space="preserve"> (b)</w:t>
      </w:r>
      <w:r w:rsidR="00DC3C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F43CD" w:rsidRPr="00776F6D">
        <w:rPr>
          <w:rFonts w:ascii="Times New Roman" w:hAnsi="Times New Roman" w:cs="Times New Roman"/>
          <w:i/>
          <w:sz w:val="24"/>
          <w:szCs w:val="24"/>
          <w:lang w:val="en-US"/>
        </w:rPr>
        <w:t>wage employment</w:t>
      </w:r>
      <w:r w:rsidR="00717E5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B72AB" w:rsidRPr="00D640CF">
        <w:rPr>
          <w:rFonts w:ascii="Times New Roman" w:hAnsi="Times New Roman" w:cs="Times New Roman"/>
          <w:sz w:val="24"/>
          <w:szCs w:val="24"/>
          <w:lang w:val="en-US"/>
        </w:rPr>
        <w:t xml:space="preserve"> (c)</w:t>
      </w:r>
      <w:r w:rsidR="00DC3C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84FF4" w:rsidRPr="00776F6D">
        <w:rPr>
          <w:rFonts w:ascii="Times New Roman" w:hAnsi="Times New Roman" w:cs="Times New Roman"/>
          <w:i/>
          <w:sz w:val="24"/>
          <w:szCs w:val="24"/>
          <w:lang w:val="en-US"/>
        </w:rPr>
        <w:t>collection of public natural resources</w:t>
      </w:r>
      <w:r w:rsidR="00084FF4" w:rsidRPr="00D640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17E5A">
        <w:rPr>
          <w:rFonts w:ascii="Times New Roman" w:hAnsi="Times New Roman" w:cs="Times New Roman"/>
          <w:sz w:val="24"/>
          <w:szCs w:val="24"/>
          <w:lang w:val="en-US"/>
        </w:rPr>
        <w:t>such as</w:t>
      </w:r>
      <w:r w:rsidR="00084FF4" w:rsidRPr="00D640CF">
        <w:rPr>
          <w:rFonts w:ascii="Times New Roman" w:hAnsi="Times New Roman" w:cs="Times New Roman"/>
          <w:sz w:val="24"/>
          <w:szCs w:val="24"/>
          <w:lang w:val="en-US"/>
        </w:rPr>
        <w:t xml:space="preserve"> foraged wood, vegetables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84FF4" w:rsidRPr="00D640CF">
        <w:rPr>
          <w:rFonts w:ascii="Times New Roman" w:hAnsi="Times New Roman" w:cs="Times New Roman"/>
          <w:sz w:val="24"/>
          <w:szCs w:val="24"/>
          <w:lang w:val="en-US"/>
        </w:rPr>
        <w:t xml:space="preserve"> and fruit</w:t>
      </w:r>
      <w:r w:rsidR="00717E5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B72AB" w:rsidRPr="00D640CF">
        <w:rPr>
          <w:rFonts w:ascii="Times New Roman" w:hAnsi="Times New Roman" w:cs="Times New Roman"/>
          <w:sz w:val="24"/>
          <w:szCs w:val="24"/>
          <w:lang w:val="en-US"/>
        </w:rPr>
        <w:t xml:space="preserve"> (d)</w:t>
      </w:r>
      <w:r w:rsidR="00717E5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84FF4" w:rsidRPr="00776F6D">
        <w:rPr>
          <w:rFonts w:ascii="Times New Roman" w:hAnsi="Times New Roman" w:cs="Times New Roman"/>
          <w:i/>
          <w:sz w:val="24"/>
          <w:szCs w:val="24"/>
          <w:lang w:val="en-US"/>
        </w:rPr>
        <w:t>livestock keeping</w:t>
      </w:r>
      <w:r w:rsidR="00717E5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B72AB" w:rsidRPr="00D640CF">
        <w:rPr>
          <w:rFonts w:ascii="Times New Roman" w:hAnsi="Times New Roman" w:cs="Times New Roman"/>
          <w:sz w:val="24"/>
          <w:szCs w:val="24"/>
          <w:lang w:val="en-US"/>
        </w:rPr>
        <w:t xml:space="preserve"> (e)</w:t>
      </w:r>
      <w:r w:rsidR="00717E5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F43CD" w:rsidRPr="00776F6D">
        <w:rPr>
          <w:rFonts w:ascii="Times New Roman" w:hAnsi="Times New Roman" w:cs="Times New Roman"/>
          <w:i/>
          <w:sz w:val="24"/>
          <w:szCs w:val="24"/>
          <w:lang w:val="en-US"/>
        </w:rPr>
        <w:t>agriculture</w:t>
      </w:r>
      <w:r w:rsidR="00081F7C">
        <w:rPr>
          <w:rFonts w:ascii="Times New Roman" w:hAnsi="Times New Roman" w:cs="Times New Roman"/>
          <w:sz w:val="24"/>
          <w:szCs w:val="24"/>
          <w:lang w:val="en-US"/>
        </w:rPr>
        <w:t xml:space="preserve"> (crop</w:t>
      </w:r>
      <w:r w:rsidR="00F23D8D">
        <w:rPr>
          <w:rFonts w:ascii="Times New Roman" w:hAnsi="Times New Roman" w:cs="Times New Roman"/>
          <w:sz w:val="24"/>
          <w:szCs w:val="24"/>
          <w:lang w:val="en-US"/>
        </w:rPr>
        <w:t xml:space="preserve"> farming</w:t>
      </w:r>
      <w:r w:rsidR="00081F7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17E5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and (f)</w:t>
      </w:r>
      <w:r w:rsidR="00717E5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B57BE" w:rsidRPr="00776F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remittances </w:t>
      </w:r>
      <w:r w:rsidR="00447432" w:rsidRPr="00776F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transfers </w:t>
      </w:r>
      <w:r w:rsidR="00BB57BE" w:rsidRPr="00776F6D">
        <w:rPr>
          <w:rFonts w:ascii="Times New Roman" w:hAnsi="Times New Roman" w:cs="Times New Roman"/>
          <w:i/>
          <w:sz w:val="24"/>
          <w:szCs w:val="24"/>
          <w:lang w:val="en-US"/>
        </w:rPr>
        <w:t>received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B72AB" w:rsidRPr="00D640CF">
        <w:rPr>
          <w:rFonts w:ascii="Times New Roman" w:hAnsi="Times New Roman" w:cs="Times New Roman"/>
          <w:sz w:val="24"/>
          <w:szCs w:val="24"/>
          <w:lang w:val="en-US"/>
        </w:rPr>
        <w:t xml:space="preserve">Remittances </w:t>
      </w:r>
      <w:r w:rsidR="00E35BBA" w:rsidRPr="00D640CF">
        <w:rPr>
          <w:rFonts w:ascii="Times New Roman" w:hAnsi="Times New Roman" w:cs="Times New Roman"/>
          <w:sz w:val="24"/>
          <w:szCs w:val="24"/>
          <w:lang w:val="en-US"/>
        </w:rPr>
        <w:t xml:space="preserve">received </w:t>
      </w:r>
      <w:r w:rsidR="005D3664" w:rsidRPr="00D640CF">
        <w:rPr>
          <w:rFonts w:ascii="Times New Roman" w:hAnsi="Times New Roman" w:cs="Times New Roman"/>
          <w:sz w:val="24"/>
          <w:szCs w:val="24"/>
          <w:lang w:val="en-US"/>
        </w:rPr>
        <w:t>comprise</w:t>
      </w:r>
      <w:r w:rsidR="00DB72AB" w:rsidRPr="00D640CF">
        <w:rPr>
          <w:rFonts w:ascii="Times New Roman" w:hAnsi="Times New Roman" w:cs="Times New Roman"/>
          <w:sz w:val="24"/>
          <w:szCs w:val="24"/>
          <w:lang w:val="en-US"/>
        </w:rPr>
        <w:t xml:space="preserve"> money and in-kind payments from friends and relatives who are not members of the same household. Transfers</w:t>
      </w:r>
      <w:r w:rsidR="00E35BBA" w:rsidRPr="00D640CF">
        <w:rPr>
          <w:rFonts w:ascii="Times New Roman" w:hAnsi="Times New Roman" w:cs="Times New Roman"/>
          <w:sz w:val="24"/>
          <w:szCs w:val="24"/>
          <w:lang w:val="en-US"/>
        </w:rPr>
        <w:t xml:space="preserve"> received are</w:t>
      </w:r>
      <w:r w:rsidR="00DB72AB" w:rsidRPr="00D640CF">
        <w:rPr>
          <w:rFonts w:ascii="Times New Roman" w:hAnsi="Times New Roman" w:cs="Times New Roman"/>
          <w:sz w:val="24"/>
          <w:szCs w:val="24"/>
          <w:lang w:val="en-US"/>
        </w:rPr>
        <w:t xml:space="preserve"> payments from temporarily absent (migrated) household members.</w:t>
      </w:r>
    </w:p>
    <w:p w14:paraId="5D0BB803" w14:textId="77777777" w:rsidR="00232ECD" w:rsidRDefault="00842969" w:rsidP="00FE0572">
      <w:pPr>
        <w:autoSpaceDE w:val="0"/>
        <w:autoSpaceDN w:val="0"/>
        <w:adjustRightInd w:val="0"/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57AF">
        <w:rPr>
          <w:rFonts w:ascii="Times New Roman" w:hAnsi="Times New Roman" w:cs="Times New Roman"/>
          <w:sz w:val="24"/>
          <w:szCs w:val="24"/>
          <w:lang w:val="en-US"/>
        </w:rPr>
        <w:t>For the nonfinancial outcome</w:t>
      </w:r>
      <w:r w:rsidR="004F743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F57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FB62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ife </w:t>
      </w:r>
      <w:r w:rsidR="004161BC" w:rsidRPr="000B1FD1">
        <w:rPr>
          <w:rFonts w:ascii="Times New Roman" w:hAnsi="Times New Roman" w:cs="Times New Roman"/>
          <w:i/>
          <w:sz w:val="24"/>
          <w:szCs w:val="24"/>
          <w:lang w:val="en-US"/>
        </w:rPr>
        <w:t>satisfaction</w:t>
      </w:r>
      <w:r w:rsidRPr="00A84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63A6">
        <w:rPr>
          <w:rFonts w:ascii="Times New Roman" w:hAnsi="Times New Roman" w:cs="Times New Roman"/>
          <w:sz w:val="24"/>
          <w:szCs w:val="24"/>
          <w:lang w:val="en-US"/>
        </w:rPr>
        <w:t xml:space="preserve">was selected </w:t>
      </w:r>
      <w:r w:rsidR="004F43CD" w:rsidRPr="00A84D6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two reasons</w:t>
      </w:r>
      <w:r w:rsidR="00FA53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irst, it is the </w:t>
      </w:r>
      <w:r w:rsidR="004F43CD" w:rsidRPr="00E728E5">
        <w:rPr>
          <w:rFonts w:ascii="Times New Roman" w:hAnsi="Times New Roman" w:cs="Times New Roman"/>
          <w:sz w:val="24"/>
          <w:szCs w:val="24"/>
          <w:lang w:val="en-US"/>
        </w:rPr>
        <w:t>most widely used component of well-being (</w:t>
      </w:r>
      <w:r w:rsidR="004F43CD" w:rsidRPr="00E56CB5">
        <w:rPr>
          <w:rFonts w:ascii="Times New Roman" w:hAnsi="Times New Roman" w:cs="Times New Roman"/>
          <w:sz w:val="24"/>
          <w:szCs w:val="24"/>
          <w:lang w:val="en-US"/>
        </w:rPr>
        <w:t>Kroeger &amp;Weber, 2014;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3CD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Kroll &amp; </w:t>
      </w:r>
      <w:proofErr w:type="spellStart"/>
      <w:r w:rsidR="004F43CD" w:rsidRPr="00E56CB5">
        <w:rPr>
          <w:rFonts w:ascii="Times New Roman" w:hAnsi="Times New Roman" w:cs="Times New Roman"/>
          <w:sz w:val="24"/>
          <w:szCs w:val="24"/>
          <w:lang w:val="en-US"/>
        </w:rPr>
        <w:t>Delhey</w:t>
      </w:r>
      <w:proofErr w:type="spellEnd"/>
      <w:r w:rsidR="004F43CD" w:rsidRPr="00E56CB5">
        <w:rPr>
          <w:rFonts w:ascii="Times New Roman" w:hAnsi="Times New Roman" w:cs="Times New Roman"/>
          <w:sz w:val="24"/>
          <w:szCs w:val="24"/>
          <w:lang w:val="en-US"/>
        </w:rPr>
        <w:t>, 2013</w:t>
      </w:r>
      <w:r w:rsidR="004F43CD" w:rsidRPr="00E728E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73AC">
        <w:rPr>
          <w:rFonts w:ascii="Times New Roman" w:hAnsi="Times New Roman" w:cs="Times New Roman"/>
          <w:sz w:val="24"/>
          <w:szCs w:val="24"/>
          <w:lang w:val="en-US"/>
        </w:rPr>
        <w:t xml:space="preserve">and is </w:t>
      </w:r>
      <w:r w:rsidR="00031B5B">
        <w:rPr>
          <w:rFonts w:ascii="Times New Roman" w:hAnsi="Times New Roman" w:cs="Times New Roman"/>
          <w:sz w:val="24"/>
          <w:szCs w:val="24"/>
          <w:lang w:val="en-US"/>
        </w:rPr>
        <w:t xml:space="preserve">central </w:t>
      </w:r>
      <w:r w:rsidR="00EB73A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31B5B">
        <w:rPr>
          <w:rFonts w:ascii="Times New Roman" w:hAnsi="Times New Roman" w:cs="Times New Roman"/>
          <w:sz w:val="24"/>
          <w:szCs w:val="24"/>
          <w:lang w:val="en-US"/>
        </w:rPr>
        <w:t>Sen’s capability approach</w:t>
      </w:r>
      <w:r w:rsidR="00B50B32">
        <w:rPr>
          <w:rFonts w:ascii="Times New Roman" w:hAnsi="Times New Roman" w:cs="Times New Roman"/>
          <w:sz w:val="24"/>
          <w:szCs w:val="24"/>
          <w:lang w:val="en-US"/>
        </w:rPr>
        <w:t>: “</w:t>
      </w:r>
      <w:r w:rsidR="00FA53D7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B50B32">
        <w:rPr>
          <w:rFonts w:ascii="Times New Roman" w:hAnsi="Times New Roman" w:cs="Times New Roman"/>
          <w:sz w:val="24"/>
          <w:szCs w:val="24"/>
          <w:lang w:val="en-US"/>
        </w:rPr>
        <w:t>Well-being’ is concerned with a person’s achievement” (Sen, 1999</w:t>
      </w:r>
      <w:r w:rsidR="00654C7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44FEF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04496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50B3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F3B93">
        <w:rPr>
          <w:rFonts w:ascii="Times New Roman" w:hAnsi="Times New Roman" w:cs="Times New Roman"/>
          <w:sz w:val="24"/>
          <w:szCs w:val="24"/>
          <w:lang w:val="en-US"/>
        </w:rPr>
        <w:t>; see also Sen, 19</w:t>
      </w:r>
      <w:r w:rsidR="00EA04DD">
        <w:rPr>
          <w:rFonts w:ascii="Times New Roman" w:hAnsi="Times New Roman" w:cs="Times New Roman"/>
          <w:sz w:val="24"/>
          <w:szCs w:val="24"/>
          <w:lang w:val="en-US"/>
        </w:rPr>
        <w:t>99</w:t>
      </w:r>
      <w:r w:rsidR="004E10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50B3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631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B35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A16"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054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self-</w:t>
      </w:r>
      <w:r w:rsidR="004F43CD" w:rsidRPr="00E728E5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4F43CD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has been found to be statistically </w:t>
      </w:r>
      <w:proofErr w:type="gramStart"/>
      <w:r w:rsidR="004F43CD" w:rsidRPr="00E728E5">
        <w:rPr>
          <w:rFonts w:ascii="Times New Roman" w:hAnsi="Times New Roman" w:cs="Times New Roman"/>
          <w:sz w:val="24"/>
          <w:szCs w:val="24"/>
          <w:lang w:val="en-US"/>
        </w:rPr>
        <w:t>fairly reliable</w:t>
      </w:r>
      <w:proofErr w:type="gramEnd"/>
      <w:r w:rsidR="004F43CD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F43CD" w:rsidRPr="00E56CB5">
        <w:rPr>
          <w:rFonts w:ascii="Times New Roman" w:hAnsi="Times New Roman" w:cs="Times New Roman"/>
          <w:sz w:val="24"/>
          <w:szCs w:val="24"/>
          <w:lang w:val="en-US"/>
        </w:rPr>
        <w:t>Diener et al., 2013</w:t>
      </w:r>
      <w:r w:rsidR="004F43CD" w:rsidRPr="00E728E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95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728E5">
        <w:rPr>
          <w:rFonts w:ascii="Times New Roman" w:hAnsi="Times New Roman" w:cs="Times New Roman"/>
          <w:sz w:val="24"/>
          <w:szCs w:val="24"/>
          <w:lang w:val="en-US"/>
        </w:rPr>
        <w:t>ife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satisfaction </w:t>
      </w:r>
      <w:r>
        <w:rPr>
          <w:rFonts w:ascii="Times New Roman" w:hAnsi="Times New Roman" w:cs="Times New Roman"/>
          <w:sz w:val="24"/>
          <w:szCs w:val="24"/>
          <w:lang w:val="en-US"/>
        </w:rPr>
        <w:t>was measured by</w:t>
      </w:r>
      <w:r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asking the </w:t>
      </w:r>
      <w:r>
        <w:rPr>
          <w:rFonts w:ascii="Times New Roman" w:hAnsi="Times New Roman" w:cs="Times New Roman"/>
          <w:sz w:val="24"/>
          <w:szCs w:val="24"/>
          <w:lang w:val="en-US"/>
        </w:rPr>
        <w:t>participants:</w:t>
      </w:r>
      <w:r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“A</w:t>
      </w:r>
      <w:r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ll things considered, how satisfied are you with your life as a whole these days?”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Responses were assessed on </w:t>
      </w:r>
      <w:r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a scale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ranging </w:t>
      </w:r>
      <w:r w:rsidRPr="00E728E5">
        <w:rPr>
          <w:rFonts w:ascii="Times New Roman" w:hAnsi="Times New Roman" w:cs="Times New Roman"/>
          <w:sz w:val="24"/>
          <w:szCs w:val="24"/>
          <w:lang w:val="en-US"/>
        </w:rPr>
        <w:t>from 1 (</w:t>
      </w:r>
      <w:r w:rsidRPr="0054653E">
        <w:rPr>
          <w:rFonts w:ascii="Times New Roman" w:hAnsi="Times New Roman" w:cs="Times New Roman"/>
          <w:i/>
          <w:sz w:val="24"/>
          <w:szCs w:val="24"/>
          <w:lang w:val="en-US"/>
        </w:rPr>
        <w:t>completely dissatisfied</w:t>
      </w:r>
      <w:r w:rsidRPr="00FA447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27171">
        <w:rPr>
          <w:rFonts w:ascii="Times New Roman" w:hAnsi="Times New Roman" w:cs="Times New Roman"/>
          <w:sz w:val="24"/>
          <w:szCs w:val="24"/>
          <w:lang w:val="en-US"/>
        </w:rPr>
        <w:t xml:space="preserve"> to 10 (</w:t>
      </w:r>
      <w:r w:rsidRPr="0054653E">
        <w:rPr>
          <w:rFonts w:ascii="Times New Roman" w:hAnsi="Times New Roman" w:cs="Times New Roman"/>
          <w:i/>
          <w:sz w:val="24"/>
          <w:szCs w:val="24"/>
          <w:lang w:val="en-US"/>
        </w:rPr>
        <w:t>completely satisfied</w:t>
      </w:r>
      <w:r w:rsidRPr="00FA447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5600A">
        <w:rPr>
          <w:rFonts w:ascii="Times New Roman" w:hAnsi="Times New Roman" w:cs="Times New Roman"/>
          <w:sz w:val="24"/>
          <w:szCs w:val="24"/>
          <w:lang w:val="en-US"/>
        </w:rPr>
        <w:t>As a</w:t>
      </w:r>
      <w:r w:rsidR="000B4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4DAC" w:rsidRPr="00E728E5">
        <w:rPr>
          <w:rFonts w:ascii="Times New Roman" w:hAnsi="Times New Roman" w:cs="Times New Roman"/>
          <w:sz w:val="24"/>
          <w:szCs w:val="24"/>
          <w:lang w:val="en-US"/>
        </w:rPr>
        <w:t>multidimensional construct</w:t>
      </w:r>
      <w:r w:rsidR="005560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B6273">
        <w:rPr>
          <w:rFonts w:ascii="Times New Roman" w:hAnsi="Times New Roman" w:cs="Times New Roman"/>
          <w:sz w:val="24"/>
          <w:szCs w:val="24"/>
          <w:lang w:val="en-US"/>
        </w:rPr>
        <w:t>life satisfaction</w:t>
      </w:r>
      <w:r w:rsidR="00D66CBA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compris</w:t>
      </w:r>
      <w:r w:rsidR="000B4DAC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D66CBA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0C08">
        <w:rPr>
          <w:rFonts w:ascii="Times New Roman" w:hAnsi="Times New Roman" w:cs="Times New Roman"/>
          <w:sz w:val="24"/>
          <w:szCs w:val="24"/>
          <w:lang w:val="en-US"/>
        </w:rPr>
        <w:t xml:space="preserve">several </w:t>
      </w:r>
      <w:r w:rsidR="00D66CBA" w:rsidRPr="00E728E5">
        <w:rPr>
          <w:rFonts w:ascii="Times New Roman" w:hAnsi="Times New Roman" w:cs="Times New Roman"/>
          <w:sz w:val="24"/>
          <w:szCs w:val="24"/>
          <w:lang w:val="en-US"/>
        </w:rPr>
        <w:t>different domain satisfactions</w:t>
      </w:r>
      <w:r w:rsidR="0089696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96963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Carp </w:t>
      </w:r>
      <w:r w:rsidR="00755D75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896963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Carp</w:t>
      </w:r>
      <w:r w:rsidR="008969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96963" w:rsidRPr="00E56CB5">
        <w:rPr>
          <w:rFonts w:ascii="Times New Roman" w:hAnsi="Times New Roman" w:cs="Times New Roman"/>
          <w:sz w:val="24"/>
          <w:szCs w:val="24"/>
          <w:lang w:val="en-US"/>
        </w:rPr>
        <w:t>1982</w:t>
      </w:r>
      <w:r w:rsidR="0089696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A54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40A4" w:rsidRPr="00E56CB5">
        <w:rPr>
          <w:rFonts w:ascii="Times New Roman" w:hAnsi="Times New Roman" w:cs="Times New Roman"/>
          <w:sz w:val="24"/>
          <w:szCs w:val="24"/>
          <w:lang w:val="en-US"/>
        </w:rPr>
        <w:t>Loewe et al.</w:t>
      </w:r>
      <w:r w:rsidR="008969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340A4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 w:rsidR="0089696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66CBA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6CBA" w:rsidRPr="00E56CB5">
        <w:rPr>
          <w:rFonts w:ascii="Times New Roman" w:hAnsi="Times New Roman" w:cs="Times New Roman"/>
          <w:sz w:val="24"/>
          <w:szCs w:val="24"/>
          <w:lang w:val="en-US"/>
        </w:rPr>
        <w:t>Rojas</w:t>
      </w:r>
      <w:r w:rsidR="008969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66CBA" w:rsidRPr="00E56CB5">
        <w:rPr>
          <w:rFonts w:ascii="Times New Roman" w:hAnsi="Times New Roman" w:cs="Times New Roman"/>
          <w:sz w:val="24"/>
          <w:szCs w:val="24"/>
          <w:lang w:val="en-US"/>
        </w:rPr>
        <w:t>2006</w:t>
      </w:r>
      <w:r w:rsidR="00D66CBA" w:rsidRPr="00E728E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85C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66CBA" w:rsidRPr="00BB04E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D66CBA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measure the </w:t>
      </w:r>
      <w:r w:rsidR="00B97936">
        <w:rPr>
          <w:rFonts w:ascii="Times New Roman" w:hAnsi="Times New Roman" w:cs="Times New Roman"/>
          <w:sz w:val="24"/>
          <w:szCs w:val="24"/>
          <w:lang w:val="en-US"/>
        </w:rPr>
        <w:t xml:space="preserve">individual </w:t>
      </w:r>
      <w:r w:rsidR="00D66CBA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domain satisfactions, </w:t>
      </w:r>
      <w:r w:rsidR="00974C9A">
        <w:rPr>
          <w:rFonts w:ascii="Times New Roman" w:hAnsi="Times New Roman" w:cs="Times New Roman"/>
          <w:sz w:val="24"/>
          <w:szCs w:val="24"/>
          <w:lang w:val="en-US"/>
        </w:rPr>
        <w:t xml:space="preserve">the same question </w:t>
      </w:r>
      <w:r w:rsidR="00885C29">
        <w:rPr>
          <w:rFonts w:ascii="Times New Roman" w:hAnsi="Times New Roman" w:cs="Times New Roman"/>
          <w:sz w:val="24"/>
          <w:szCs w:val="24"/>
          <w:lang w:val="en-US"/>
        </w:rPr>
        <w:t xml:space="preserve">was adapted </w:t>
      </w:r>
      <w:r w:rsidR="00974C9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97524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250">
        <w:rPr>
          <w:rFonts w:ascii="Times New Roman" w:hAnsi="Times New Roman" w:cs="Times New Roman"/>
          <w:sz w:val="24"/>
          <w:szCs w:val="24"/>
          <w:lang w:val="en-US"/>
        </w:rPr>
        <w:t>seven</w:t>
      </w:r>
      <w:r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7524" w:rsidRPr="00E728E5">
        <w:rPr>
          <w:rFonts w:ascii="Times New Roman" w:hAnsi="Times New Roman" w:cs="Times New Roman"/>
          <w:sz w:val="24"/>
          <w:szCs w:val="24"/>
          <w:lang w:val="en-US"/>
        </w:rPr>
        <w:t>commonly used domain</w:t>
      </w:r>
      <w:r w:rsidR="00197524">
        <w:rPr>
          <w:rFonts w:ascii="Times New Roman" w:hAnsi="Times New Roman" w:cs="Times New Roman"/>
          <w:sz w:val="24"/>
          <w:szCs w:val="24"/>
          <w:lang w:val="en-US"/>
        </w:rPr>
        <w:t xml:space="preserve">s of </w:t>
      </w:r>
      <w:r w:rsidR="00FB6273">
        <w:rPr>
          <w:rFonts w:ascii="Times New Roman" w:hAnsi="Times New Roman" w:cs="Times New Roman"/>
          <w:sz w:val="24"/>
          <w:szCs w:val="24"/>
          <w:lang w:val="en-US"/>
        </w:rPr>
        <w:t>life satisfaction</w:t>
      </w:r>
      <w:r w:rsidR="0019752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97524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education, health, safety, financial situation, housing, </w:t>
      </w:r>
      <w:r w:rsidR="00086C42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="00086C42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7524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integration, </w:t>
      </w:r>
      <w:r w:rsidR="00086C4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97524" w:rsidRPr="00E728E5">
        <w:rPr>
          <w:rFonts w:ascii="Times New Roman" w:hAnsi="Times New Roman" w:cs="Times New Roman"/>
          <w:sz w:val="24"/>
          <w:szCs w:val="24"/>
          <w:lang w:val="en-US"/>
        </w:rPr>
        <w:t>leisure</w:t>
      </w:r>
      <w:r w:rsidR="00A84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7524"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D66CBA" w:rsidRPr="00E56CB5">
        <w:rPr>
          <w:rFonts w:ascii="Times New Roman" w:hAnsi="Times New Roman" w:cs="Times New Roman"/>
          <w:sz w:val="24"/>
          <w:szCs w:val="24"/>
          <w:lang w:val="en-US"/>
        </w:rPr>
        <w:t>Cummins et al.</w:t>
      </w:r>
      <w:r w:rsidR="00197524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66CBA" w:rsidRPr="00E56CB5"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197524" w:rsidRPr="00E56CB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1975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7524" w:rsidRPr="00E56CB5">
        <w:rPr>
          <w:rFonts w:ascii="Times New Roman" w:hAnsi="Times New Roman" w:cs="Times New Roman"/>
          <w:sz w:val="24"/>
          <w:szCs w:val="24"/>
          <w:lang w:val="en-US"/>
        </w:rPr>
        <w:t>Hsieh, 2003</w:t>
      </w:r>
      <w:r w:rsidR="00197524" w:rsidRPr="00B94250">
        <w:rPr>
          <w:rFonts w:ascii="Times New Roman" w:hAnsi="Times New Roman" w:cs="Times New Roman"/>
          <w:sz w:val="24"/>
          <w:szCs w:val="24"/>
          <w:lang w:val="en-US"/>
        </w:rPr>
        <w:t>, 2016</w:t>
      </w:r>
      <w:r w:rsidR="00D66CBA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197524">
        <w:rPr>
          <w:rFonts w:ascii="Times New Roman" w:hAnsi="Times New Roman" w:cs="Times New Roman"/>
          <w:sz w:val="24"/>
          <w:szCs w:val="24"/>
          <w:lang w:val="en-US"/>
        </w:rPr>
        <w:t xml:space="preserve">To illustrate, </w:t>
      </w:r>
      <w:r w:rsidR="00D66CBA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satisfaction with </w:t>
      </w:r>
      <w:r w:rsidR="009909CB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1975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6CBA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was measured by asking the </w:t>
      </w:r>
      <w:r w:rsidR="00086C42">
        <w:rPr>
          <w:rFonts w:ascii="Times New Roman" w:hAnsi="Times New Roman" w:cs="Times New Roman"/>
          <w:sz w:val="24"/>
          <w:szCs w:val="24"/>
          <w:lang w:val="en-US"/>
        </w:rPr>
        <w:t>households</w:t>
      </w:r>
      <w:r w:rsidR="00086C42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6CBA" w:rsidRPr="00E728E5">
        <w:rPr>
          <w:rFonts w:ascii="Times New Roman" w:hAnsi="Times New Roman" w:cs="Times New Roman"/>
          <w:sz w:val="24"/>
          <w:szCs w:val="24"/>
          <w:lang w:val="en-US"/>
        </w:rPr>
        <w:t>“on a scale from 1 (</w:t>
      </w:r>
      <w:r w:rsidR="00D66CBA" w:rsidRPr="0041468D">
        <w:rPr>
          <w:rFonts w:ascii="Times New Roman" w:hAnsi="Times New Roman" w:cs="Times New Roman"/>
          <w:i/>
          <w:sz w:val="24"/>
          <w:szCs w:val="24"/>
          <w:lang w:val="en-US"/>
        </w:rPr>
        <w:t>completely dissatisfied</w:t>
      </w:r>
      <w:r w:rsidR="00D66CBA" w:rsidRPr="00FA447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66CBA" w:rsidRPr="00927171">
        <w:rPr>
          <w:rFonts w:ascii="Times New Roman" w:hAnsi="Times New Roman" w:cs="Times New Roman"/>
          <w:sz w:val="24"/>
          <w:szCs w:val="24"/>
          <w:lang w:val="en-US"/>
        </w:rPr>
        <w:t xml:space="preserve"> to 10 (</w:t>
      </w:r>
      <w:r w:rsidR="00D66CBA" w:rsidRPr="002641B6">
        <w:rPr>
          <w:rFonts w:ascii="Times New Roman" w:hAnsi="Times New Roman" w:cs="Times New Roman"/>
          <w:i/>
          <w:sz w:val="24"/>
          <w:szCs w:val="24"/>
          <w:lang w:val="en-US"/>
        </w:rPr>
        <w:t>completely satisfied</w:t>
      </w:r>
      <w:r w:rsidR="00D66CBA" w:rsidRPr="00FA447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66CBA" w:rsidRPr="00927171">
        <w:rPr>
          <w:rFonts w:ascii="Times New Roman" w:hAnsi="Times New Roman" w:cs="Times New Roman"/>
          <w:sz w:val="24"/>
          <w:szCs w:val="24"/>
          <w:lang w:val="en-US"/>
        </w:rPr>
        <w:t xml:space="preserve">, how satisfied are you with your </w:t>
      </w:r>
      <w:r w:rsidR="009909CB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D66CBA" w:rsidRPr="00927171">
        <w:rPr>
          <w:rFonts w:ascii="Times New Roman" w:hAnsi="Times New Roman" w:cs="Times New Roman"/>
          <w:sz w:val="24"/>
          <w:szCs w:val="24"/>
          <w:lang w:val="en-US"/>
        </w:rPr>
        <w:t>?”</w:t>
      </w:r>
    </w:p>
    <w:p w14:paraId="259F4453" w14:textId="77777777" w:rsidR="009277BC" w:rsidRDefault="00D66CBA" w:rsidP="00501A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40A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Independent </w:t>
      </w:r>
      <w:r w:rsidR="005555A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v</w:t>
      </w:r>
      <w:r w:rsidRPr="003340A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ariables</w:t>
      </w:r>
    </w:p>
    <w:p w14:paraId="6A0CF9F1" w14:textId="77777777" w:rsidR="009C16B2" w:rsidRDefault="009277BC" w:rsidP="007E0333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independent variables comprise resource endowments </w:t>
      </w:r>
      <w:r w:rsidR="00D44FE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D22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conversion factors </w:t>
      </w:r>
      <w:r w:rsidR="00ED5D53" w:rsidRPr="00ED5D53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de-DE"/>
        </w:rPr>
        <w:t>(Sen, 2005)</w:t>
      </w:r>
      <w:r w:rsidR="007774C9" w:rsidRPr="005F57AF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de-DE"/>
        </w:rPr>
        <w:t xml:space="preserve">. </w:t>
      </w:r>
      <w:r w:rsidR="00116CBE">
        <w:rPr>
          <w:rFonts w:ascii="Times New Roman" w:hAnsi="Times New Roman" w:cs="Times New Roman"/>
          <w:sz w:val="24"/>
          <w:szCs w:val="24"/>
          <w:lang w:val="en-US"/>
        </w:rPr>
        <w:t>Empirically, the distinction between resource endowments and conversion factors is unclear</w:t>
      </w:r>
      <w:r w:rsidR="00F15837">
        <w:rPr>
          <w:rFonts w:ascii="Times New Roman" w:hAnsi="Times New Roman" w:cs="Times New Roman"/>
          <w:sz w:val="24"/>
          <w:szCs w:val="24"/>
          <w:lang w:val="en-US"/>
        </w:rPr>
        <w:t xml:space="preserve"> (Gasper, 2002)</w:t>
      </w:r>
      <w:r w:rsidR="00116CB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D6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40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D690F">
        <w:rPr>
          <w:rFonts w:ascii="Times New Roman" w:hAnsi="Times New Roman" w:cs="Times New Roman"/>
          <w:sz w:val="24"/>
          <w:szCs w:val="24"/>
          <w:lang w:val="en-US"/>
        </w:rPr>
        <w:t>onceptually</w:t>
      </w:r>
      <w:r w:rsidR="0091440B">
        <w:rPr>
          <w:rFonts w:ascii="Times New Roman" w:hAnsi="Times New Roman" w:cs="Times New Roman"/>
          <w:sz w:val="24"/>
          <w:szCs w:val="24"/>
          <w:lang w:val="en-US"/>
        </w:rPr>
        <w:t>, Sen</w:t>
      </w:r>
      <w:r w:rsidR="00AD690F">
        <w:rPr>
          <w:rFonts w:ascii="Times New Roman" w:hAnsi="Times New Roman" w:cs="Times New Roman"/>
          <w:sz w:val="24"/>
          <w:szCs w:val="24"/>
          <w:lang w:val="en-US"/>
        </w:rPr>
        <w:t xml:space="preserve"> distinguishes resource endowments </w:t>
      </w:r>
      <w:r w:rsidR="0091440B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AD690F">
        <w:rPr>
          <w:rFonts w:ascii="Times New Roman" w:hAnsi="Times New Roman" w:cs="Times New Roman"/>
          <w:sz w:val="24"/>
          <w:szCs w:val="24"/>
          <w:lang w:val="en-US"/>
        </w:rPr>
        <w:t>conversion factors</w:t>
      </w:r>
      <w:r w:rsidR="0091440B" w:rsidRPr="00914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40B">
        <w:rPr>
          <w:rFonts w:ascii="Times New Roman" w:hAnsi="Times New Roman" w:cs="Times New Roman"/>
          <w:sz w:val="24"/>
          <w:szCs w:val="24"/>
          <w:lang w:val="en-US"/>
        </w:rPr>
        <w:t>clearly for the most part</w:t>
      </w:r>
      <w:r w:rsidR="00AD69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1440B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AD690F">
        <w:rPr>
          <w:rFonts w:ascii="Times New Roman" w:hAnsi="Times New Roman" w:cs="Times New Roman"/>
          <w:sz w:val="24"/>
          <w:szCs w:val="24"/>
          <w:lang w:val="en-US"/>
        </w:rPr>
        <w:t xml:space="preserve">sometimes he allows these two constructs to blur. </w:t>
      </w:r>
      <w:r w:rsidR="00116CBE">
        <w:rPr>
          <w:rFonts w:ascii="Times New Roman" w:hAnsi="Times New Roman" w:cs="Times New Roman"/>
          <w:sz w:val="24"/>
          <w:szCs w:val="24"/>
          <w:lang w:val="en-US"/>
        </w:rPr>
        <w:t xml:space="preserve">For example, </w:t>
      </w:r>
      <w:r w:rsidR="00ED5D53">
        <w:rPr>
          <w:rFonts w:ascii="Times New Roman" w:hAnsi="Times New Roman" w:cs="Times New Roman"/>
          <w:sz w:val="24"/>
          <w:szCs w:val="24"/>
          <w:lang w:val="en-US"/>
        </w:rPr>
        <w:t xml:space="preserve">personal </w:t>
      </w:r>
      <w:r w:rsidR="00116CBE">
        <w:rPr>
          <w:rFonts w:ascii="Times New Roman" w:hAnsi="Times New Roman" w:cs="Times New Roman"/>
          <w:sz w:val="24"/>
          <w:szCs w:val="24"/>
          <w:lang w:val="en-US"/>
        </w:rPr>
        <w:t xml:space="preserve">human capital </w:t>
      </w:r>
      <w:r w:rsidR="007D649A">
        <w:rPr>
          <w:rFonts w:ascii="Times New Roman" w:hAnsi="Times New Roman" w:cs="Times New Roman"/>
          <w:sz w:val="24"/>
          <w:szCs w:val="24"/>
          <w:lang w:val="en-US"/>
        </w:rPr>
        <w:t xml:space="preserve">is described as </w:t>
      </w:r>
      <w:r w:rsidR="00116CBE">
        <w:rPr>
          <w:rFonts w:ascii="Times New Roman" w:hAnsi="Times New Roman" w:cs="Times New Roman"/>
          <w:sz w:val="24"/>
          <w:szCs w:val="24"/>
          <w:lang w:val="en-US"/>
        </w:rPr>
        <w:t xml:space="preserve">“human qualities that can be employed as </w:t>
      </w:r>
      <w:r w:rsidR="00D77453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116CBE">
        <w:rPr>
          <w:rFonts w:ascii="Times New Roman" w:hAnsi="Times New Roman" w:cs="Times New Roman"/>
          <w:sz w:val="24"/>
          <w:szCs w:val="24"/>
          <w:lang w:val="en-US"/>
        </w:rPr>
        <w:t>capital</w:t>
      </w:r>
      <w:r w:rsidR="00D7745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116CBE">
        <w:rPr>
          <w:rFonts w:ascii="Times New Roman" w:hAnsi="Times New Roman" w:cs="Times New Roman"/>
          <w:sz w:val="24"/>
          <w:szCs w:val="24"/>
          <w:lang w:val="en-US"/>
        </w:rPr>
        <w:t xml:space="preserve"> in production in the way physical capital is” </w:t>
      </w:r>
      <w:r w:rsidR="00116CBE" w:rsidRPr="00DD5442">
        <w:rPr>
          <w:rFonts w:ascii="Times New Roman" w:hAnsi="Times New Roman" w:cs="Times New Roman"/>
          <w:sz w:val="24"/>
          <w:szCs w:val="24"/>
          <w:lang w:val="en-US"/>
        </w:rPr>
        <w:t>(Sen, 199</w:t>
      </w:r>
      <w:r w:rsidR="00674F51" w:rsidRPr="00DD544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01D30" w:rsidRPr="00DD5442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04496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74F51" w:rsidRPr="00DD5442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ED5D53" w:rsidRPr="00DD544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A7D98" w:rsidRPr="00DD544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16CBE" w:rsidRPr="00DD544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C5A3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97B66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116CBE">
        <w:rPr>
          <w:rFonts w:ascii="Times New Roman" w:hAnsi="Times New Roman" w:cs="Times New Roman"/>
          <w:sz w:val="24"/>
          <w:szCs w:val="24"/>
          <w:lang w:val="en-US"/>
        </w:rPr>
        <w:t>a conversion factor (Sen, 19</w:t>
      </w:r>
      <w:r w:rsidR="00EA04DD">
        <w:rPr>
          <w:rFonts w:ascii="Times New Roman" w:hAnsi="Times New Roman" w:cs="Times New Roman"/>
          <w:sz w:val="24"/>
          <w:szCs w:val="24"/>
          <w:lang w:val="en-US"/>
        </w:rPr>
        <w:t>99</w:t>
      </w:r>
      <w:r w:rsidR="00674F5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7745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D77453">
        <w:rPr>
          <w:rFonts w:ascii="Times New Roman" w:hAnsi="Times New Roman" w:cs="Times New Roman"/>
          <w:sz w:val="24"/>
          <w:szCs w:val="24"/>
          <w:lang w:val="en-US"/>
        </w:rPr>
        <w:t>Robeyn</w:t>
      </w:r>
      <w:r w:rsidR="00C2231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D77453">
        <w:rPr>
          <w:rFonts w:ascii="Times New Roman" w:hAnsi="Times New Roman" w:cs="Times New Roman"/>
          <w:sz w:val="24"/>
          <w:szCs w:val="24"/>
          <w:lang w:val="en-US"/>
        </w:rPr>
        <w:t>, 2005</w:t>
      </w:r>
      <w:r w:rsidR="00116CB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3C45E1">
        <w:rPr>
          <w:rFonts w:ascii="Times New Roman" w:hAnsi="Times New Roman" w:cs="Times New Roman"/>
          <w:sz w:val="24"/>
          <w:szCs w:val="24"/>
          <w:lang w:val="en-US"/>
        </w:rPr>
        <w:t xml:space="preserve">Similarly, social capital </w:t>
      </w:r>
      <w:r w:rsidR="007C43E3">
        <w:rPr>
          <w:rFonts w:ascii="Times New Roman" w:hAnsi="Times New Roman" w:cs="Times New Roman"/>
          <w:sz w:val="24"/>
          <w:szCs w:val="24"/>
          <w:lang w:val="en-US"/>
        </w:rPr>
        <w:t>has been</w:t>
      </w:r>
      <w:r w:rsidR="003C4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5A3A">
        <w:rPr>
          <w:rFonts w:ascii="Times New Roman" w:hAnsi="Times New Roman" w:cs="Times New Roman"/>
          <w:sz w:val="24"/>
          <w:szCs w:val="24"/>
          <w:lang w:val="en-US"/>
        </w:rPr>
        <w:t xml:space="preserve">seen as </w:t>
      </w:r>
      <w:r w:rsidR="003C45E1">
        <w:rPr>
          <w:rFonts w:ascii="Times New Roman" w:hAnsi="Times New Roman" w:cs="Times New Roman"/>
          <w:sz w:val="24"/>
          <w:szCs w:val="24"/>
          <w:lang w:val="en-US"/>
        </w:rPr>
        <w:t>resource endowment,</w:t>
      </w:r>
      <w:r w:rsidR="00830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5E1">
        <w:rPr>
          <w:rFonts w:ascii="Times New Roman" w:hAnsi="Times New Roman" w:cs="Times New Roman"/>
          <w:sz w:val="24"/>
          <w:szCs w:val="24"/>
          <w:lang w:val="en-US"/>
        </w:rPr>
        <w:t>convers</w:t>
      </w:r>
      <w:r w:rsidR="004165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C45E1">
        <w:rPr>
          <w:rFonts w:ascii="Times New Roman" w:hAnsi="Times New Roman" w:cs="Times New Roman"/>
          <w:sz w:val="24"/>
          <w:szCs w:val="24"/>
          <w:lang w:val="en-US"/>
        </w:rPr>
        <w:t>on factor</w:t>
      </w:r>
      <w:r w:rsidR="007C43E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45E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830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5E1">
        <w:rPr>
          <w:rFonts w:ascii="Times New Roman" w:hAnsi="Times New Roman" w:cs="Times New Roman"/>
          <w:sz w:val="24"/>
          <w:szCs w:val="24"/>
          <w:lang w:val="en-US"/>
        </w:rPr>
        <w:t>functioning (</w:t>
      </w:r>
      <w:r w:rsidR="00764074">
        <w:rPr>
          <w:rFonts w:ascii="Times New Roman" w:hAnsi="Times New Roman" w:cs="Times New Roman"/>
          <w:sz w:val="24"/>
          <w:szCs w:val="24"/>
          <w:lang w:val="en-US"/>
        </w:rPr>
        <w:t xml:space="preserve">e.g., </w:t>
      </w:r>
      <w:r w:rsidR="007C43E3">
        <w:rPr>
          <w:rFonts w:ascii="Times New Roman" w:hAnsi="Times New Roman" w:cs="Times New Roman"/>
          <w:sz w:val="24"/>
          <w:szCs w:val="24"/>
          <w:lang w:val="en-US"/>
        </w:rPr>
        <w:t>Ansari et al., 2012</w:t>
      </w:r>
      <w:r w:rsidR="00764074">
        <w:rPr>
          <w:rFonts w:ascii="Times New Roman" w:hAnsi="Times New Roman" w:cs="Times New Roman"/>
          <w:sz w:val="24"/>
          <w:szCs w:val="24"/>
          <w:lang w:val="en-US"/>
        </w:rPr>
        <w:t>; Gasper, 2002</w:t>
      </w:r>
      <w:r w:rsidR="00FA0E6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065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E2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7A2F">
        <w:rPr>
          <w:rFonts w:ascii="Times New Roman" w:hAnsi="Times New Roman" w:cs="Times New Roman"/>
          <w:sz w:val="24"/>
          <w:szCs w:val="24"/>
          <w:lang w:val="en-US"/>
        </w:rPr>
        <w:t>Although</w:t>
      </w:r>
      <w:r w:rsidR="008D63EF">
        <w:rPr>
          <w:rFonts w:ascii="Times New Roman" w:hAnsi="Times New Roman" w:cs="Times New Roman"/>
          <w:sz w:val="24"/>
          <w:szCs w:val="24"/>
          <w:lang w:val="en-US"/>
        </w:rPr>
        <w:t xml:space="preserve"> difficult to handle</w:t>
      </w:r>
      <w:r w:rsidR="009C7A2F" w:rsidRPr="009C7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7A2F">
        <w:rPr>
          <w:rFonts w:ascii="Times New Roman" w:hAnsi="Times New Roman" w:cs="Times New Roman"/>
          <w:sz w:val="24"/>
          <w:szCs w:val="24"/>
          <w:lang w:val="en-US"/>
        </w:rPr>
        <w:t>empirically</w:t>
      </w:r>
      <w:r w:rsidR="008D63EF">
        <w:rPr>
          <w:rFonts w:ascii="Times New Roman" w:hAnsi="Times New Roman" w:cs="Times New Roman"/>
          <w:sz w:val="24"/>
          <w:szCs w:val="24"/>
          <w:lang w:val="en-US"/>
        </w:rPr>
        <w:t>, this blurring of concepts seems comprehensible given the complexity and multifaceted nature of those two capital types.</w:t>
      </w:r>
    </w:p>
    <w:p w14:paraId="0EDD91EF" w14:textId="77777777" w:rsidR="00ED5D53" w:rsidRDefault="00262844" w:rsidP="007E0333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F95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="00090BDB" w:rsidRPr="00090B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20D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090BDB" w:rsidRPr="00090BDB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AC3D34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090BDB" w:rsidRPr="00090BDB">
        <w:rPr>
          <w:rFonts w:ascii="Times New Roman" w:hAnsi="Times New Roman" w:cs="Times New Roman"/>
          <w:sz w:val="24"/>
          <w:szCs w:val="24"/>
          <w:lang w:val="en-US"/>
        </w:rPr>
        <w:t>implemen</w:t>
      </w:r>
      <w:r w:rsidR="00F2420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E0A58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090BDB" w:rsidRPr="00090B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020">
        <w:rPr>
          <w:rFonts w:ascii="Times New Roman" w:hAnsi="Times New Roman" w:cs="Times New Roman"/>
          <w:sz w:val="24"/>
          <w:szCs w:val="24"/>
          <w:lang w:val="en-US"/>
        </w:rPr>
        <w:t>Sen’s</w:t>
      </w:r>
      <w:r w:rsidR="004D0020" w:rsidRPr="00090B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0BDB" w:rsidRPr="00090BDB">
        <w:rPr>
          <w:rFonts w:ascii="Times New Roman" w:hAnsi="Times New Roman" w:cs="Times New Roman"/>
          <w:sz w:val="24"/>
          <w:szCs w:val="24"/>
          <w:lang w:val="en-US"/>
        </w:rPr>
        <w:t xml:space="preserve">capability approach </w:t>
      </w:r>
      <w:r w:rsidR="00F2420D" w:rsidRPr="00090BDB">
        <w:rPr>
          <w:rFonts w:ascii="Times New Roman" w:hAnsi="Times New Roman" w:cs="Times New Roman"/>
          <w:sz w:val="24"/>
          <w:szCs w:val="24"/>
          <w:lang w:val="en-US"/>
        </w:rPr>
        <w:t>empirical</w:t>
      </w:r>
      <w:r w:rsidR="00F2420D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F2420D" w:rsidRPr="00090B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651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2420D">
        <w:rPr>
          <w:rFonts w:ascii="Times New Roman" w:hAnsi="Times New Roman" w:cs="Times New Roman"/>
          <w:sz w:val="24"/>
          <w:szCs w:val="24"/>
          <w:lang w:val="en-US"/>
        </w:rPr>
        <w:t>operationalize</w:t>
      </w:r>
      <w:r w:rsidR="00206518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0BDB" w:rsidRPr="00090BDB">
        <w:rPr>
          <w:rFonts w:ascii="Times New Roman" w:hAnsi="Times New Roman" w:cs="Times New Roman"/>
          <w:sz w:val="24"/>
          <w:szCs w:val="24"/>
          <w:lang w:val="en-US"/>
        </w:rPr>
        <w:t>resource</w:t>
      </w:r>
      <w:r w:rsidR="00F2420D">
        <w:rPr>
          <w:rFonts w:ascii="Times New Roman" w:hAnsi="Times New Roman" w:cs="Times New Roman"/>
          <w:sz w:val="24"/>
          <w:szCs w:val="24"/>
          <w:lang w:val="en-US"/>
        </w:rPr>
        <w:t xml:space="preserve"> endowment</w:t>
      </w:r>
      <w:r w:rsidR="00090BDB" w:rsidRPr="00090BDB">
        <w:rPr>
          <w:rFonts w:ascii="Times New Roman" w:hAnsi="Times New Roman" w:cs="Times New Roman"/>
          <w:sz w:val="24"/>
          <w:szCs w:val="24"/>
          <w:lang w:val="en-US"/>
        </w:rPr>
        <w:t>s a</w:t>
      </w:r>
      <w:r w:rsidR="00F70CD0">
        <w:rPr>
          <w:rFonts w:ascii="Times New Roman" w:hAnsi="Times New Roman" w:cs="Times New Roman"/>
          <w:sz w:val="24"/>
          <w:szCs w:val="24"/>
          <w:lang w:val="en-US"/>
        </w:rPr>
        <w:t xml:space="preserve">nd conversion factors </w:t>
      </w:r>
      <w:r w:rsidR="00F2420D">
        <w:rPr>
          <w:rFonts w:ascii="Times New Roman" w:hAnsi="Times New Roman" w:cs="Times New Roman"/>
          <w:sz w:val="24"/>
          <w:szCs w:val="24"/>
          <w:lang w:val="en-US"/>
        </w:rPr>
        <w:t>differ</w:t>
      </w:r>
      <w:r w:rsidR="00090BDB" w:rsidRPr="00090BD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F2420D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090BDB">
        <w:rPr>
          <w:rFonts w:ascii="Times New Roman" w:hAnsi="Times New Roman" w:cs="Times New Roman"/>
          <w:sz w:val="24"/>
          <w:szCs w:val="24"/>
          <w:lang w:val="en-US"/>
        </w:rPr>
        <w:t xml:space="preserve"> conceptional</w:t>
      </w:r>
      <w:r w:rsidR="00ED5D5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90BDB">
        <w:rPr>
          <w:rFonts w:ascii="Times New Roman" w:hAnsi="Times New Roman" w:cs="Times New Roman"/>
          <w:sz w:val="24"/>
          <w:szCs w:val="24"/>
          <w:lang w:val="en-US"/>
        </w:rPr>
        <w:t xml:space="preserve">econometric </w:t>
      </w:r>
      <w:r w:rsidR="00090BDB" w:rsidRPr="009F14E7">
        <w:rPr>
          <w:rFonts w:ascii="Times New Roman" w:hAnsi="Times New Roman" w:cs="Times New Roman"/>
          <w:sz w:val="24"/>
          <w:szCs w:val="24"/>
          <w:lang w:val="en-US"/>
        </w:rPr>
        <w:t xml:space="preserve">approaches </w:t>
      </w:r>
      <w:r w:rsidR="00ED0CCA" w:rsidRPr="009F14E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8D63EF">
        <w:rPr>
          <w:rFonts w:ascii="Times New Roman" w:hAnsi="Times New Roman" w:cs="Times New Roman"/>
          <w:sz w:val="24"/>
          <w:szCs w:val="24"/>
          <w:lang w:val="en-US"/>
        </w:rPr>
        <w:t>Chiappero</w:t>
      </w:r>
      <w:proofErr w:type="spellEnd"/>
      <w:r w:rsidR="008D63EF">
        <w:rPr>
          <w:rFonts w:ascii="Times New Roman" w:hAnsi="Times New Roman" w:cs="Times New Roman"/>
          <w:sz w:val="24"/>
          <w:szCs w:val="24"/>
          <w:lang w:val="en-US"/>
        </w:rPr>
        <w:t xml:space="preserve">-Martinetti, 2021; </w:t>
      </w:r>
      <w:proofErr w:type="spellStart"/>
      <w:r w:rsidR="00ED0CCA" w:rsidRPr="009F14E7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9F14E7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="00ED0CCA" w:rsidRPr="009F14E7">
        <w:rPr>
          <w:rFonts w:ascii="Times New Roman" w:hAnsi="Times New Roman" w:cs="Times New Roman"/>
          <w:sz w:val="24"/>
          <w:szCs w:val="24"/>
          <w:lang w:val="en-US"/>
        </w:rPr>
        <w:t>mann</w:t>
      </w:r>
      <w:proofErr w:type="spellEnd"/>
      <w:r w:rsidR="00CA7171" w:rsidRPr="009F14E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D0CCA" w:rsidRPr="009F14E7">
        <w:rPr>
          <w:rFonts w:ascii="Times New Roman" w:hAnsi="Times New Roman" w:cs="Times New Roman"/>
          <w:sz w:val="24"/>
          <w:szCs w:val="24"/>
          <w:lang w:val="en-US"/>
        </w:rPr>
        <w:t xml:space="preserve"> 2012)</w:t>
      </w:r>
      <w:r w:rsidR="00090BDB" w:rsidRPr="009F14E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6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1C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A4F61">
        <w:rPr>
          <w:rFonts w:ascii="Times New Roman" w:hAnsi="Times New Roman" w:cs="Times New Roman"/>
          <w:sz w:val="24"/>
          <w:szCs w:val="24"/>
          <w:lang w:val="en-US"/>
        </w:rPr>
        <w:t xml:space="preserve">tudies </w:t>
      </w:r>
      <w:r w:rsidR="00C108B9">
        <w:rPr>
          <w:rFonts w:ascii="Times New Roman" w:hAnsi="Times New Roman" w:cs="Times New Roman"/>
          <w:sz w:val="24"/>
          <w:szCs w:val="24"/>
          <w:lang w:val="en-US"/>
        </w:rPr>
        <w:t>analyzing</w:t>
      </w:r>
      <w:r w:rsidR="004A4F61">
        <w:rPr>
          <w:rFonts w:ascii="Times New Roman" w:hAnsi="Times New Roman" w:cs="Times New Roman"/>
          <w:sz w:val="24"/>
          <w:szCs w:val="24"/>
          <w:lang w:val="en-US"/>
        </w:rPr>
        <w:t xml:space="preserve"> capabilities and well</w:t>
      </w:r>
      <w:r w:rsidR="00BF38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A4F61">
        <w:rPr>
          <w:rFonts w:ascii="Times New Roman" w:hAnsi="Times New Roman" w:cs="Times New Roman"/>
          <w:sz w:val="24"/>
          <w:szCs w:val="24"/>
          <w:lang w:val="en-US"/>
        </w:rPr>
        <w:t xml:space="preserve">being in the </w:t>
      </w:r>
      <w:r w:rsidR="004A4F61" w:rsidRPr="009F14E7">
        <w:rPr>
          <w:rFonts w:ascii="Times New Roman" w:hAnsi="Times New Roman" w:cs="Times New Roman"/>
          <w:sz w:val="24"/>
          <w:szCs w:val="24"/>
          <w:lang w:val="en-US"/>
        </w:rPr>
        <w:t xml:space="preserve">development context </w:t>
      </w:r>
      <w:r w:rsidR="00F2420D" w:rsidRPr="009F14E7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9D7087" w:rsidRPr="009F14E7">
        <w:rPr>
          <w:rFonts w:ascii="Times New Roman" w:hAnsi="Times New Roman" w:cs="Times New Roman"/>
          <w:sz w:val="24"/>
          <w:szCs w:val="24"/>
          <w:lang w:val="en-US"/>
        </w:rPr>
        <w:t xml:space="preserve"> typically</w:t>
      </w:r>
      <w:r w:rsidR="00F2420D" w:rsidRPr="009F1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F61" w:rsidRPr="009F14E7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F2420D" w:rsidRPr="009F14E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A4F61" w:rsidRPr="009F14E7">
        <w:rPr>
          <w:rFonts w:ascii="Times New Roman" w:hAnsi="Times New Roman" w:cs="Times New Roman"/>
          <w:sz w:val="24"/>
          <w:szCs w:val="24"/>
          <w:lang w:val="en-US"/>
        </w:rPr>
        <w:t xml:space="preserve"> simple logistic regression</w:t>
      </w:r>
      <w:r w:rsidR="00F2420D" w:rsidRPr="009F14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A4F61" w:rsidRPr="009F14E7">
        <w:rPr>
          <w:rFonts w:ascii="Times New Roman" w:hAnsi="Times New Roman" w:cs="Times New Roman"/>
          <w:sz w:val="24"/>
          <w:szCs w:val="24"/>
          <w:lang w:val="en-US"/>
        </w:rPr>
        <w:t xml:space="preserve"> (Oni </w:t>
      </w:r>
      <w:r w:rsidR="00D44B4D" w:rsidRPr="009F14E7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4A4F61" w:rsidRPr="009F1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14E7" w:rsidRPr="009F14E7">
        <w:rPr>
          <w:rFonts w:ascii="Times New Roman" w:hAnsi="Times New Roman" w:cs="Times New Roman"/>
          <w:sz w:val="24"/>
          <w:szCs w:val="24"/>
          <w:lang w:val="en-US"/>
        </w:rPr>
        <w:t>Adenike</w:t>
      </w:r>
      <w:proofErr w:type="spellEnd"/>
      <w:r w:rsidR="009F14E7" w:rsidRPr="009F1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4F61" w:rsidRPr="009F14E7">
        <w:rPr>
          <w:rFonts w:ascii="Times New Roman" w:hAnsi="Times New Roman" w:cs="Times New Roman"/>
          <w:sz w:val="24"/>
          <w:szCs w:val="24"/>
          <w:lang w:val="en-US"/>
        </w:rPr>
        <w:t>Ade</w:t>
      </w:r>
      <w:r w:rsidR="009F14E7" w:rsidRPr="009F14E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A4F61" w:rsidRPr="009F14E7">
        <w:rPr>
          <w:rFonts w:ascii="Times New Roman" w:hAnsi="Times New Roman" w:cs="Times New Roman"/>
          <w:sz w:val="24"/>
          <w:szCs w:val="24"/>
          <w:lang w:val="en-US"/>
        </w:rPr>
        <w:t>oju</w:t>
      </w:r>
      <w:proofErr w:type="spellEnd"/>
      <w:r w:rsidR="00CA7171" w:rsidRPr="009F14E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4F61" w:rsidRPr="009F14E7">
        <w:rPr>
          <w:rFonts w:ascii="Times New Roman" w:hAnsi="Times New Roman" w:cs="Times New Roman"/>
          <w:sz w:val="24"/>
          <w:szCs w:val="24"/>
          <w:lang w:val="en-US"/>
        </w:rPr>
        <w:t xml:space="preserve"> 2014).</w:t>
      </w:r>
      <w:r w:rsidR="004A4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D5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A4F61">
        <w:rPr>
          <w:rFonts w:ascii="Times New Roman" w:hAnsi="Times New Roman" w:cs="Times New Roman"/>
          <w:sz w:val="24"/>
          <w:szCs w:val="24"/>
          <w:lang w:val="en-US"/>
        </w:rPr>
        <w:t>ublications</w:t>
      </w:r>
      <w:r w:rsidR="00CA7171">
        <w:rPr>
          <w:rFonts w:ascii="Times New Roman" w:hAnsi="Times New Roman" w:cs="Times New Roman"/>
          <w:sz w:val="24"/>
          <w:szCs w:val="24"/>
          <w:lang w:val="en-US"/>
        </w:rPr>
        <w:t xml:space="preserve"> in the field of entrepreneurship in development contexts </w:t>
      </w:r>
      <w:r w:rsidR="00C108B9">
        <w:rPr>
          <w:rFonts w:ascii="Times New Roman" w:hAnsi="Times New Roman" w:cs="Times New Roman"/>
          <w:sz w:val="24"/>
          <w:szCs w:val="24"/>
          <w:lang w:val="en-US"/>
        </w:rPr>
        <w:t>employing</w:t>
      </w:r>
      <w:r w:rsidR="004A4F61">
        <w:rPr>
          <w:rFonts w:ascii="Times New Roman" w:hAnsi="Times New Roman" w:cs="Times New Roman"/>
          <w:sz w:val="24"/>
          <w:szCs w:val="24"/>
          <w:lang w:val="en-US"/>
        </w:rPr>
        <w:t xml:space="preserve"> the capability</w:t>
      </w:r>
      <w:r w:rsidR="00CA7171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="004A4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D53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4A4F61">
        <w:rPr>
          <w:rFonts w:ascii="Times New Roman" w:hAnsi="Times New Roman" w:cs="Times New Roman"/>
          <w:sz w:val="24"/>
          <w:szCs w:val="24"/>
          <w:lang w:val="en-US"/>
        </w:rPr>
        <w:t xml:space="preserve"> scar</w:t>
      </w:r>
      <w:r w:rsidR="00CA71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A4F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55E8A">
        <w:rPr>
          <w:rFonts w:ascii="Times New Roman" w:hAnsi="Times New Roman" w:cs="Times New Roman"/>
          <w:sz w:val="24"/>
          <w:szCs w:val="24"/>
          <w:lang w:val="en-US"/>
        </w:rPr>
        <w:t xml:space="preserve"> and often qualitative</w:t>
      </w:r>
      <w:r w:rsidR="004A4F61">
        <w:rPr>
          <w:rFonts w:ascii="Times New Roman" w:hAnsi="Times New Roman" w:cs="Times New Roman"/>
          <w:sz w:val="24"/>
          <w:szCs w:val="24"/>
          <w:lang w:val="en-US"/>
        </w:rPr>
        <w:t xml:space="preserve"> (Kimmitt </w:t>
      </w:r>
      <w:r w:rsidR="00D44B4D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4A4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4F61">
        <w:rPr>
          <w:rFonts w:ascii="Times New Roman" w:hAnsi="Times New Roman" w:cs="Times New Roman"/>
          <w:sz w:val="24"/>
          <w:szCs w:val="24"/>
          <w:lang w:val="en-US"/>
        </w:rPr>
        <w:t>Dimov</w:t>
      </w:r>
      <w:proofErr w:type="spellEnd"/>
      <w:r w:rsidR="00CA717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4F61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9F14E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A4F6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4A4F61">
        <w:rPr>
          <w:rFonts w:ascii="Times New Roman" w:hAnsi="Times New Roman" w:cs="Times New Roman"/>
          <w:sz w:val="24"/>
          <w:szCs w:val="24"/>
          <w:lang w:val="en-US"/>
        </w:rPr>
        <w:t>Wakkee</w:t>
      </w:r>
      <w:proofErr w:type="spellEnd"/>
      <w:r w:rsidR="004A4F61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CA717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4F61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C31C6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A4F61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C108B9">
        <w:rPr>
          <w:rFonts w:ascii="Times New Roman" w:hAnsi="Times New Roman" w:cs="Times New Roman"/>
          <w:sz w:val="24"/>
          <w:szCs w:val="24"/>
          <w:lang w:val="en-US"/>
        </w:rPr>
        <w:t>An exception</w:t>
      </w:r>
      <w:r w:rsidR="00D44B4D">
        <w:rPr>
          <w:rFonts w:ascii="Times New Roman" w:hAnsi="Times New Roman" w:cs="Times New Roman"/>
          <w:sz w:val="24"/>
          <w:szCs w:val="24"/>
          <w:lang w:val="en-US"/>
        </w:rPr>
        <w:t xml:space="preserve"> is a</w:t>
      </w:r>
      <w:r w:rsidR="004A4F61">
        <w:rPr>
          <w:rFonts w:ascii="Times New Roman" w:hAnsi="Times New Roman" w:cs="Times New Roman"/>
          <w:sz w:val="24"/>
          <w:szCs w:val="24"/>
          <w:lang w:val="en-US"/>
        </w:rPr>
        <w:t xml:space="preserve"> quantitative analysis </w:t>
      </w:r>
      <w:r w:rsidR="00C108B9">
        <w:rPr>
          <w:rFonts w:ascii="Times New Roman" w:hAnsi="Times New Roman" w:cs="Times New Roman"/>
          <w:sz w:val="24"/>
          <w:szCs w:val="24"/>
          <w:lang w:val="en-US"/>
        </w:rPr>
        <w:t xml:space="preserve">using a structural equation model </w:t>
      </w:r>
      <w:r w:rsidR="00AC3D34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4A4F61">
        <w:rPr>
          <w:rFonts w:ascii="Times New Roman" w:hAnsi="Times New Roman" w:cs="Times New Roman"/>
          <w:sz w:val="24"/>
          <w:szCs w:val="24"/>
          <w:lang w:val="en-US"/>
        </w:rPr>
        <w:t>focus</w:t>
      </w:r>
      <w:r w:rsidR="00C108B9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4A4F61">
        <w:rPr>
          <w:rFonts w:ascii="Times New Roman" w:hAnsi="Times New Roman" w:cs="Times New Roman"/>
          <w:sz w:val="24"/>
          <w:szCs w:val="24"/>
          <w:lang w:val="en-US"/>
        </w:rPr>
        <w:t xml:space="preserve"> on determinants o</w:t>
      </w:r>
      <w:r w:rsidR="00CA717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A4F61">
        <w:rPr>
          <w:rFonts w:ascii="Times New Roman" w:hAnsi="Times New Roman" w:cs="Times New Roman"/>
          <w:sz w:val="24"/>
          <w:szCs w:val="24"/>
          <w:lang w:val="en-US"/>
        </w:rPr>
        <w:t xml:space="preserve"> entrepreneurial activities in general (</w:t>
      </w:r>
      <w:proofErr w:type="spellStart"/>
      <w:r w:rsidR="004A4F61" w:rsidRPr="00C31C60">
        <w:rPr>
          <w:rFonts w:ascii="Times New Roman" w:hAnsi="Times New Roman" w:cs="Times New Roman"/>
          <w:sz w:val="24"/>
          <w:szCs w:val="24"/>
          <w:lang w:val="en-US"/>
        </w:rPr>
        <w:t>Naminse</w:t>
      </w:r>
      <w:proofErr w:type="spellEnd"/>
      <w:r w:rsidR="004A4F61" w:rsidRPr="00C31C60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C108B9" w:rsidRPr="00C31C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4F61" w:rsidRPr="00C31C60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C31C60" w:rsidRPr="00C31C6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4624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A78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D7087" w:rsidRPr="00C3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624C">
        <w:rPr>
          <w:rFonts w:ascii="Times New Roman" w:hAnsi="Times New Roman" w:cs="Times New Roman"/>
          <w:sz w:val="24"/>
          <w:szCs w:val="24"/>
          <w:lang w:val="en-US"/>
        </w:rPr>
        <w:t>but it</w:t>
      </w:r>
      <w:r w:rsidR="00C4624C" w:rsidRPr="00C3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7087" w:rsidRPr="00C31C60">
        <w:rPr>
          <w:rFonts w:ascii="Times New Roman" w:hAnsi="Times New Roman" w:cs="Times New Roman"/>
          <w:sz w:val="24"/>
          <w:szCs w:val="24"/>
          <w:lang w:val="en-US"/>
        </w:rPr>
        <w:t>does not</w:t>
      </w:r>
      <w:r w:rsidR="004A4F61" w:rsidRPr="00C3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7087" w:rsidRPr="00C31C60">
        <w:rPr>
          <w:rFonts w:ascii="Times New Roman" w:hAnsi="Times New Roman" w:cs="Times New Roman"/>
          <w:sz w:val="24"/>
          <w:szCs w:val="24"/>
          <w:lang w:val="en-US"/>
        </w:rPr>
        <w:t>distinguish</w:t>
      </w:r>
      <w:r w:rsidR="00C108B9" w:rsidRPr="00C31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7171" w:rsidRPr="00C31C60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4A4F61" w:rsidRPr="00C31C60">
        <w:rPr>
          <w:rFonts w:ascii="Times New Roman" w:hAnsi="Times New Roman" w:cs="Times New Roman"/>
          <w:sz w:val="24"/>
          <w:szCs w:val="24"/>
          <w:lang w:val="en-US"/>
        </w:rPr>
        <w:t xml:space="preserve"> different types of </w:t>
      </w:r>
      <w:proofErr w:type="gramStart"/>
      <w:r w:rsidR="004A4F61" w:rsidRPr="00C31C60">
        <w:rPr>
          <w:rFonts w:ascii="Times New Roman" w:hAnsi="Times New Roman" w:cs="Times New Roman"/>
          <w:sz w:val="24"/>
          <w:szCs w:val="24"/>
          <w:lang w:val="en-US"/>
        </w:rPr>
        <w:t>entrepreneurship</w:t>
      </w:r>
      <w:proofErr w:type="gramEnd"/>
      <w:r w:rsidR="004A4F61" w:rsidRPr="00C31C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5925" w:rsidRPr="00C31C60">
        <w:rPr>
          <w:rFonts w:ascii="Times New Roman" w:hAnsi="Times New Roman" w:cs="Times New Roman"/>
          <w:sz w:val="24"/>
          <w:szCs w:val="24"/>
          <w:lang w:val="en-US"/>
        </w:rPr>
        <w:t>To t</w:t>
      </w:r>
      <w:r w:rsidR="00C85925">
        <w:rPr>
          <w:rFonts w:ascii="Times New Roman" w:hAnsi="Times New Roman" w:cs="Times New Roman"/>
          <w:sz w:val="24"/>
          <w:szCs w:val="24"/>
          <w:lang w:val="en-US"/>
        </w:rPr>
        <w:t xml:space="preserve">he best of our </w:t>
      </w:r>
      <w:r w:rsidR="0097350D">
        <w:rPr>
          <w:rFonts w:ascii="Times New Roman" w:hAnsi="Times New Roman" w:cs="Times New Roman"/>
          <w:sz w:val="24"/>
          <w:szCs w:val="24"/>
          <w:lang w:val="en-US"/>
        </w:rPr>
        <w:t xml:space="preserve">knowledge, </w:t>
      </w:r>
      <w:r w:rsidR="00ED5D53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="001F3D75">
        <w:rPr>
          <w:rFonts w:ascii="Times New Roman" w:hAnsi="Times New Roman" w:cs="Times New Roman"/>
          <w:sz w:val="24"/>
          <w:szCs w:val="24"/>
          <w:lang w:val="en-US"/>
        </w:rPr>
        <w:t xml:space="preserve">comparable studies </w:t>
      </w:r>
      <w:r w:rsidR="00106532">
        <w:rPr>
          <w:rFonts w:ascii="Times New Roman" w:hAnsi="Times New Roman" w:cs="Times New Roman"/>
          <w:sz w:val="24"/>
          <w:szCs w:val="24"/>
          <w:lang w:val="en-US"/>
        </w:rPr>
        <w:t xml:space="preserve">exist </w:t>
      </w:r>
      <w:r w:rsidR="009D7087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1F3D75">
        <w:rPr>
          <w:rFonts w:ascii="Times New Roman" w:hAnsi="Times New Roman" w:cs="Times New Roman"/>
          <w:sz w:val="24"/>
          <w:szCs w:val="24"/>
          <w:lang w:val="en-US"/>
        </w:rPr>
        <w:t>empirically</w:t>
      </w:r>
      <w:r w:rsidR="0097350D">
        <w:rPr>
          <w:rFonts w:ascii="Times New Roman" w:hAnsi="Times New Roman" w:cs="Times New Roman"/>
          <w:sz w:val="24"/>
          <w:szCs w:val="24"/>
          <w:lang w:val="en-US"/>
        </w:rPr>
        <w:t xml:space="preserve"> assess resource endowments and conversion factors to explain </w:t>
      </w:r>
      <w:r w:rsidR="00C108B9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1F3D75">
        <w:rPr>
          <w:rFonts w:ascii="Times New Roman" w:hAnsi="Times New Roman" w:cs="Times New Roman"/>
          <w:sz w:val="24"/>
          <w:szCs w:val="24"/>
          <w:lang w:val="en-US"/>
        </w:rPr>
        <w:t xml:space="preserve"> and its impact on well</w:t>
      </w:r>
      <w:r w:rsidR="00BF38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F3D75">
        <w:rPr>
          <w:rFonts w:ascii="Times New Roman" w:hAnsi="Times New Roman" w:cs="Times New Roman"/>
          <w:sz w:val="24"/>
          <w:szCs w:val="24"/>
          <w:lang w:val="en-US"/>
        </w:rPr>
        <w:t>being</w:t>
      </w:r>
      <w:r w:rsidR="0097350D">
        <w:rPr>
          <w:rFonts w:ascii="Times New Roman" w:hAnsi="Times New Roman" w:cs="Times New Roman"/>
          <w:sz w:val="24"/>
          <w:szCs w:val="24"/>
          <w:lang w:val="en-US"/>
        </w:rPr>
        <w:t xml:space="preserve"> in the context of developing countries.</w:t>
      </w:r>
    </w:p>
    <w:p w14:paraId="65342935" w14:textId="77777777" w:rsidR="00EA4D11" w:rsidRDefault="00ED5D53" w:rsidP="00CA7D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2267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Re</w:t>
      </w:r>
      <w:r w:rsidR="00497500" w:rsidRPr="009E688C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="00497500" w:rsidRPr="00497500">
        <w:rPr>
          <w:rFonts w:ascii="Times New Roman" w:hAnsi="Times New Roman" w:cs="Times New Roman"/>
          <w:i/>
          <w:sz w:val="24"/>
          <w:szCs w:val="24"/>
          <w:lang w:val="en-US"/>
        </w:rPr>
        <w:t>ource endowments</w:t>
      </w:r>
      <w:r w:rsidR="000751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conversion factors</w:t>
      </w:r>
      <w:r w:rsidR="00497500" w:rsidRPr="004975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A0E6B">
        <w:rPr>
          <w:rFonts w:ascii="Times New Roman" w:hAnsi="Times New Roman" w:cs="Times New Roman"/>
          <w:sz w:val="24"/>
          <w:szCs w:val="24"/>
          <w:lang w:val="en-US"/>
        </w:rPr>
        <w:t>To operationalize resource endowments and conversion factors, we employed the following variables</w:t>
      </w:r>
      <w:r w:rsidR="00B53C78">
        <w:rPr>
          <w:rFonts w:ascii="Times New Roman" w:hAnsi="Times New Roman" w:cs="Times New Roman"/>
          <w:sz w:val="24"/>
          <w:szCs w:val="24"/>
          <w:lang w:val="en-US"/>
        </w:rPr>
        <w:t xml:space="preserve"> derived from the literature</w:t>
      </w:r>
      <w:r w:rsidR="00FA0E6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575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7500" w:rsidRPr="0049750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90F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97500" w:rsidRPr="004975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90F3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97500" w:rsidRPr="00497500">
        <w:rPr>
          <w:rFonts w:ascii="Times New Roman" w:hAnsi="Times New Roman" w:cs="Times New Roman"/>
          <w:i/>
          <w:sz w:val="24"/>
          <w:szCs w:val="24"/>
          <w:lang w:val="en-US"/>
        </w:rPr>
        <w:t>human capital</w:t>
      </w:r>
      <w:r w:rsidR="00497500" w:rsidRPr="00497500">
        <w:rPr>
          <w:rFonts w:ascii="Times New Roman" w:hAnsi="Times New Roman" w:cs="Times New Roman"/>
          <w:sz w:val="24"/>
          <w:szCs w:val="24"/>
          <w:lang w:val="en-US"/>
        </w:rPr>
        <w:t xml:space="preserve"> (age, education</w:t>
      </w:r>
      <w:r w:rsidR="00AA3E13">
        <w:rPr>
          <w:rFonts w:ascii="Times New Roman" w:hAnsi="Times New Roman" w:cs="Times New Roman"/>
          <w:sz w:val="24"/>
          <w:szCs w:val="24"/>
          <w:lang w:val="en-US"/>
        </w:rPr>
        <w:t>, household size</w:t>
      </w:r>
      <w:r w:rsidR="0007515F">
        <w:rPr>
          <w:rFonts w:ascii="Times New Roman" w:hAnsi="Times New Roman" w:cs="Times New Roman"/>
          <w:sz w:val="24"/>
          <w:szCs w:val="24"/>
          <w:lang w:val="en-US"/>
        </w:rPr>
        <w:t>, gender</w:t>
      </w:r>
      <w:r w:rsidR="0047020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97500" w:rsidRPr="00497500">
        <w:rPr>
          <w:rFonts w:ascii="Times New Roman" w:hAnsi="Times New Roman" w:cs="Times New Roman"/>
          <w:sz w:val="24"/>
          <w:szCs w:val="24"/>
          <w:lang w:val="en-US"/>
        </w:rPr>
        <w:t>; (</w:t>
      </w:r>
      <w:r w:rsidR="00290F3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97500" w:rsidRPr="004975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90F3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97500" w:rsidRPr="00497500">
        <w:rPr>
          <w:rFonts w:ascii="Times New Roman" w:hAnsi="Times New Roman" w:cs="Times New Roman"/>
          <w:i/>
          <w:sz w:val="24"/>
          <w:szCs w:val="24"/>
          <w:lang w:val="en-US"/>
        </w:rPr>
        <w:t>social capital</w:t>
      </w:r>
      <w:r w:rsidR="00497500" w:rsidRPr="004975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A78D1" w:rsidRPr="00497500">
        <w:rPr>
          <w:rFonts w:ascii="Times New Roman" w:hAnsi="Times New Roman" w:cs="Times New Roman"/>
          <w:sz w:val="24"/>
          <w:szCs w:val="24"/>
          <w:lang w:val="en-US"/>
        </w:rPr>
        <w:t>mobile phone ownership</w:t>
      </w:r>
      <w:r w:rsidR="00EA78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A78D1" w:rsidRPr="004975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1024">
        <w:rPr>
          <w:rFonts w:ascii="Times New Roman" w:hAnsi="Times New Roman" w:cs="Times New Roman"/>
          <w:sz w:val="24"/>
          <w:szCs w:val="24"/>
          <w:lang w:val="en-US"/>
        </w:rPr>
        <w:t xml:space="preserve">access to </w:t>
      </w:r>
      <w:r w:rsidR="00497500" w:rsidRPr="00497500">
        <w:rPr>
          <w:rFonts w:ascii="Times New Roman" w:hAnsi="Times New Roman" w:cs="Times New Roman"/>
          <w:sz w:val="24"/>
          <w:szCs w:val="24"/>
          <w:lang w:val="en-US"/>
        </w:rPr>
        <w:t xml:space="preserve">market information, </w:t>
      </w:r>
      <w:r w:rsidR="001A78A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97500" w:rsidRPr="00497500">
        <w:rPr>
          <w:rFonts w:ascii="Times New Roman" w:hAnsi="Times New Roman" w:cs="Times New Roman"/>
          <w:sz w:val="24"/>
          <w:szCs w:val="24"/>
          <w:lang w:val="en-US"/>
        </w:rPr>
        <w:t>group membership</w:t>
      </w:r>
      <w:r w:rsidR="001A78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06E">
        <w:rPr>
          <w:rFonts w:ascii="Times New Roman" w:hAnsi="Times New Roman" w:cs="Times New Roman"/>
          <w:sz w:val="24"/>
          <w:szCs w:val="24"/>
          <w:lang w:val="en-US"/>
        </w:rPr>
        <w:t xml:space="preserve">in, say, a </w:t>
      </w:r>
      <w:r w:rsidR="00012E65" w:rsidRPr="00012B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farmer</w:t>
      </w:r>
      <w:r w:rsidR="004C206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s’</w:t>
      </w:r>
      <w:r w:rsidR="00012E65" w:rsidRPr="00012B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group, </w:t>
      </w:r>
      <w:r w:rsidR="00EA00A4" w:rsidRPr="00012B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wom</w:t>
      </w:r>
      <w:r w:rsidR="00EA00A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</w:t>
      </w:r>
      <w:r w:rsidR="00EA00A4" w:rsidRPr="00012B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</w:t>
      </w:r>
      <w:r w:rsidR="00EA00A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’s</w:t>
      </w:r>
      <w:r w:rsidR="00012E65" w:rsidRPr="00012B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group, cooperative, </w:t>
      </w:r>
      <w:r w:rsidR="00643D0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or </w:t>
      </w:r>
      <w:r w:rsidR="00012E65" w:rsidRPr="00012B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religious group</w:t>
      </w:r>
      <w:r w:rsidR="00497500" w:rsidRPr="00012E65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="00497500" w:rsidRPr="00012B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7500" w:rsidRPr="00012E6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90F3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97500" w:rsidRPr="00012E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90F3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97500" w:rsidRPr="00497500">
        <w:rPr>
          <w:rFonts w:ascii="Times New Roman" w:hAnsi="Times New Roman" w:cs="Times New Roman"/>
          <w:i/>
          <w:sz w:val="24"/>
          <w:szCs w:val="24"/>
          <w:lang w:val="en-US"/>
        </w:rPr>
        <w:t>financial capital</w:t>
      </w:r>
      <w:r w:rsidR="00497500" w:rsidRPr="00497500">
        <w:rPr>
          <w:rFonts w:ascii="Times New Roman" w:hAnsi="Times New Roman" w:cs="Times New Roman"/>
          <w:sz w:val="24"/>
          <w:szCs w:val="24"/>
          <w:lang w:val="en-US"/>
        </w:rPr>
        <w:t xml:space="preserve"> (loan</w:t>
      </w:r>
      <w:r w:rsidR="00BE33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57CC">
        <w:rPr>
          <w:rFonts w:ascii="Times New Roman" w:hAnsi="Times New Roman" w:cs="Times New Roman"/>
          <w:sz w:val="24"/>
          <w:szCs w:val="24"/>
          <w:lang w:val="en-US"/>
        </w:rPr>
        <w:t>savings</w:t>
      </w:r>
      <w:r w:rsidR="002500B7">
        <w:rPr>
          <w:rFonts w:ascii="Times New Roman" w:hAnsi="Times New Roman" w:cs="Times New Roman"/>
          <w:sz w:val="24"/>
          <w:szCs w:val="24"/>
          <w:lang w:val="en-US"/>
        </w:rPr>
        <w:t>, value savings</w:t>
      </w:r>
      <w:r w:rsidR="00497500" w:rsidRPr="00497500">
        <w:rPr>
          <w:rFonts w:ascii="Times New Roman" w:hAnsi="Times New Roman" w:cs="Times New Roman"/>
          <w:sz w:val="24"/>
          <w:szCs w:val="24"/>
          <w:lang w:val="en-US"/>
        </w:rPr>
        <w:t>); (</w:t>
      </w:r>
      <w:r w:rsidR="00290F3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97500" w:rsidRPr="004975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90F3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642C3" w:rsidRPr="009E3ADE">
        <w:rPr>
          <w:rFonts w:ascii="Times New Roman" w:hAnsi="Times New Roman" w:cs="Times New Roman"/>
          <w:i/>
          <w:sz w:val="24"/>
          <w:szCs w:val="24"/>
          <w:lang w:val="en-US"/>
        </w:rPr>
        <w:t>physical capital</w:t>
      </w:r>
      <w:r w:rsidR="00F642C3" w:rsidRPr="009E3ADE">
        <w:rPr>
          <w:rFonts w:ascii="Times New Roman" w:hAnsi="Times New Roman" w:cs="Times New Roman"/>
          <w:sz w:val="24"/>
          <w:szCs w:val="24"/>
          <w:lang w:val="en-US"/>
        </w:rPr>
        <w:t xml:space="preserve"> (land</w:t>
      </w:r>
      <w:r w:rsidR="00311024">
        <w:rPr>
          <w:rFonts w:ascii="Times New Roman" w:hAnsi="Times New Roman" w:cs="Times New Roman"/>
          <w:sz w:val="24"/>
          <w:szCs w:val="24"/>
          <w:lang w:val="en-US"/>
        </w:rPr>
        <w:t xml:space="preserve"> owned</w:t>
      </w:r>
      <w:r w:rsidR="00F642C3" w:rsidRPr="009E3AD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642C3">
        <w:rPr>
          <w:rFonts w:ascii="Times New Roman" w:hAnsi="Times New Roman" w:cs="Times New Roman"/>
          <w:sz w:val="24"/>
          <w:szCs w:val="24"/>
          <w:lang w:val="en-US"/>
        </w:rPr>
        <w:t>; and</w:t>
      </w:r>
      <w:r w:rsidR="00F642C3" w:rsidRPr="00F64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2C3" w:rsidRPr="009E3AD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90F3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642C3" w:rsidRPr="009E3AD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97500" w:rsidRPr="00497500">
        <w:rPr>
          <w:rFonts w:ascii="Times New Roman" w:hAnsi="Times New Roman" w:cs="Times New Roman"/>
          <w:i/>
          <w:sz w:val="24"/>
          <w:szCs w:val="24"/>
          <w:lang w:val="en-US"/>
        </w:rPr>
        <w:t>physical capital</w:t>
      </w:r>
      <w:r w:rsidR="00497500" w:rsidRPr="00497500">
        <w:rPr>
          <w:rFonts w:ascii="Times New Roman" w:hAnsi="Times New Roman" w:cs="Times New Roman"/>
          <w:sz w:val="24"/>
          <w:szCs w:val="24"/>
          <w:lang w:val="en-US"/>
        </w:rPr>
        <w:t xml:space="preserve"> (non-land) (</w:t>
      </w:r>
      <w:r w:rsidR="00BE3345" w:rsidRPr="00497500">
        <w:rPr>
          <w:rFonts w:ascii="Times New Roman" w:hAnsi="Times New Roman" w:cs="Times New Roman"/>
          <w:sz w:val="24"/>
          <w:szCs w:val="24"/>
          <w:lang w:val="en-US"/>
        </w:rPr>
        <w:t>livestock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measured in tropical livestock units, and</w:t>
      </w:r>
      <w:r w:rsidR="00BE3345" w:rsidRPr="004975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7500" w:rsidRPr="00497500">
        <w:rPr>
          <w:rFonts w:ascii="Times New Roman" w:hAnsi="Times New Roman" w:cs="Times New Roman"/>
          <w:sz w:val="24"/>
          <w:szCs w:val="24"/>
          <w:lang w:val="en-US"/>
        </w:rPr>
        <w:t>asset score)</w:t>
      </w:r>
      <w:r w:rsidR="000F3990" w:rsidRPr="009E3A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F3990" w:rsidRPr="000F3990">
        <w:rPr>
          <w:rFonts w:ascii="Times New Roman" w:hAnsi="Times New Roman" w:cs="Times New Roman"/>
          <w:lang w:val="en-US"/>
        </w:rPr>
        <w:t xml:space="preserve"> </w:t>
      </w:r>
      <w:r w:rsidR="00F642C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642C3" w:rsidRPr="009E3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59B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959BD" w:rsidRPr="009E3ADE">
        <w:rPr>
          <w:rFonts w:ascii="Times New Roman" w:hAnsi="Times New Roman" w:cs="Times New Roman"/>
          <w:sz w:val="24"/>
          <w:szCs w:val="24"/>
          <w:lang w:val="en-US"/>
        </w:rPr>
        <w:t xml:space="preserve">sset </w:t>
      </w:r>
      <w:r w:rsidR="007959B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959BD" w:rsidRPr="009E3ADE">
        <w:rPr>
          <w:rFonts w:ascii="Times New Roman" w:hAnsi="Times New Roman" w:cs="Times New Roman"/>
          <w:sz w:val="24"/>
          <w:szCs w:val="24"/>
          <w:lang w:val="en-US"/>
        </w:rPr>
        <w:t xml:space="preserve">core </w:t>
      </w:r>
      <w:r w:rsidR="000F3990" w:rsidRPr="009E3ADE">
        <w:rPr>
          <w:rFonts w:ascii="Times New Roman" w:hAnsi="Times New Roman" w:cs="Times New Roman"/>
          <w:sz w:val="24"/>
          <w:szCs w:val="24"/>
          <w:lang w:val="en-US"/>
        </w:rPr>
        <w:t xml:space="preserve">was calculated based on the reciprocal ownership of </w:t>
      </w:r>
      <w:r w:rsidR="0091105D">
        <w:rPr>
          <w:rFonts w:ascii="Times New Roman" w:hAnsi="Times New Roman" w:cs="Times New Roman"/>
          <w:sz w:val="24"/>
          <w:szCs w:val="24"/>
          <w:lang w:val="en-US"/>
        </w:rPr>
        <w:t xml:space="preserve">the household’s </w:t>
      </w:r>
      <w:r w:rsidR="000F3990" w:rsidRPr="009E3ADE">
        <w:rPr>
          <w:rFonts w:ascii="Times New Roman" w:hAnsi="Times New Roman" w:cs="Times New Roman"/>
          <w:sz w:val="24"/>
          <w:szCs w:val="24"/>
          <w:lang w:val="en-US"/>
        </w:rPr>
        <w:t>productive and nonproductive assets</w:t>
      </w:r>
      <w:r w:rsidR="0091105D">
        <w:rPr>
          <w:rFonts w:ascii="Times New Roman" w:hAnsi="Times New Roman" w:cs="Times New Roman"/>
          <w:sz w:val="24"/>
          <w:szCs w:val="24"/>
          <w:lang w:val="en-US"/>
        </w:rPr>
        <w:t>, such as</w:t>
      </w:r>
      <w:r w:rsidR="000F3990" w:rsidRPr="009E3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1B0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F3990" w:rsidRPr="009E3ADE">
        <w:rPr>
          <w:rFonts w:ascii="Times New Roman" w:hAnsi="Times New Roman" w:cs="Times New Roman"/>
          <w:sz w:val="24"/>
          <w:szCs w:val="24"/>
          <w:lang w:val="en-US"/>
        </w:rPr>
        <w:t xml:space="preserve">bicycle, mobile phone, radio, motorcycle, or stove, </w:t>
      </w:r>
      <w:r w:rsidR="000F3990" w:rsidRPr="001F0CE7">
        <w:rPr>
          <w:rFonts w:ascii="Times New Roman" w:hAnsi="Times New Roman" w:cs="Times New Roman"/>
          <w:sz w:val="24"/>
          <w:szCs w:val="24"/>
          <w:lang w:val="en-US"/>
        </w:rPr>
        <w:t>as compared to the other households in the sample (</w:t>
      </w:r>
      <w:r w:rsidR="000F3990" w:rsidRPr="00E56CB5">
        <w:rPr>
          <w:rFonts w:ascii="Times New Roman" w:hAnsi="Times New Roman" w:cs="Times New Roman"/>
          <w:sz w:val="24"/>
          <w:szCs w:val="24"/>
          <w:lang w:val="en-US"/>
        </w:rPr>
        <w:t>Morris et al., 2000).</w:t>
      </w:r>
      <w:r w:rsidR="001F0CE7" w:rsidRPr="001F0CE7">
        <w:rPr>
          <w:rFonts w:ascii="Times New Roman" w:hAnsi="Times New Roman" w:cs="Times New Roman"/>
          <w:sz w:val="24"/>
          <w:szCs w:val="24"/>
          <w:lang w:val="en-US"/>
        </w:rPr>
        <w:t xml:space="preserve"> Assets owned only by a few households therefore achieved a higher score than assets owned by almost all households</w:t>
      </w:r>
      <w:r w:rsidR="001F0C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1DB69D" w14:textId="77777777" w:rsidR="00A466CC" w:rsidRDefault="00401B08" w:rsidP="007E0333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E1922">
        <w:rPr>
          <w:rFonts w:ascii="Times New Roman" w:hAnsi="Times New Roman" w:cs="Times New Roman"/>
          <w:sz w:val="24"/>
          <w:szCs w:val="24"/>
          <w:lang w:val="en-US"/>
        </w:rPr>
        <w:t>ddition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4E1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69D7">
        <w:rPr>
          <w:rFonts w:ascii="Times New Roman" w:hAnsi="Times New Roman" w:cs="Times New Roman"/>
          <w:sz w:val="24"/>
          <w:szCs w:val="24"/>
          <w:lang w:val="en-US"/>
        </w:rPr>
        <w:t>proxy measures for</w:t>
      </w:r>
      <w:r w:rsidR="009A50C2" w:rsidRPr="008A54F7">
        <w:rPr>
          <w:rFonts w:ascii="Times New Roman" w:hAnsi="Times New Roman" w:cs="Times New Roman"/>
          <w:sz w:val="24"/>
          <w:szCs w:val="24"/>
          <w:lang w:val="en-US"/>
        </w:rPr>
        <w:t xml:space="preserve"> conversion factors</w:t>
      </w:r>
      <w:r w:rsidR="00BD69D7">
        <w:rPr>
          <w:rFonts w:ascii="Times New Roman" w:hAnsi="Times New Roman" w:cs="Times New Roman"/>
          <w:sz w:val="24"/>
          <w:szCs w:val="24"/>
          <w:lang w:val="en-US"/>
        </w:rPr>
        <w:t xml:space="preserve"> were employed</w:t>
      </w:r>
      <w:r w:rsidR="00950208">
        <w:rPr>
          <w:rFonts w:ascii="Times New Roman" w:hAnsi="Times New Roman" w:cs="Times New Roman"/>
          <w:sz w:val="24"/>
          <w:szCs w:val="24"/>
          <w:lang w:val="en-US"/>
        </w:rPr>
        <w:t xml:space="preserve"> as well</w:t>
      </w:r>
      <w:r w:rsidR="00BD69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74E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EA4D11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650B5D" w:rsidRPr="008A54F7">
        <w:rPr>
          <w:rFonts w:ascii="Times New Roman" w:hAnsi="Times New Roman" w:cs="Times New Roman"/>
          <w:i/>
          <w:sz w:val="24"/>
          <w:szCs w:val="24"/>
          <w:lang w:val="en-US"/>
        </w:rPr>
        <w:t>ousehold governance</w:t>
      </w:r>
      <w:r w:rsidR="00650B5D" w:rsidRPr="00650B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DD79A0">
        <w:rPr>
          <w:rFonts w:ascii="Times New Roman" w:hAnsi="Times New Roman" w:cs="Times New Roman"/>
          <w:sz w:val="24"/>
          <w:szCs w:val="24"/>
          <w:lang w:val="en-US"/>
        </w:rPr>
        <w:t xml:space="preserve">measured </w:t>
      </w:r>
      <w:r w:rsidR="002039D4">
        <w:rPr>
          <w:rFonts w:ascii="Times New Roman" w:hAnsi="Times New Roman" w:cs="Times New Roman"/>
          <w:sz w:val="24"/>
          <w:szCs w:val="24"/>
          <w:lang w:val="en-US"/>
        </w:rPr>
        <w:t xml:space="preserve">internal </w:t>
      </w:r>
      <w:r w:rsidR="00716D56">
        <w:rPr>
          <w:rFonts w:ascii="Times New Roman" w:hAnsi="Times New Roman" w:cs="Times New Roman"/>
          <w:sz w:val="24"/>
          <w:szCs w:val="24"/>
          <w:lang w:val="en-US"/>
        </w:rPr>
        <w:t xml:space="preserve">family </w:t>
      </w:r>
      <w:r w:rsidR="00650B5D">
        <w:rPr>
          <w:rFonts w:ascii="Times New Roman" w:hAnsi="Times New Roman" w:cs="Times New Roman"/>
          <w:sz w:val="24"/>
          <w:szCs w:val="24"/>
          <w:lang w:val="en-US"/>
        </w:rPr>
        <w:t xml:space="preserve">relations and constellations </w:t>
      </w:r>
      <w:r w:rsidR="009B2FB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B2FB2">
        <w:rPr>
          <w:rFonts w:ascii="Times New Roman" w:hAnsi="Times New Roman" w:cs="Times New Roman"/>
          <w:sz w:val="24"/>
          <w:szCs w:val="24"/>
          <w:lang w:val="en-US"/>
        </w:rPr>
        <w:t>Kimmit</w:t>
      </w:r>
      <w:proofErr w:type="spellEnd"/>
      <w:r w:rsidR="009B2FB2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2B40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B2FB2">
        <w:rPr>
          <w:rFonts w:ascii="Times New Roman" w:hAnsi="Times New Roman" w:cs="Times New Roman"/>
          <w:sz w:val="24"/>
          <w:szCs w:val="24"/>
          <w:lang w:val="en-US"/>
        </w:rPr>
        <w:t xml:space="preserve"> 2020) </w:t>
      </w:r>
      <w:r w:rsidR="00CB307B">
        <w:rPr>
          <w:rFonts w:ascii="Times New Roman" w:hAnsi="Times New Roman" w:cs="Times New Roman"/>
          <w:sz w:val="24"/>
          <w:szCs w:val="24"/>
          <w:lang w:val="en-US"/>
        </w:rPr>
        <w:t>by means of</w:t>
      </w:r>
      <w:r w:rsidR="00D87614">
        <w:rPr>
          <w:rFonts w:ascii="Times New Roman" w:hAnsi="Times New Roman" w:cs="Times New Roman"/>
          <w:sz w:val="24"/>
          <w:szCs w:val="24"/>
          <w:lang w:val="en-US"/>
        </w:rPr>
        <w:t xml:space="preserve"> item</w:t>
      </w:r>
      <w:r w:rsidR="00572EA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876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0F8A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ask</w:t>
      </w:r>
      <w:r w:rsidR="00750F8A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respondents about </w:t>
      </w:r>
      <w:r w:rsidR="009520DD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household structure (one or two parent household), decision</w:t>
      </w:r>
      <w:r w:rsidR="005B5DFC">
        <w:rPr>
          <w:rFonts w:ascii="Times New Roman" w:hAnsi="Times New Roman" w:cs="Times New Roman"/>
          <w:sz w:val="24"/>
          <w:szCs w:val="24"/>
          <w:lang w:val="en-US"/>
        </w:rPr>
        <w:t>-making processes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5DFC">
        <w:rPr>
          <w:rFonts w:ascii="Times New Roman" w:hAnsi="Times New Roman" w:cs="Times New Roman"/>
          <w:sz w:val="24"/>
          <w:szCs w:val="24"/>
          <w:lang w:val="en-US"/>
        </w:rPr>
        <w:t xml:space="preserve">(whether decisions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were made individually by the head of household</w:t>
      </w:r>
      <w:r w:rsidR="00115639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shared between the </w:t>
      </w:r>
      <w:r w:rsidR="00412476">
        <w:rPr>
          <w:rFonts w:ascii="Times New Roman" w:hAnsi="Times New Roman" w:cs="Times New Roman"/>
          <w:sz w:val="24"/>
          <w:szCs w:val="24"/>
          <w:lang w:val="en-US"/>
        </w:rPr>
        <w:t xml:space="preserve">household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head and partner</w:t>
      </w:r>
      <w:r w:rsidR="005B5DFC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and the involvement of children in </w:t>
      </w:r>
      <w:r w:rsidR="0009754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household. </w:t>
      </w:r>
      <w:r w:rsidR="004E1922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r w:rsidR="00A32315">
        <w:rPr>
          <w:rFonts w:ascii="Times New Roman" w:hAnsi="Times New Roman" w:cs="Times New Roman"/>
          <w:sz w:val="24"/>
          <w:szCs w:val="24"/>
          <w:lang w:val="en-US"/>
        </w:rPr>
        <w:t xml:space="preserve">we investigated </w:t>
      </w:r>
      <w:r w:rsidR="004E1922">
        <w:rPr>
          <w:rFonts w:ascii="Times New Roman" w:hAnsi="Times New Roman" w:cs="Times New Roman"/>
          <w:sz w:val="24"/>
          <w:szCs w:val="24"/>
          <w:lang w:val="en-US"/>
        </w:rPr>
        <w:t xml:space="preserve">three types of </w:t>
      </w:r>
      <w:r w:rsidR="004E1922" w:rsidRPr="008A54F7">
        <w:rPr>
          <w:rFonts w:ascii="Times New Roman" w:hAnsi="Times New Roman" w:cs="Times New Roman"/>
          <w:i/>
          <w:iCs/>
          <w:sz w:val="24"/>
          <w:szCs w:val="24"/>
          <w:lang w:val="en-US"/>
        </w:rPr>
        <w:t>household decision</w:t>
      </w:r>
      <w:r w:rsidR="004E1922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="004E1922">
        <w:rPr>
          <w:rFonts w:ascii="Times New Roman" w:hAnsi="Times New Roman" w:cs="Times New Roman"/>
          <w:sz w:val="24"/>
          <w:szCs w:val="24"/>
          <w:lang w:val="en-US"/>
        </w:rPr>
        <w:t xml:space="preserve"> by asking about agriculture, </w:t>
      </w:r>
      <w:r w:rsidR="004E1922" w:rsidRPr="000D4586">
        <w:rPr>
          <w:rFonts w:ascii="Times New Roman" w:hAnsi="Times New Roman" w:cs="Times New Roman"/>
          <w:sz w:val="24"/>
          <w:szCs w:val="24"/>
          <w:lang w:val="en-US"/>
        </w:rPr>
        <w:t>selling</w:t>
      </w:r>
      <w:r w:rsidR="004E192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E1922" w:rsidRPr="000D4586">
        <w:rPr>
          <w:rFonts w:ascii="Times New Roman" w:hAnsi="Times New Roman" w:cs="Times New Roman"/>
          <w:sz w:val="24"/>
          <w:szCs w:val="24"/>
          <w:lang w:val="en-US"/>
        </w:rPr>
        <w:t xml:space="preserve"> and investment</w:t>
      </w:r>
      <w:r w:rsidR="004E1922">
        <w:rPr>
          <w:rFonts w:ascii="Times New Roman" w:hAnsi="Times New Roman" w:cs="Times New Roman"/>
          <w:sz w:val="24"/>
          <w:szCs w:val="24"/>
          <w:lang w:val="en-US"/>
        </w:rPr>
        <w:t xml:space="preserve"> preferences</w:t>
      </w:r>
      <w:r w:rsidR="00572EA1">
        <w:rPr>
          <w:rFonts w:ascii="Times New Roman" w:hAnsi="Times New Roman" w:cs="Times New Roman"/>
          <w:sz w:val="24"/>
          <w:szCs w:val="24"/>
          <w:lang w:val="en-US"/>
        </w:rPr>
        <w:t>. The investment preferences were divided into investments</w:t>
      </w:r>
      <w:r w:rsidR="004E1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2EA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E1922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E1922" w:rsidRPr="008A54F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business,</w:t>
      </w:r>
      <w:r w:rsidR="004E1922" w:rsidRPr="008A5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agriculture, </w:t>
      </w:r>
      <w:r w:rsidR="00572EA1" w:rsidRPr="008A5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case</w:t>
      </w:r>
      <w:r w:rsidR="00572E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s</w:t>
      </w:r>
      <w:r w:rsidR="00572EA1" w:rsidRPr="008A5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of emergency </w:t>
      </w:r>
      <w:r w:rsidR="004E1922" w:rsidRPr="008A5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to buy food, and </w:t>
      </w:r>
      <w:r w:rsidR="00407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to </w:t>
      </w:r>
      <w:r w:rsidR="004E1922" w:rsidRPr="008A5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pay for emergency medical treatment</w:t>
      </w:r>
      <w:r w:rsidR="004E1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. </w:t>
      </w:r>
      <w:r w:rsidR="00535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T</w:t>
      </w:r>
      <w:r w:rsidR="0009754F" w:rsidRPr="00E728E5">
        <w:rPr>
          <w:rFonts w:ascii="Times New Roman" w:hAnsi="Times New Roman" w:cs="Times New Roman"/>
          <w:sz w:val="24"/>
          <w:szCs w:val="24"/>
          <w:lang w:val="en-US"/>
        </w:rPr>
        <w:t>o account for spatial characteristics</w:t>
      </w:r>
      <w:r w:rsidR="0009754F">
        <w:rPr>
          <w:rFonts w:ascii="Times New Roman" w:hAnsi="Times New Roman" w:cs="Times New Roman"/>
          <w:sz w:val="24"/>
          <w:szCs w:val="24"/>
          <w:lang w:val="en-US"/>
        </w:rPr>
        <w:t xml:space="preserve"> of the rural environment</w:t>
      </w:r>
      <w:r w:rsidR="0009754F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F3D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environmental characteristics </w:t>
      </w:r>
      <w:r w:rsidR="0009754F" w:rsidRPr="00E728E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475F15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3F3D47">
        <w:rPr>
          <w:rFonts w:ascii="Times New Roman" w:hAnsi="Times New Roman" w:cs="Times New Roman"/>
          <w:sz w:val="24"/>
          <w:szCs w:val="24"/>
          <w:lang w:val="en-US"/>
        </w:rPr>
        <w:t xml:space="preserve"> measured in </w:t>
      </w:r>
      <w:r w:rsidR="00475F1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9754F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distance </w:t>
      </w:r>
      <w:r w:rsidR="00625789">
        <w:rPr>
          <w:rFonts w:ascii="Times New Roman" w:hAnsi="Times New Roman" w:cs="Times New Roman"/>
          <w:sz w:val="24"/>
          <w:szCs w:val="24"/>
          <w:lang w:val="en-US"/>
        </w:rPr>
        <w:t xml:space="preserve">[kilometers] </w:t>
      </w:r>
      <w:r w:rsidR="0009754F" w:rsidRPr="00E728E5">
        <w:rPr>
          <w:rFonts w:ascii="Times New Roman" w:hAnsi="Times New Roman" w:cs="Times New Roman"/>
          <w:sz w:val="24"/>
          <w:szCs w:val="24"/>
          <w:lang w:val="en-US"/>
        </w:rPr>
        <w:t>to village center</w:t>
      </w:r>
      <w:r w:rsidR="00475F1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9754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9754F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Mahama &amp; </w:t>
      </w:r>
      <w:proofErr w:type="spellStart"/>
      <w:r w:rsidR="0009754F" w:rsidRPr="00E56CB5">
        <w:rPr>
          <w:rFonts w:ascii="Times New Roman" w:hAnsi="Times New Roman" w:cs="Times New Roman"/>
          <w:sz w:val="24"/>
          <w:szCs w:val="24"/>
          <w:lang w:val="en-US"/>
        </w:rPr>
        <w:t>Maharjan</w:t>
      </w:r>
      <w:proofErr w:type="spellEnd"/>
      <w:r w:rsidR="0009754F" w:rsidRPr="00E56CB5">
        <w:rPr>
          <w:rFonts w:ascii="Times New Roman" w:hAnsi="Times New Roman" w:cs="Times New Roman"/>
          <w:sz w:val="24"/>
          <w:szCs w:val="24"/>
          <w:lang w:val="en-US"/>
        </w:rPr>
        <w:t>, 2017;</w:t>
      </w:r>
      <w:r w:rsidR="000975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754F" w:rsidRPr="00E56CB5">
        <w:rPr>
          <w:rFonts w:ascii="Times New Roman" w:hAnsi="Times New Roman" w:cs="Times New Roman"/>
          <w:sz w:val="24"/>
          <w:szCs w:val="24"/>
          <w:lang w:val="en-US"/>
        </w:rPr>
        <w:t>Soltani</w:t>
      </w:r>
      <w:proofErr w:type="spellEnd"/>
      <w:r w:rsidR="0009754F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al., 2012)</w:t>
      </w:r>
      <w:r w:rsidR="0009754F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350D4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="00CE6626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09754F" w:rsidRPr="00E728E5">
        <w:rPr>
          <w:rFonts w:ascii="Times New Roman" w:hAnsi="Times New Roman" w:cs="Times New Roman"/>
          <w:sz w:val="24"/>
          <w:szCs w:val="24"/>
          <w:lang w:val="en-US"/>
        </w:rPr>
        <w:t>a regional dummy variable (</w:t>
      </w:r>
      <w:r w:rsidR="0009754F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Mahama &amp; </w:t>
      </w:r>
      <w:proofErr w:type="spellStart"/>
      <w:r w:rsidR="0009754F" w:rsidRPr="00E56CB5">
        <w:rPr>
          <w:rFonts w:ascii="Times New Roman" w:hAnsi="Times New Roman" w:cs="Times New Roman"/>
          <w:sz w:val="24"/>
          <w:szCs w:val="24"/>
          <w:lang w:val="en-US"/>
        </w:rPr>
        <w:t>Maharjan</w:t>
      </w:r>
      <w:proofErr w:type="spellEnd"/>
      <w:r w:rsidR="0009754F" w:rsidRPr="00E56CB5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09754F" w:rsidRPr="00E728E5">
        <w:rPr>
          <w:rFonts w:ascii="Times New Roman" w:hAnsi="Times New Roman" w:cs="Times New Roman"/>
          <w:sz w:val="24"/>
          <w:szCs w:val="24"/>
          <w:lang w:val="en-US"/>
        </w:rPr>
        <w:t>) t</w:t>
      </w:r>
      <w:r w:rsidR="000975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9754F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indicate whether the household live</w:t>
      </w:r>
      <w:r w:rsidR="0009754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9754F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in Morogoro (Morogoro</w:t>
      </w:r>
      <w:r w:rsidR="005350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754F" w:rsidRPr="00E728E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9754F" w:rsidRPr="00896886">
        <w:rPr>
          <w:rFonts w:ascii="Times New Roman" w:hAnsi="Times New Roman" w:cs="Times New Roman"/>
          <w:sz w:val="24"/>
          <w:szCs w:val="24"/>
          <w:lang w:val="en-US"/>
        </w:rPr>
        <w:t>: yes</w:t>
      </w:r>
      <w:r w:rsidR="0009754F" w:rsidRPr="00E728E5">
        <w:rPr>
          <w:rFonts w:ascii="Times New Roman" w:hAnsi="Times New Roman" w:cs="Times New Roman"/>
          <w:sz w:val="24"/>
          <w:szCs w:val="24"/>
          <w:lang w:val="en-US"/>
        </w:rPr>
        <w:t>, Dodoma</w:t>
      </w:r>
      <w:r w:rsidR="007802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754F" w:rsidRPr="008411B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9754F" w:rsidRPr="00896886">
        <w:rPr>
          <w:rFonts w:ascii="Times New Roman" w:hAnsi="Times New Roman" w:cs="Times New Roman"/>
          <w:sz w:val="24"/>
          <w:szCs w:val="24"/>
          <w:lang w:val="en-US"/>
        </w:rPr>
        <w:t>: no</w:t>
      </w:r>
      <w:r w:rsidR="0009754F" w:rsidRPr="00BF0D9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E6430">
        <w:rPr>
          <w:rFonts w:ascii="Times New Roman" w:hAnsi="Times New Roman" w:cs="Times New Roman"/>
          <w:sz w:val="24"/>
          <w:szCs w:val="24"/>
          <w:lang w:val="en-US"/>
        </w:rPr>
        <w:t xml:space="preserve">. Doing so, </w:t>
      </w:r>
      <w:r w:rsidR="00407B86">
        <w:rPr>
          <w:rFonts w:ascii="Times New Roman" w:hAnsi="Times New Roman" w:cs="Times New Roman"/>
          <w:sz w:val="24"/>
          <w:szCs w:val="24"/>
          <w:lang w:val="en-US"/>
        </w:rPr>
        <w:t xml:space="preserve">this variable </w:t>
      </w:r>
      <w:r w:rsidR="00DE6430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7D07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6430">
        <w:rPr>
          <w:rFonts w:ascii="Times New Roman" w:hAnsi="Times New Roman" w:cs="Times New Roman"/>
          <w:sz w:val="24"/>
          <w:szCs w:val="24"/>
          <w:lang w:val="en-US"/>
        </w:rPr>
        <w:t>account</w:t>
      </w:r>
      <w:r w:rsidR="00CE6626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7D0703">
        <w:rPr>
          <w:rFonts w:ascii="Times New Roman" w:hAnsi="Times New Roman" w:cs="Times New Roman"/>
          <w:sz w:val="24"/>
          <w:szCs w:val="24"/>
          <w:lang w:val="en-US"/>
        </w:rPr>
        <w:t xml:space="preserve"> for the different climatic conditions in the two regions</w:t>
      </w:r>
      <w:r w:rsidR="0009754F" w:rsidRPr="00BF0D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7F36F24" w14:textId="77777777" w:rsidR="0009754F" w:rsidRPr="00412476" w:rsidRDefault="00ED3ED9" w:rsidP="0009754F">
      <w:pPr>
        <w:spacing w:after="0" w:line="45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Additional </w:t>
      </w:r>
      <w:r w:rsidR="005555AD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09754F" w:rsidRPr="00412476">
        <w:rPr>
          <w:rFonts w:ascii="Times New Roman" w:hAnsi="Times New Roman" w:cs="Times New Roman"/>
          <w:i/>
          <w:iCs/>
          <w:sz w:val="24"/>
          <w:szCs w:val="24"/>
          <w:lang w:val="en-US"/>
        </w:rPr>
        <w:t>ndicators</w:t>
      </w:r>
    </w:p>
    <w:p w14:paraId="70FB8434" w14:textId="77777777" w:rsidR="00BE56B4" w:rsidRPr="00881CC0" w:rsidRDefault="00CA136F" w:rsidP="00125C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3342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Household Commercialization Index</w:t>
      </w:r>
      <w:r w:rsidRPr="00546F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1C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F3E" w:rsidRPr="00881CC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03342" w:rsidRPr="00546FE0">
        <w:rPr>
          <w:rFonts w:ascii="Times New Roman" w:hAnsi="Times New Roman" w:cs="Times New Roman"/>
          <w:sz w:val="24"/>
          <w:szCs w:val="24"/>
          <w:lang w:val="en-US"/>
        </w:rPr>
        <w:t>Household Commercialization Index</w:t>
      </w:r>
      <w:r w:rsidR="00903342" w:rsidRPr="00881C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334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06F3E" w:rsidRPr="00881CC0">
        <w:rPr>
          <w:rFonts w:ascii="Times New Roman" w:hAnsi="Times New Roman" w:cs="Times New Roman"/>
          <w:sz w:val="24"/>
          <w:szCs w:val="24"/>
          <w:lang w:val="en-US"/>
        </w:rPr>
        <w:t>HCI</w:t>
      </w:r>
      <w:r w:rsidR="0090334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81CC0">
        <w:rPr>
          <w:rFonts w:ascii="Times New Roman" w:hAnsi="Times New Roman" w:cs="Times New Roman"/>
          <w:sz w:val="24"/>
          <w:szCs w:val="24"/>
          <w:lang w:val="en-US"/>
        </w:rPr>
        <w:t xml:space="preserve"> is constructed as the ratio of the value of crop sales to total value of crop production (von Braun &amp; Kennedy, 1994)</w:t>
      </w:r>
      <w:r w:rsidR="00872D44">
        <w:rPr>
          <w:rFonts w:ascii="Times New Roman" w:hAnsi="Times New Roman" w:cs="Times New Roman"/>
          <w:sz w:val="24"/>
          <w:szCs w:val="24"/>
          <w:lang w:val="en-US"/>
        </w:rPr>
        <w:t xml:space="preserve"> and reports</w:t>
      </w:r>
      <w:r w:rsidRPr="00881CC0">
        <w:rPr>
          <w:rFonts w:ascii="Times New Roman" w:hAnsi="Times New Roman" w:cs="Times New Roman"/>
          <w:sz w:val="24"/>
          <w:szCs w:val="24"/>
          <w:lang w:val="en-US"/>
        </w:rPr>
        <w:t xml:space="preserve"> whether the households pursue additional income generation by selling part of their own crops.</w:t>
      </w:r>
    </w:p>
    <w:p w14:paraId="7C0BADB5" w14:textId="77777777" w:rsidR="00BE56B4" w:rsidRPr="00881CC0" w:rsidRDefault="004F43CD" w:rsidP="00125C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C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Overall Income from Entrepreneurial Activities</w:t>
      </w:r>
      <w:r w:rsidRPr="00881CC0">
        <w:rPr>
          <w:rFonts w:ascii="Times New Roman" w:eastAsia="Times New Roman" w:hAnsi="Times New Roman" w:cs="Times New Roman"/>
          <w:sz w:val="24"/>
          <w:szCs w:val="24"/>
          <w:lang w:val="en-US"/>
        </w:rPr>
        <w:t>. Th</w:t>
      </w:r>
      <w:r w:rsidR="001111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11137" w:rsidRPr="007739E0">
        <w:rPr>
          <w:rFonts w:ascii="Times New Roman" w:eastAsia="Times New Roman" w:hAnsi="Times New Roman" w:cs="Times New Roman"/>
          <w:sz w:val="24"/>
          <w:szCs w:val="24"/>
          <w:lang w:val="en-US"/>
        </w:rPr>
        <w:t>Overall Income from Entrepreneurial</w:t>
      </w:r>
      <w:r w:rsidR="00111137" w:rsidRPr="00881C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111137" w:rsidRPr="007739E0">
        <w:rPr>
          <w:rFonts w:ascii="Times New Roman" w:eastAsia="Times New Roman" w:hAnsi="Times New Roman" w:cs="Times New Roman"/>
          <w:sz w:val="24"/>
          <w:szCs w:val="24"/>
          <w:lang w:val="en-US"/>
        </w:rPr>
        <w:t>Activities</w:t>
      </w:r>
      <w:r w:rsidR="00CE6626" w:rsidRPr="00FE43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11137">
        <w:rPr>
          <w:rFonts w:ascii="Times New Roman" w:eastAsia="Times New Roman" w:hAnsi="Times New Roman" w:cs="Times New Roman"/>
          <w:sz w:val="24"/>
          <w:szCs w:val="24"/>
          <w:lang w:val="en-US"/>
        </w:rPr>
        <w:t>(OIEA)</w:t>
      </w:r>
      <w:r w:rsidR="00A20F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E6626">
        <w:rPr>
          <w:rFonts w:ascii="Times New Roman" w:eastAsia="Times New Roman" w:hAnsi="Times New Roman" w:cs="Times New Roman"/>
          <w:sz w:val="24"/>
          <w:szCs w:val="24"/>
          <w:lang w:val="en-US"/>
        </w:rPr>
        <w:t>is th</w:t>
      </w:r>
      <w:r w:rsidRPr="00881CC0">
        <w:rPr>
          <w:rFonts w:ascii="Times New Roman" w:eastAsia="Times New Roman" w:hAnsi="Times New Roman" w:cs="Times New Roman"/>
          <w:sz w:val="24"/>
          <w:szCs w:val="24"/>
          <w:lang w:val="en-US"/>
        </w:rPr>
        <w:t>e sum of income from crop commercialization (HCI) and income from nonfarm self-employment.</w:t>
      </w:r>
    </w:p>
    <w:p w14:paraId="6713EB78" w14:textId="77777777" w:rsidR="007462A2" w:rsidRPr="00881CC0" w:rsidRDefault="004F43CD" w:rsidP="00125C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C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Entrepreneurial </w:t>
      </w:r>
      <w:r w:rsidR="00F4353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</w:t>
      </w:r>
      <w:r w:rsidRPr="00881CC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ophistication</w:t>
      </w:r>
      <w:r w:rsidRPr="00881C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CA136F" w:rsidRPr="00881C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This indicator </w:t>
      </w:r>
      <w:r w:rsidR="007959BD" w:rsidRPr="00881CC0">
        <w:rPr>
          <w:rFonts w:ascii="Times New Roman" w:hAnsi="Times New Roman" w:cs="Times New Roman"/>
          <w:sz w:val="24"/>
          <w:szCs w:val="24"/>
          <w:lang w:val="en-US"/>
        </w:rPr>
        <w:t>compris</w:t>
      </w:r>
      <w:r w:rsidR="00150AB8" w:rsidRPr="00881CC0">
        <w:rPr>
          <w:rFonts w:ascii="Times New Roman" w:hAnsi="Times New Roman" w:cs="Times New Roman"/>
          <w:sz w:val="24"/>
          <w:szCs w:val="24"/>
          <w:lang w:val="en-US"/>
        </w:rPr>
        <w:t xml:space="preserve">es </w:t>
      </w:r>
      <w:r w:rsidR="00F17416" w:rsidRPr="00881CC0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="007959BD" w:rsidRPr="00881CC0">
        <w:rPr>
          <w:rFonts w:ascii="Times New Roman" w:hAnsi="Times New Roman" w:cs="Times New Roman"/>
          <w:sz w:val="24"/>
          <w:szCs w:val="24"/>
          <w:lang w:val="en-US"/>
        </w:rPr>
        <w:t xml:space="preserve"> components: </w:t>
      </w:r>
      <w:r w:rsidR="004B6934" w:rsidRPr="00881CC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E43A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B6934" w:rsidRPr="00881C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E43A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959BD" w:rsidRPr="00881CC0">
        <w:rPr>
          <w:rFonts w:ascii="Times New Roman" w:eastAsia="Times New Roman" w:hAnsi="Times New Roman" w:cs="Times New Roman"/>
          <w:iCs/>
          <w:sz w:val="24"/>
          <w:szCs w:val="24"/>
          <w:lang w:val="en-US" w:eastAsia="de-DE"/>
        </w:rPr>
        <w:t>overall income from entrepreneurial activities</w:t>
      </w:r>
      <w:r w:rsidR="004B6934" w:rsidRPr="00881C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416" w:rsidRPr="00881CC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17416" w:rsidRPr="00881CC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OIEA)</w:t>
      </w:r>
      <w:r w:rsidR="007959BD" w:rsidRPr="00881CC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="004B6934" w:rsidRPr="00881CC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</w:t>
      </w:r>
      <w:r w:rsidR="00FE43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</w:t>
      </w:r>
      <w:r w:rsidR="004B6934" w:rsidRPr="00881CC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</w:t>
      </w:r>
      <w:r w:rsidR="00FE43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  <w:r w:rsidR="00F17416" w:rsidRPr="00881CC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percentage of nonfarm self-employment, (</w:t>
      </w:r>
      <w:r w:rsidR="00FE43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</w:t>
      </w:r>
      <w:r w:rsidR="00F17416" w:rsidRPr="00881CC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</w:t>
      </w:r>
      <w:r w:rsidR="00FE43AF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="007959BD" w:rsidRPr="00881CC0">
        <w:rPr>
          <w:rFonts w:ascii="Times New Roman" w:hAnsi="Times New Roman" w:cs="Times New Roman"/>
          <w:iCs/>
          <w:sz w:val="24"/>
          <w:szCs w:val="24"/>
          <w:lang w:val="en-US"/>
        </w:rPr>
        <w:t>business experience</w:t>
      </w:r>
      <w:r w:rsidR="0074709D" w:rsidRPr="00881C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(duration of nonfarm self-employment activities in months per year)</w:t>
      </w:r>
      <w:r w:rsidR="007959BD" w:rsidRPr="00881CC0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="007959BD" w:rsidRPr="00881CC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4B6934" w:rsidRPr="00881CC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</w:t>
      </w:r>
      <w:r w:rsidR="00FE43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</w:t>
      </w:r>
      <w:r w:rsidR="004B6934" w:rsidRPr="00881CC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</w:t>
      </w:r>
      <w:r w:rsidR="00FE43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  <w:r w:rsidR="007959BD" w:rsidRPr="00881CC0">
        <w:rPr>
          <w:rFonts w:ascii="Times New Roman" w:hAnsi="Times New Roman" w:cs="Times New Roman"/>
          <w:iCs/>
          <w:sz w:val="24"/>
          <w:szCs w:val="24"/>
          <w:lang w:val="en-US"/>
        </w:rPr>
        <w:t>number of employees</w:t>
      </w:r>
      <w:r w:rsidR="0047020C" w:rsidRPr="00881CC0">
        <w:rPr>
          <w:rFonts w:ascii="Times New Roman" w:hAnsi="Times New Roman" w:cs="Times New Roman"/>
          <w:sz w:val="24"/>
          <w:szCs w:val="24"/>
          <w:lang w:val="en-US"/>
        </w:rPr>
        <w:t xml:space="preserve"> (hiring family and nonfamily members).</w:t>
      </w:r>
      <w:r w:rsidR="000B3979" w:rsidRPr="00881C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62A2" w:rsidRPr="00881CC0">
        <w:rPr>
          <w:rFonts w:ascii="Times New Roman" w:hAnsi="Times New Roman" w:cs="Times New Roman"/>
          <w:sz w:val="24"/>
          <w:szCs w:val="24"/>
          <w:lang w:val="en-US"/>
        </w:rPr>
        <w:t xml:space="preserve">For each </w:t>
      </w:r>
      <w:r w:rsidR="008933FB" w:rsidRPr="00881CC0">
        <w:rPr>
          <w:rFonts w:ascii="Times New Roman" w:hAnsi="Times New Roman" w:cs="Times New Roman"/>
          <w:sz w:val="24"/>
          <w:szCs w:val="24"/>
          <w:lang w:val="en-US"/>
        </w:rPr>
        <w:t>component</w:t>
      </w:r>
      <w:r w:rsidR="007462A2" w:rsidRPr="00881CC0">
        <w:rPr>
          <w:rFonts w:ascii="Times New Roman" w:hAnsi="Times New Roman" w:cs="Times New Roman"/>
          <w:sz w:val="24"/>
          <w:szCs w:val="24"/>
          <w:lang w:val="en-US"/>
        </w:rPr>
        <w:t>, the four clusters were ranked (</w:t>
      </w:r>
      <w:r w:rsidR="007739E0">
        <w:rPr>
          <w:rFonts w:ascii="Times New Roman" w:hAnsi="Times New Roman" w:cs="Times New Roman"/>
          <w:lang w:val="en-US"/>
        </w:rPr>
        <w:t xml:space="preserve">1 through 4, </w:t>
      </w:r>
      <w:r w:rsidR="007739E0" w:rsidRPr="00513FF6">
        <w:rPr>
          <w:rFonts w:ascii="Times New Roman" w:hAnsi="Times New Roman" w:cs="Times New Roman"/>
          <w:lang w:val="en-US"/>
        </w:rPr>
        <w:t>with 4 being the highest score; 1, the lowest</w:t>
      </w:r>
      <w:r w:rsidR="007462A2" w:rsidRPr="00881CC0">
        <w:rPr>
          <w:rFonts w:ascii="Times New Roman" w:hAnsi="Times New Roman" w:cs="Times New Roman"/>
          <w:sz w:val="24"/>
          <w:szCs w:val="24"/>
          <w:lang w:val="en-US"/>
        </w:rPr>
        <w:t xml:space="preserve">) in the order of their respective values. The rankings were </w:t>
      </w:r>
      <w:r w:rsidR="008933FB" w:rsidRPr="00881CC0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="007462A2" w:rsidRPr="00881CC0">
        <w:rPr>
          <w:rFonts w:ascii="Times New Roman" w:hAnsi="Times New Roman" w:cs="Times New Roman"/>
          <w:sz w:val="24"/>
          <w:szCs w:val="24"/>
          <w:lang w:val="en-US"/>
        </w:rPr>
        <w:t xml:space="preserve">summed (producing a potential maximum </w:t>
      </w:r>
      <w:r w:rsidR="00943396">
        <w:rPr>
          <w:rFonts w:ascii="Times New Roman" w:hAnsi="Times New Roman" w:cs="Times New Roman"/>
          <w:sz w:val="24"/>
          <w:szCs w:val="24"/>
          <w:lang w:val="en-US"/>
        </w:rPr>
        <w:t xml:space="preserve">score of 16 on </w:t>
      </w:r>
      <w:r w:rsidR="00ED68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462A2" w:rsidRPr="00881CC0">
        <w:rPr>
          <w:rFonts w:ascii="Times New Roman" w:hAnsi="Times New Roman" w:cs="Times New Roman"/>
          <w:sz w:val="24"/>
          <w:szCs w:val="24"/>
          <w:lang w:val="en-US"/>
        </w:rPr>
        <w:t xml:space="preserve">ntrepreneurial </w:t>
      </w:r>
      <w:r w:rsidR="00ED688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462A2" w:rsidRPr="00881CC0">
        <w:rPr>
          <w:rFonts w:ascii="Times New Roman" w:hAnsi="Times New Roman" w:cs="Times New Roman"/>
          <w:sz w:val="24"/>
          <w:szCs w:val="24"/>
          <w:lang w:val="en-US"/>
        </w:rPr>
        <w:t>ophistication).</w:t>
      </w:r>
    </w:p>
    <w:p w14:paraId="023D3809" w14:textId="77777777" w:rsidR="000B2957" w:rsidRPr="00BE56B4" w:rsidRDefault="000B2957" w:rsidP="00125CA9">
      <w:pPr>
        <w:spacing w:after="0" w:line="48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BE56B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Data Analysis</w:t>
      </w:r>
    </w:p>
    <w:p w14:paraId="019B51CB" w14:textId="77777777" w:rsidR="002E59E8" w:rsidRDefault="00AB2DA4" w:rsidP="007E0333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74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9D8" w:rsidRPr="00E728E5">
        <w:rPr>
          <w:rFonts w:ascii="Times New Roman" w:hAnsi="Times New Roman" w:cs="Times New Roman"/>
          <w:sz w:val="24"/>
          <w:szCs w:val="24"/>
          <w:lang w:val="en-US"/>
        </w:rPr>
        <w:t>identify</w:t>
      </w:r>
      <w:r w:rsidR="00BC19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household</w:t>
      </w:r>
      <w:r w:rsidR="00596AA1">
        <w:rPr>
          <w:rFonts w:ascii="Times New Roman" w:hAnsi="Times New Roman" w:cs="Times New Roman"/>
          <w:sz w:val="24"/>
          <w:szCs w:val="24"/>
          <w:lang w:val="en-US"/>
        </w:rPr>
        <w:t xml:space="preserve">s’ different </w:t>
      </w:r>
      <w:r w:rsidR="00BC19D8">
        <w:rPr>
          <w:rFonts w:ascii="Times New Roman" w:hAnsi="Times New Roman" w:cs="Times New Roman"/>
          <w:sz w:val="24"/>
          <w:szCs w:val="24"/>
          <w:lang w:val="en-US"/>
        </w:rPr>
        <w:t xml:space="preserve">entrepreneurial </w:t>
      </w:r>
      <w:r w:rsidR="00BC19D8" w:rsidRPr="00E728E5">
        <w:rPr>
          <w:rFonts w:ascii="Times New Roman" w:hAnsi="Times New Roman" w:cs="Times New Roman"/>
          <w:sz w:val="24"/>
          <w:szCs w:val="24"/>
          <w:lang w:val="en-US"/>
        </w:rPr>
        <w:t>activit</w:t>
      </w:r>
      <w:r w:rsidR="00BC19D8">
        <w:rPr>
          <w:rFonts w:ascii="Times New Roman" w:hAnsi="Times New Roman" w:cs="Times New Roman"/>
          <w:sz w:val="24"/>
          <w:szCs w:val="24"/>
          <w:lang w:val="en-US"/>
        </w:rPr>
        <w:t>y bundles</w:t>
      </w:r>
      <w:r w:rsidR="0099556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C19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59E8">
        <w:rPr>
          <w:rFonts w:ascii="Times New Roman" w:hAnsi="Times New Roman" w:cs="Times New Roman"/>
          <w:sz w:val="24"/>
          <w:szCs w:val="24"/>
          <w:lang w:val="en-US"/>
        </w:rPr>
        <w:t xml:space="preserve">resource endowments </w:t>
      </w:r>
      <w:r w:rsidR="007B575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F0E05">
        <w:rPr>
          <w:rFonts w:ascii="Times New Roman" w:hAnsi="Times New Roman" w:cs="Times New Roman"/>
          <w:sz w:val="24"/>
          <w:szCs w:val="24"/>
          <w:lang w:val="en-US"/>
        </w:rPr>
        <w:t xml:space="preserve"> conversion factors</w:t>
      </w:r>
      <w:r w:rsidR="00596AA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44A3">
        <w:rPr>
          <w:rFonts w:ascii="Times New Roman" w:hAnsi="Times New Roman" w:cs="Times New Roman"/>
          <w:sz w:val="24"/>
          <w:szCs w:val="24"/>
          <w:lang w:val="en-US"/>
        </w:rPr>
        <w:t xml:space="preserve">we applied </w:t>
      </w:r>
      <w:r w:rsidR="002E59E8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a two-step cluster analysis </w:t>
      </w:r>
      <w:r w:rsidR="002E59E8">
        <w:rPr>
          <w:rFonts w:ascii="Times New Roman" w:hAnsi="Times New Roman" w:cs="Times New Roman"/>
          <w:sz w:val="24"/>
          <w:szCs w:val="24"/>
          <w:lang w:val="en-US"/>
        </w:rPr>
        <w:t>(Model</w:t>
      </w:r>
      <w:r w:rsidR="008B312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E59E8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2E59E8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83D7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E59E8">
        <w:rPr>
          <w:rFonts w:ascii="Times New Roman" w:hAnsi="Times New Roman" w:cs="Times New Roman"/>
          <w:sz w:val="24"/>
          <w:szCs w:val="24"/>
          <w:lang w:val="en-US"/>
        </w:rPr>
        <w:t xml:space="preserve">o measure </w:t>
      </w:r>
      <w:r w:rsidR="002E59E8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the impacts </w:t>
      </w:r>
      <w:r w:rsidR="002E59E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C19D8">
        <w:rPr>
          <w:rFonts w:ascii="Times New Roman" w:hAnsi="Times New Roman" w:cs="Times New Roman"/>
          <w:sz w:val="24"/>
          <w:szCs w:val="24"/>
          <w:lang w:val="en-US"/>
        </w:rPr>
        <w:t>the respective</w:t>
      </w:r>
      <w:r w:rsidR="006D05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59E8">
        <w:rPr>
          <w:rFonts w:ascii="Times New Roman" w:hAnsi="Times New Roman" w:cs="Times New Roman"/>
          <w:sz w:val="24"/>
          <w:szCs w:val="24"/>
          <w:lang w:val="en-US"/>
        </w:rPr>
        <w:t xml:space="preserve">entrepreneurial activity </w:t>
      </w:r>
      <w:r w:rsidR="006D05A8">
        <w:rPr>
          <w:rFonts w:ascii="Times New Roman" w:hAnsi="Times New Roman" w:cs="Times New Roman"/>
          <w:sz w:val="24"/>
          <w:szCs w:val="24"/>
          <w:lang w:val="en-US"/>
        </w:rPr>
        <w:t>bundles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59E8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2E59E8">
        <w:rPr>
          <w:rFonts w:ascii="Times New Roman" w:hAnsi="Times New Roman" w:cs="Times New Roman"/>
          <w:sz w:val="24"/>
          <w:szCs w:val="24"/>
          <w:lang w:val="en-US"/>
        </w:rPr>
        <w:t xml:space="preserve">income and </w:t>
      </w:r>
      <w:r w:rsidR="00FB6273">
        <w:rPr>
          <w:rFonts w:ascii="Times New Roman" w:hAnsi="Times New Roman" w:cs="Times New Roman"/>
          <w:sz w:val="24"/>
          <w:szCs w:val="24"/>
          <w:lang w:val="en-US"/>
        </w:rPr>
        <w:t>life satisfaction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outcomes</w:t>
      </w:r>
      <w:r w:rsidR="006D05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3D7C" w:rsidRPr="00E728E5">
        <w:rPr>
          <w:rFonts w:ascii="Times New Roman" w:hAnsi="Times New Roman" w:cs="Times New Roman"/>
          <w:sz w:val="24"/>
          <w:szCs w:val="24"/>
          <w:lang w:val="en-US"/>
        </w:rPr>
        <w:t>we appl</w:t>
      </w:r>
      <w:r w:rsidR="00F83D7C">
        <w:rPr>
          <w:rFonts w:ascii="Times New Roman" w:hAnsi="Times New Roman" w:cs="Times New Roman"/>
          <w:sz w:val="24"/>
          <w:szCs w:val="24"/>
          <w:lang w:val="en-US"/>
        </w:rPr>
        <w:t>ied</w:t>
      </w:r>
      <w:r w:rsidR="00F83D7C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an endogenous switching regression</w:t>
      </w:r>
      <w:r w:rsidR="00F83D7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83D7C" w:rsidRPr="00E728E5">
        <w:rPr>
          <w:rFonts w:ascii="Times New Roman" w:hAnsi="Times New Roman" w:cs="Times New Roman"/>
          <w:sz w:val="24"/>
          <w:szCs w:val="24"/>
          <w:lang w:val="en-US"/>
        </w:rPr>
        <w:t>ESR</w:t>
      </w:r>
      <w:r w:rsidR="00F83D7C">
        <w:rPr>
          <w:rFonts w:ascii="Times New Roman" w:hAnsi="Times New Roman" w:cs="Times New Roman"/>
          <w:sz w:val="24"/>
          <w:szCs w:val="24"/>
          <w:lang w:val="en-US"/>
        </w:rPr>
        <w:t>) (Model</w:t>
      </w:r>
      <w:r w:rsidR="008B312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83D7C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BD5D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9D85C8" w14:textId="77777777" w:rsidR="00D84C5F" w:rsidRPr="00577614" w:rsidRDefault="00FF048C" w:rsidP="007E0333">
      <w:pPr>
        <w:pStyle w:val="Heading3"/>
        <w:spacing w:before="0" w:line="480" w:lineRule="auto"/>
        <w:jc w:val="both"/>
        <w:rPr>
          <w:rFonts w:ascii="Times New Roman" w:hAnsi="Times New Roman" w:cs="Times New Roman"/>
          <w:bCs/>
          <w:i/>
          <w:color w:val="auto"/>
          <w:lang w:val="en-US"/>
        </w:rPr>
      </w:pPr>
      <w:r w:rsidRPr="00577614">
        <w:rPr>
          <w:rFonts w:ascii="Times New Roman" w:hAnsi="Times New Roman" w:cs="Times New Roman"/>
          <w:bCs/>
          <w:i/>
          <w:color w:val="auto"/>
          <w:lang w:val="en-US"/>
        </w:rPr>
        <w:t>Model</w:t>
      </w:r>
      <w:r w:rsidR="00EE05E8">
        <w:rPr>
          <w:rFonts w:ascii="Times New Roman" w:hAnsi="Times New Roman" w:cs="Times New Roman"/>
          <w:bCs/>
          <w:i/>
          <w:color w:val="auto"/>
          <w:lang w:val="en-US"/>
        </w:rPr>
        <w:t> </w:t>
      </w:r>
      <w:r w:rsidRPr="00577614">
        <w:rPr>
          <w:rFonts w:ascii="Times New Roman" w:hAnsi="Times New Roman" w:cs="Times New Roman"/>
          <w:bCs/>
          <w:i/>
          <w:color w:val="auto"/>
          <w:lang w:val="en-US"/>
        </w:rPr>
        <w:t xml:space="preserve">1: </w:t>
      </w:r>
      <w:r w:rsidR="00D84C5F" w:rsidRPr="00577614">
        <w:rPr>
          <w:rFonts w:ascii="Times New Roman" w:hAnsi="Times New Roman" w:cs="Times New Roman"/>
          <w:bCs/>
          <w:i/>
          <w:color w:val="auto"/>
          <w:lang w:val="en-US"/>
        </w:rPr>
        <w:t xml:space="preserve">Two-step </w:t>
      </w:r>
      <w:r w:rsidR="00F83D7C">
        <w:rPr>
          <w:rFonts w:ascii="Times New Roman" w:hAnsi="Times New Roman" w:cs="Times New Roman"/>
          <w:bCs/>
          <w:i/>
          <w:color w:val="auto"/>
          <w:lang w:val="en-US"/>
        </w:rPr>
        <w:t>c</w:t>
      </w:r>
      <w:r w:rsidR="00D84C5F" w:rsidRPr="00577614">
        <w:rPr>
          <w:rFonts w:ascii="Times New Roman" w:hAnsi="Times New Roman" w:cs="Times New Roman"/>
          <w:bCs/>
          <w:i/>
          <w:color w:val="auto"/>
          <w:lang w:val="en-US"/>
        </w:rPr>
        <w:t xml:space="preserve">luster </w:t>
      </w:r>
      <w:r w:rsidR="00F83D7C">
        <w:rPr>
          <w:rFonts w:ascii="Times New Roman" w:hAnsi="Times New Roman" w:cs="Times New Roman"/>
          <w:bCs/>
          <w:i/>
          <w:color w:val="auto"/>
          <w:lang w:val="en-US"/>
        </w:rPr>
        <w:t>a</w:t>
      </w:r>
      <w:r w:rsidR="00D84C5F" w:rsidRPr="00577614">
        <w:rPr>
          <w:rFonts w:ascii="Times New Roman" w:hAnsi="Times New Roman" w:cs="Times New Roman"/>
          <w:bCs/>
          <w:i/>
          <w:color w:val="auto"/>
          <w:lang w:val="en-US"/>
        </w:rPr>
        <w:t xml:space="preserve">nalysis </w:t>
      </w:r>
      <w:r w:rsidR="000066A1" w:rsidRPr="00577614">
        <w:rPr>
          <w:rFonts w:ascii="Times New Roman" w:hAnsi="Times New Roman" w:cs="Times New Roman"/>
          <w:bCs/>
          <w:i/>
          <w:color w:val="auto"/>
          <w:lang w:val="en-US"/>
        </w:rPr>
        <w:t xml:space="preserve">to identify </w:t>
      </w:r>
      <w:r w:rsidR="0029570B" w:rsidRPr="00577614">
        <w:rPr>
          <w:rFonts w:ascii="Times New Roman" w:hAnsi="Times New Roman" w:cs="Times New Roman"/>
          <w:bCs/>
          <w:i/>
          <w:color w:val="auto"/>
          <w:lang w:val="en-US"/>
        </w:rPr>
        <w:t xml:space="preserve">typical </w:t>
      </w:r>
      <w:r w:rsidR="002E59E8" w:rsidRPr="00577614">
        <w:rPr>
          <w:rFonts w:ascii="Times New Roman" w:hAnsi="Times New Roman" w:cs="Times New Roman"/>
          <w:bCs/>
          <w:i/>
          <w:color w:val="auto"/>
          <w:lang w:val="en-US"/>
        </w:rPr>
        <w:t>entrepreneurial activity bundle</w:t>
      </w:r>
      <w:r w:rsidR="00C00D14" w:rsidRPr="00577614">
        <w:rPr>
          <w:rFonts w:ascii="Times New Roman" w:hAnsi="Times New Roman" w:cs="Times New Roman"/>
          <w:bCs/>
          <w:i/>
          <w:color w:val="auto"/>
          <w:lang w:val="en-US"/>
        </w:rPr>
        <w:t>s</w:t>
      </w:r>
    </w:p>
    <w:p w14:paraId="3C221A80" w14:textId="77777777" w:rsidR="005039E8" w:rsidRPr="002778D1" w:rsidRDefault="00A50126" w:rsidP="008C0318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Cluster analysis is useful for conducting comparative entrepreneurship research (</w:t>
      </w:r>
      <w:r w:rsidRPr="00E56CB5">
        <w:rPr>
          <w:rFonts w:ascii="Times New Roman" w:hAnsi="Times New Roman" w:cs="Times New Roman"/>
          <w:sz w:val="24"/>
          <w:szCs w:val="24"/>
          <w:lang w:val="en-US"/>
        </w:rPr>
        <w:t>Crum et al., 2020;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6CB5">
        <w:rPr>
          <w:rFonts w:ascii="Times New Roman" w:hAnsi="Times New Roman" w:cs="Times New Roman"/>
          <w:sz w:val="24"/>
          <w:szCs w:val="24"/>
          <w:lang w:val="en-US"/>
        </w:rPr>
        <w:t>Gartner, 2008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F26C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6C6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owever, few studies have adopted the method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with data 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developing economies </w:t>
      </w:r>
      <w:r w:rsidR="004161B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56CB5">
        <w:rPr>
          <w:rFonts w:ascii="Times New Roman" w:hAnsi="Times New Roman" w:cs="Times New Roman"/>
          <w:sz w:val="24"/>
          <w:szCs w:val="24"/>
          <w:lang w:val="en-US"/>
        </w:rPr>
        <w:t>Marcotte, 2014).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our study we applied a two-step c</w:t>
      </w:r>
      <w:r w:rsidR="00C141FA" w:rsidRPr="00E728E5">
        <w:rPr>
          <w:rFonts w:ascii="Times New Roman" w:hAnsi="Times New Roman" w:cs="Times New Roman"/>
          <w:sz w:val="24"/>
          <w:szCs w:val="24"/>
          <w:lang w:val="en-US"/>
        </w:rPr>
        <w:t>luster analysis</w:t>
      </w:r>
      <w:r w:rsidR="00335E64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0D1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35E64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E84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disentangle </w:t>
      </w:r>
      <w:r w:rsidR="00335E64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the sample </w:t>
      </w:r>
      <w:r w:rsidR="00485E84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335E64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distinct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clusters </w:t>
      </w:r>
      <w:r w:rsidR="00C141FA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D80164">
        <w:rPr>
          <w:rFonts w:ascii="Times New Roman" w:hAnsi="Times New Roman" w:cs="Times New Roman"/>
          <w:sz w:val="24"/>
          <w:szCs w:val="24"/>
          <w:lang w:val="en-US"/>
        </w:rPr>
        <w:t>functio</w:t>
      </w:r>
      <w:r w:rsidR="002B404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80164">
        <w:rPr>
          <w:rFonts w:ascii="Times New Roman" w:hAnsi="Times New Roman" w:cs="Times New Roman"/>
          <w:sz w:val="24"/>
          <w:szCs w:val="24"/>
          <w:lang w:val="en-US"/>
        </w:rPr>
        <w:t>ings</w:t>
      </w:r>
      <w:proofErr w:type="spellEnd"/>
      <w:r w:rsidR="000E27A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D80164">
        <w:rPr>
          <w:rFonts w:ascii="Times New Roman" w:hAnsi="Times New Roman" w:cs="Times New Roman"/>
          <w:sz w:val="24"/>
          <w:szCs w:val="24"/>
          <w:lang w:val="en-US"/>
        </w:rPr>
        <w:t xml:space="preserve">represented by </w:t>
      </w:r>
      <w:r w:rsidRPr="00FA447B">
        <w:rPr>
          <w:rFonts w:ascii="Times New Roman" w:hAnsi="Times New Roman" w:cs="Times New Roman"/>
          <w:sz w:val="24"/>
          <w:szCs w:val="24"/>
          <w:lang w:val="en-US"/>
        </w:rPr>
        <w:t xml:space="preserve">household </w:t>
      </w:r>
      <w:r w:rsidR="004E62D4">
        <w:rPr>
          <w:rFonts w:ascii="Times New Roman" w:hAnsi="Times New Roman" w:cs="Times New Roman"/>
          <w:sz w:val="24"/>
          <w:szCs w:val="24"/>
          <w:lang w:val="en-US"/>
        </w:rPr>
        <w:t xml:space="preserve">entrepreneurial and nonentrepreneurial </w:t>
      </w:r>
      <w:r w:rsidRPr="00FA447B">
        <w:rPr>
          <w:rFonts w:ascii="Times New Roman" w:hAnsi="Times New Roman" w:cs="Times New Roman"/>
          <w:sz w:val="24"/>
          <w:szCs w:val="24"/>
          <w:lang w:val="en-US"/>
        </w:rPr>
        <w:t>activit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y bundles </w:t>
      </w:r>
      <w:r w:rsidRPr="0092717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56CB5">
        <w:rPr>
          <w:rFonts w:ascii="Times New Roman" w:hAnsi="Times New Roman" w:cs="Times New Roman"/>
          <w:sz w:val="24"/>
          <w:szCs w:val="24"/>
          <w:lang w:val="en-US"/>
        </w:rPr>
        <w:t>Chiu et al., 2001</w:t>
      </w:r>
      <w:r w:rsidRPr="00033E5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059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F4044" w:rsidRPr="00E728E5">
        <w:rPr>
          <w:rFonts w:ascii="Times New Roman" w:hAnsi="Times New Roman" w:cs="Times New Roman"/>
          <w:sz w:val="24"/>
          <w:szCs w:val="24"/>
          <w:lang w:val="en-US"/>
        </w:rPr>
        <w:t>The two-step</w:t>
      </w:r>
      <w:r w:rsidR="0036523B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4044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cluster </w:t>
      </w:r>
      <w:r w:rsidR="006A53B7" w:rsidRPr="00E728E5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36523B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has two advantages </w:t>
      </w:r>
      <w:r w:rsidR="008B4303" w:rsidRPr="00E728E5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36523B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other </w:t>
      </w:r>
      <w:r w:rsidR="007B5758">
        <w:rPr>
          <w:rFonts w:ascii="Times New Roman" w:hAnsi="Times New Roman" w:cs="Times New Roman"/>
          <w:sz w:val="24"/>
          <w:szCs w:val="24"/>
          <w:lang w:val="en-US"/>
        </w:rPr>
        <w:t>cluster algorithms</w:t>
      </w:r>
      <w:r w:rsidR="0032203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6523B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such as hierarchical or </w:t>
      </w:r>
      <w:r w:rsidR="0036523B" w:rsidRPr="00493199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36523B" w:rsidRPr="00FA447B">
        <w:rPr>
          <w:rFonts w:ascii="Times New Roman" w:hAnsi="Times New Roman" w:cs="Times New Roman"/>
          <w:sz w:val="24"/>
          <w:szCs w:val="24"/>
          <w:lang w:val="en-US"/>
        </w:rPr>
        <w:t xml:space="preserve">-means </w:t>
      </w:r>
      <w:r w:rsidR="0036523B" w:rsidRPr="00FA447B">
        <w:rPr>
          <w:rFonts w:ascii="Times New Roman" w:hAnsi="Times New Roman" w:cs="Times New Roman"/>
          <w:sz w:val="24"/>
          <w:szCs w:val="24"/>
          <w:lang w:val="en-US"/>
        </w:rPr>
        <w:lastRenderedPageBreak/>
        <w:t>cluster analys</w:t>
      </w:r>
      <w:r w:rsidR="00D15454" w:rsidRPr="00FA44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6523B" w:rsidRPr="00FA447B">
        <w:rPr>
          <w:rFonts w:ascii="Times New Roman" w:hAnsi="Times New Roman" w:cs="Times New Roman"/>
          <w:sz w:val="24"/>
          <w:szCs w:val="24"/>
          <w:lang w:val="en-US"/>
        </w:rPr>
        <w:t xml:space="preserve">s. First, </w:t>
      </w:r>
      <w:r w:rsidR="00DA551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36523B" w:rsidRPr="00FA4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0D14">
        <w:rPr>
          <w:rFonts w:ascii="Times New Roman" w:hAnsi="Times New Roman" w:cs="Times New Roman"/>
          <w:sz w:val="24"/>
          <w:szCs w:val="24"/>
          <w:lang w:val="en-US"/>
        </w:rPr>
        <w:t xml:space="preserve">accommodates </w:t>
      </w:r>
      <w:r w:rsidR="0036523B" w:rsidRPr="00FA447B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BE01B1">
        <w:rPr>
          <w:rFonts w:ascii="Times New Roman" w:hAnsi="Times New Roman" w:cs="Times New Roman"/>
          <w:sz w:val="24"/>
          <w:szCs w:val="24"/>
          <w:lang w:val="en-US"/>
        </w:rPr>
        <w:t xml:space="preserve">measured on </w:t>
      </w:r>
      <w:r w:rsidR="0036523B" w:rsidRPr="00FA447B">
        <w:rPr>
          <w:rFonts w:ascii="Times New Roman" w:hAnsi="Times New Roman" w:cs="Times New Roman"/>
          <w:sz w:val="24"/>
          <w:szCs w:val="24"/>
          <w:lang w:val="en-US"/>
        </w:rPr>
        <w:t>different scales (metric, ordinal</w:t>
      </w:r>
      <w:r w:rsidR="0001173A" w:rsidRPr="00FA447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6523B" w:rsidRPr="00FA447B">
        <w:rPr>
          <w:rFonts w:ascii="Times New Roman" w:hAnsi="Times New Roman" w:cs="Times New Roman"/>
          <w:sz w:val="24"/>
          <w:szCs w:val="24"/>
          <w:lang w:val="en-US"/>
        </w:rPr>
        <w:t xml:space="preserve"> or nominal) </w:t>
      </w:r>
      <w:r w:rsidR="0036523B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simultaneously. Second, </w:t>
      </w:r>
      <w:r w:rsidR="0064438E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either </w:t>
      </w:r>
      <w:r w:rsidR="002778D1">
        <w:rPr>
          <w:rFonts w:ascii="Times New Roman" w:hAnsi="Times New Roman" w:cs="Times New Roman"/>
          <w:sz w:val="24"/>
          <w:szCs w:val="24"/>
          <w:lang w:val="en-US"/>
        </w:rPr>
        <w:t>the Akaike</w:t>
      </w:r>
      <w:r w:rsidR="0036523B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741" w:rsidRPr="002778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6523B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nformation </w:t>
      </w:r>
      <w:r w:rsidR="00483741" w:rsidRPr="002778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6523B" w:rsidRPr="002778D1">
        <w:rPr>
          <w:rFonts w:ascii="Times New Roman" w:hAnsi="Times New Roman" w:cs="Times New Roman"/>
          <w:sz w:val="24"/>
          <w:szCs w:val="24"/>
          <w:lang w:val="en-US"/>
        </w:rPr>
        <w:t>riterion or</w:t>
      </w:r>
      <w:r w:rsidR="00CB223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6523B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 Bayes </w:t>
      </w:r>
      <w:r w:rsidR="00483741" w:rsidRPr="002778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6523B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nformation </w:t>
      </w:r>
      <w:r w:rsidR="00483741" w:rsidRPr="002778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6523B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riterion </w:t>
      </w:r>
      <w:r w:rsidR="0064438E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can be selected </w:t>
      </w:r>
      <w:r w:rsidR="0036523B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to derive the </w:t>
      </w:r>
      <w:r w:rsidR="0036523B" w:rsidRPr="00C31C60">
        <w:rPr>
          <w:rFonts w:ascii="Times New Roman" w:hAnsi="Times New Roman" w:cs="Times New Roman"/>
          <w:sz w:val="24"/>
          <w:szCs w:val="24"/>
          <w:lang w:val="en-US"/>
        </w:rPr>
        <w:t>most robust</w:t>
      </w:r>
      <w:r w:rsidR="0036523B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 number of clusters based on statistical criteria (Moi </w:t>
      </w:r>
      <w:r w:rsidR="007A5884" w:rsidRPr="002778D1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36523B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523B" w:rsidRPr="002778D1">
        <w:rPr>
          <w:rFonts w:ascii="Times New Roman" w:hAnsi="Times New Roman" w:cs="Times New Roman"/>
          <w:sz w:val="24"/>
          <w:szCs w:val="24"/>
          <w:lang w:val="en-US"/>
        </w:rPr>
        <w:t>Sarstedt</w:t>
      </w:r>
      <w:proofErr w:type="spellEnd"/>
      <w:r w:rsidR="003D01FB" w:rsidRPr="002778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6523B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 2011). </w:t>
      </w:r>
      <w:r w:rsidR="00454CFA" w:rsidRPr="002778D1">
        <w:rPr>
          <w:rFonts w:ascii="Times New Roman" w:hAnsi="Times New Roman" w:cs="Times New Roman"/>
          <w:sz w:val="24"/>
          <w:szCs w:val="24"/>
          <w:lang w:val="en-US"/>
        </w:rPr>
        <w:t>Because we sought to generate objective clusters,</w:t>
      </w:r>
      <w:r w:rsidR="00AF4044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 the latter argument </w:t>
      </w:r>
      <w:r w:rsidR="001361C8" w:rsidRPr="002778D1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454CFA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4044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superior </w:t>
      </w:r>
      <w:r w:rsidR="00D15454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to the </w:t>
      </w:r>
      <w:r w:rsidR="0039612F" w:rsidRPr="002778D1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D15454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 subjective cluster</w:t>
      </w:r>
      <w:r w:rsidR="00D242EB" w:rsidRPr="002778D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15454" w:rsidRPr="002778D1">
        <w:rPr>
          <w:rFonts w:ascii="Times New Roman" w:hAnsi="Times New Roman" w:cs="Times New Roman"/>
          <w:sz w:val="24"/>
          <w:szCs w:val="24"/>
          <w:lang w:val="en-US"/>
        </w:rPr>
        <w:t>selection process of hierarchical algorithms</w:t>
      </w:r>
      <w:r w:rsidR="00AF4044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70BB7">
        <w:rPr>
          <w:rFonts w:ascii="Times New Roman" w:hAnsi="Times New Roman" w:cs="Times New Roman"/>
          <w:sz w:val="24"/>
          <w:szCs w:val="24"/>
          <w:lang w:val="en-US"/>
        </w:rPr>
        <w:t>In this study</w:t>
      </w:r>
      <w:r w:rsidR="00BF34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0BB7">
        <w:rPr>
          <w:rFonts w:ascii="Times New Roman" w:hAnsi="Times New Roman" w:cs="Times New Roman"/>
          <w:sz w:val="24"/>
          <w:szCs w:val="24"/>
          <w:lang w:val="en-US"/>
        </w:rPr>
        <w:t>we appl</w:t>
      </w:r>
      <w:r w:rsidR="00BF3415">
        <w:rPr>
          <w:rFonts w:ascii="Times New Roman" w:hAnsi="Times New Roman" w:cs="Times New Roman"/>
          <w:sz w:val="24"/>
          <w:szCs w:val="24"/>
          <w:lang w:val="en-US"/>
        </w:rPr>
        <w:t>ied</w:t>
      </w:r>
      <w:r w:rsidR="00F70BB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92C2D">
        <w:rPr>
          <w:rFonts w:ascii="Times New Roman" w:hAnsi="Times New Roman" w:cs="Times New Roman"/>
          <w:sz w:val="24"/>
          <w:szCs w:val="24"/>
          <w:lang w:val="en-US"/>
        </w:rPr>
        <w:t>Akaike</w:t>
      </w:r>
      <w:r w:rsidR="00C92C2D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 Information Criterion</w:t>
      </w:r>
      <w:r w:rsidR="00F70B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B6BC8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11742" w:rsidRPr="002778D1">
        <w:rPr>
          <w:rFonts w:ascii="Times New Roman" w:hAnsi="Times New Roman" w:cs="Times New Roman"/>
          <w:sz w:val="24"/>
          <w:szCs w:val="24"/>
          <w:lang w:val="en-US"/>
        </w:rPr>
        <w:t>noise</w:t>
      </w:r>
      <w:r w:rsidR="00D3356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11742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handling procedure of the </w:t>
      </w:r>
      <w:r w:rsidR="003B6BC8" w:rsidRPr="002778D1">
        <w:rPr>
          <w:rFonts w:ascii="Times New Roman" w:hAnsi="Times New Roman" w:cs="Times New Roman"/>
          <w:sz w:val="24"/>
          <w:szCs w:val="24"/>
          <w:lang w:val="en-US"/>
        </w:rPr>
        <w:t>two-step</w:t>
      </w:r>
      <w:r w:rsidR="00D335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BC8" w:rsidRPr="002778D1">
        <w:rPr>
          <w:rFonts w:ascii="Times New Roman" w:hAnsi="Times New Roman" w:cs="Times New Roman"/>
          <w:sz w:val="24"/>
          <w:szCs w:val="24"/>
          <w:lang w:val="en-US"/>
        </w:rPr>
        <w:t>cluster analysis</w:t>
      </w:r>
      <w:r w:rsidR="004F43CD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1742" w:rsidRPr="002778D1">
        <w:rPr>
          <w:rFonts w:ascii="Times New Roman" w:hAnsi="Times New Roman" w:cs="Times New Roman"/>
          <w:sz w:val="24"/>
          <w:szCs w:val="24"/>
          <w:lang w:val="en-US"/>
        </w:rPr>
        <w:t>identif</w:t>
      </w:r>
      <w:r w:rsidR="004F43CD" w:rsidRPr="002778D1">
        <w:rPr>
          <w:rFonts w:ascii="Times New Roman" w:hAnsi="Times New Roman" w:cs="Times New Roman"/>
          <w:sz w:val="24"/>
          <w:szCs w:val="24"/>
          <w:lang w:val="en-US"/>
        </w:rPr>
        <w:t>ied</w:t>
      </w:r>
      <w:r w:rsidR="00011742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BC8" w:rsidRPr="002778D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F1BF1" w:rsidRPr="002778D1">
        <w:rPr>
          <w:rFonts w:ascii="Times New Roman" w:hAnsi="Times New Roman" w:cs="Times New Roman"/>
          <w:sz w:val="24"/>
          <w:szCs w:val="24"/>
          <w:lang w:val="en-US"/>
        </w:rPr>
        <w:t>wo</w:t>
      </w:r>
      <w:r w:rsidR="00E81F8D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 households </w:t>
      </w:r>
      <w:r w:rsidR="003B6BC8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E81F8D" w:rsidRPr="002778D1">
        <w:rPr>
          <w:rFonts w:ascii="Times New Roman" w:hAnsi="Times New Roman" w:cs="Times New Roman"/>
          <w:sz w:val="24"/>
          <w:szCs w:val="24"/>
          <w:lang w:val="en-US"/>
        </w:rPr>
        <w:t>outlier</w:t>
      </w:r>
      <w:r w:rsidR="005870A0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s, so </w:t>
      </w:r>
      <w:r w:rsidR="00C73471" w:rsidRPr="002778D1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5870A0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27E" w:rsidRPr="002778D1">
        <w:rPr>
          <w:rFonts w:ascii="Times New Roman" w:hAnsi="Times New Roman" w:cs="Times New Roman"/>
          <w:sz w:val="24"/>
          <w:szCs w:val="24"/>
          <w:lang w:val="en-US"/>
        </w:rPr>
        <w:t>exclud</w:t>
      </w:r>
      <w:r w:rsidR="00E81F8D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="00C73471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E81F8D" w:rsidRPr="002778D1">
        <w:rPr>
          <w:rFonts w:ascii="Times New Roman" w:hAnsi="Times New Roman" w:cs="Times New Roman"/>
          <w:sz w:val="24"/>
          <w:szCs w:val="24"/>
          <w:lang w:val="en-US"/>
        </w:rPr>
        <w:t>from furth</w:t>
      </w:r>
      <w:r w:rsidR="000F3861" w:rsidRPr="002778D1">
        <w:rPr>
          <w:rFonts w:ascii="Times New Roman" w:hAnsi="Times New Roman" w:cs="Times New Roman"/>
          <w:sz w:val="24"/>
          <w:szCs w:val="24"/>
          <w:lang w:val="en-US"/>
        </w:rPr>
        <w:t>er analysis</w:t>
      </w:r>
      <w:r w:rsidR="000E2C38" w:rsidRPr="002778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2A35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21D" w:rsidRPr="002778D1">
        <w:rPr>
          <w:rFonts w:ascii="Times New Roman" w:hAnsi="Times New Roman" w:cs="Times New Roman"/>
          <w:sz w:val="24"/>
          <w:szCs w:val="24"/>
          <w:lang w:val="en-US"/>
        </w:rPr>
        <w:t>We followed an input</w:t>
      </w:r>
      <w:r w:rsidR="004618F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7321D" w:rsidRPr="002778D1">
        <w:rPr>
          <w:rFonts w:ascii="Times New Roman" w:hAnsi="Times New Roman" w:cs="Times New Roman"/>
          <w:sz w:val="24"/>
          <w:szCs w:val="24"/>
          <w:lang w:val="en-US"/>
        </w:rPr>
        <w:t>based approach using the shares of all possible income</w:t>
      </w:r>
      <w:r w:rsidR="00D3356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7321D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generating activities as a share of total income </w:t>
      </w:r>
      <w:r w:rsidR="00BA51DC" w:rsidRPr="002778D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7321D" w:rsidRPr="002778D1">
        <w:rPr>
          <w:rFonts w:ascii="Times New Roman" w:hAnsi="Times New Roman" w:cs="Times New Roman"/>
          <w:sz w:val="24"/>
          <w:szCs w:val="24"/>
          <w:lang w:val="en-US"/>
        </w:rPr>
        <w:t>Barrett et al.</w:t>
      </w:r>
      <w:r w:rsidR="00BA51DC" w:rsidRPr="002778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7321D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438E" w:rsidRPr="002778D1">
        <w:rPr>
          <w:rFonts w:ascii="Times New Roman" w:hAnsi="Times New Roman" w:cs="Times New Roman"/>
          <w:sz w:val="24"/>
          <w:szCs w:val="24"/>
          <w:lang w:val="en-US"/>
        </w:rPr>
        <w:t>2001</w:t>
      </w:r>
      <w:r w:rsidR="00BA51DC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BA51DC" w:rsidRPr="002778D1">
        <w:rPr>
          <w:rFonts w:ascii="Times New Roman" w:hAnsi="Times New Roman" w:cs="Times New Roman"/>
          <w:sz w:val="24"/>
          <w:szCs w:val="24"/>
          <w:lang w:val="en-US"/>
        </w:rPr>
        <w:t>Soltani</w:t>
      </w:r>
      <w:proofErr w:type="spellEnd"/>
      <w:r w:rsidR="00BA51DC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 et al., 2012</w:t>
      </w:r>
      <w:r w:rsidR="0037321D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). In addition, we included the </w:t>
      </w:r>
      <w:r w:rsidR="00367447" w:rsidRPr="002778D1">
        <w:rPr>
          <w:rFonts w:ascii="Times New Roman" w:hAnsi="Times New Roman" w:cs="Times New Roman"/>
          <w:sz w:val="24"/>
          <w:szCs w:val="24"/>
          <w:lang w:val="en-US"/>
        </w:rPr>
        <w:t>HCI</w:t>
      </w:r>
      <w:r w:rsidR="004618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67447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21D" w:rsidRPr="002778D1">
        <w:rPr>
          <w:rFonts w:ascii="Times New Roman" w:hAnsi="Times New Roman" w:cs="Times New Roman"/>
          <w:sz w:val="24"/>
          <w:szCs w:val="24"/>
          <w:lang w:val="en-US"/>
        </w:rPr>
        <w:t>accounting for agricultural business</w:t>
      </w:r>
      <w:r w:rsidR="00F70B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7321D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0BB7">
        <w:rPr>
          <w:rFonts w:ascii="Times New Roman" w:hAnsi="Times New Roman" w:cs="Times New Roman"/>
          <w:sz w:val="24"/>
          <w:szCs w:val="24"/>
          <w:lang w:val="en-US"/>
        </w:rPr>
        <w:t>Furthermore,</w:t>
      </w:r>
      <w:r w:rsidR="00F70BB7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5A16" w:rsidRPr="002778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7321D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 self-employment dummy from 2013 and 2016</w:t>
      </w:r>
      <w:r w:rsidR="00F70BB7">
        <w:rPr>
          <w:rFonts w:ascii="Times New Roman" w:hAnsi="Times New Roman" w:cs="Times New Roman"/>
          <w:sz w:val="24"/>
          <w:szCs w:val="24"/>
          <w:lang w:val="en-US"/>
        </w:rPr>
        <w:t xml:space="preserve"> was applied.</w:t>
      </w:r>
      <w:r w:rsidR="00FC22E5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438E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This dummy shows whether the households have </w:t>
      </w:r>
      <w:r w:rsidR="009E5468">
        <w:rPr>
          <w:rFonts w:ascii="Times New Roman" w:hAnsi="Times New Roman" w:cs="Times New Roman"/>
          <w:sz w:val="24"/>
          <w:szCs w:val="24"/>
          <w:lang w:val="en-US"/>
        </w:rPr>
        <w:t>pursued</w:t>
      </w:r>
      <w:r w:rsidR="0064438E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 self-employment activities to generate income throughout a period of </w:t>
      </w:r>
      <w:r w:rsidR="004618F3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64438E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 years.</w:t>
      </w:r>
      <w:r w:rsidR="0064438E" w:rsidRPr="002778D1">
        <w:rPr>
          <w:sz w:val="24"/>
          <w:szCs w:val="24"/>
          <w:lang w:val="en-US"/>
        </w:rPr>
        <w:t xml:space="preserve"> </w:t>
      </w:r>
      <w:r w:rsidR="00542A35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Four </w:t>
      </w:r>
      <w:r w:rsidR="009D2267">
        <w:rPr>
          <w:rFonts w:ascii="Times New Roman" w:hAnsi="Times New Roman" w:cs="Times New Roman"/>
          <w:sz w:val="24"/>
          <w:szCs w:val="24"/>
          <w:lang w:val="en-US"/>
        </w:rPr>
        <w:t>distinct</w:t>
      </w:r>
      <w:r w:rsidR="00542A35" w:rsidRPr="002778D1">
        <w:rPr>
          <w:rFonts w:ascii="Times New Roman" w:hAnsi="Times New Roman" w:cs="Times New Roman"/>
          <w:sz w:val="24"/>
          <w:szCs w:val="24"/>
          <w:lang w:val="en-US"/>
        </w:rPr>
        <w:t xml:space="preserve"> clusters were derived from the analysis</w:t>
      </w:r>
      <w:r w:rsidR="000E27A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1611C2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f</w:t>
      </w:r>
      <w:r w:rsidR="004F43CD" w:rsidRPr="002778D1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armer </w:t>
      </w:r>
      <w:r w:rsidR="001611C2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e</w:t>
      </w:r>
      <w:r w:rsidR="004F43CD" w:rsidRPr="002778D1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ntrepreneurs, </w:t>
      </w:r>
      <w:proofErr w:type="spellStart"/>
      <w:r w:rsidR="001611C2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s</w:t>
      </w:r>
      <w:r w:rsidR="004F43CD" w:rsidRPr="002778D1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ubsistors</w:t>
      </w:r>
      <w:proofErr w:type="spellEnd"/>
      <w:r w:rsidR="004F43CD" w:rsidRPr="002778D1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, </w:t>
      </w:r>
      <w:r w:rsidR="001611C2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w</w:t>
      </w:r>
      <w:r w:rsidR="004F43CD" w:rsidRPr="002778D1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age </w:t>
      </w:r>
      <w:proofErr w:type="spellStart"/>
      <w:r w:rsidR="001611C2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s</w:t>
      </w:r>
      <w:r w:rsidR="004F43CD" w:rsidRPr="002778D1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upplementors</w:t>
      </w:r>
      <w:proofErr w:type="spellEnd"/>
      <w:r w:rsidR="004F43CD" w:rsidRPr="002778D1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, and </w:t>
      </w:r>
      <w:r w:rsidR="001611C2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m</w:t>
      </w:r>
      <w:r w:rsidR="004F43CD" w:rsidRPr="002778D1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 xml:space="preserve">arket </w:t>
      </w:r>
      <w:r w:rsidR="001611C2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i</w:t>
      </w:r>
      <w:r w:rsidR="004F43CD" w:rsidRPr="002778D1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nnovators.</w:t>
      </w:r>
    </w:p>
    <w:p w14:paraId="035F66DD" w14:textId="77777777" w:rsidR="00D84C5F" w:rsidRPr="00DA5518" w:rsidRDefault="00FF048C" w:rsidP="000A4410">
      <w:pPr>
        <w:pStyle w:val="Heading3"/>
        <w:spacing w:before="0" w:line="480" w:lineRule="auto"/>
        <w:jc w:val="both"/>
        <w:rPr>
          <w:rFonts w:ascii="Times New Roman" w:hAnsi="Times New Roman" w:cs="Times New Roman"/>
          <w:bCs/>
          <w:i/>
          <w:color w:val="auto"/>
          <w:lang w:val="en-US"/>
        </w:rPr>
      </w:pPr>
      <w:r w:rsidRPr="00DA5518">
        <w:rPr>
          <w:rFonts w:ascii="Times New Roman" w:hAnsi="Times New Roman" w:cs="Times New Roman"/>
          <w:bCs/>
          <w:i/>
          <w:color w:val="auto"/>
          <w:lang w:val="en-US"/>
        </w:rPr>
        <w:t>Model</w:t>
      </w:r>
      <w:r w:rsidR="003A6064">
        <w:rPr>
          <w:rFonts w:ascii="Times New Roman" w:hAnsi="Times New Roman" w:cs="Times New Roman"/>
          <w:bCs/>
          <w:i/>
          <w:color w:val="auto"/>
          <w:lang w:val="en-US"/>
        </w:rPr>
        <w:t> </w:t>
      </w:r>
      <w:r w:rsidR="00BC19D8">
        <w:rPr>
          <w:rFonts w:ascii="Times New Roman" w:hAnsi="Times New Roman" w:cs="Times New Roman"/>
          <w:bCs/>
          <w:i/>
          <w:color w:val="auto"/>
          <w:lang w:val="en-US"/>
        </w:rPr>
        <w:t>2</w:t>
      </w:r>
      <w:r w:rsidRPr="00DA5518">
        <w:rPr>
          <w:rFonts w:ascii="Times New Roman" w:hAnsi="Times New Roman" w:cs="Times New Roman"/>
          <w:bCs/>
          <w:i/>
          <w:color w:val="auto"/>
          <w:lang w:val="en-US"/>
        </w:rPr>
        <w:t xml:space="preserve">: Endogenous </w:t>
      </w:r>
      <w:r w:rsidR="00F34734">
        <w:rPr>
          <w:rFonts w:ascii="Times New Roman" w:hAnsi="Times New Roman" w:cs="Times New Roman"/>
          <w:bCs/>
          <w:i/>
          <w:color w:val="auto"/>
          <w:lang w:val="en-US"/>
        </w:rPr>
        <w:t>S</w:t>
      </w:r>
      <w:r w:rsidRPr="00DA5518">
        <w:rPr>
          <w:rFonts w:ascii="Times New Roman" w:hAnsi="Times New Roman" w:cs="Times New Roman"/>
          <w:bCs/>
          <w:i/>
          <w:color w:val="auto"/>
          <w:lang w:val="en-US"/>
        </w:rPr>
        <w:t xml:space="preserve">witching </w:t>
      </w:r>
      <w:r w:rsidR="00F34734">
        <w:rPr>
          <w:rFonts w:ascii="Times New Roman" w:hAnsi="Times New Roman" w:cs="Times New Roman"/>
          <w:bCs/>
          <w:i/>
          <w:color w:val="auto"/>
          <w:lang w:val="en-US"/>
        </w:rPr>
        <w:t>R</w:t>
      </w:r>
      <w:r w:rsidRPr="00DA5518">
        <w:rPr>
          <w:rFonts w:ascii="Times New Roman" w:hAnsi="Times New Roman" w:cs="Times New Roman"/>
          <w:bCs/>
          <w:i/>
          <w:color w:val="auto"/>
          <w:lang w:val="en-US"/>
        </w:rPr>
        <w:t xml:space="preserve">egression to assess the impact on </w:t>
      </w:r>
      <w:r w:rsidR="001F0CE7">
        <w:rPr>
          <w:rFonts w:ascii="Times New Roman" w:hAnsi="Times New Roman" w:cs="Times New Roman"/>
          <w:bCs/>
          <w:i/>
          <w:color w:val="auto"/>
          <w:lang w:val="en-US"/>
        </w:rPr>
        <w:t>outcomes</w:t>
      </w:r>
    </w:p>
    <w:p w14:paraId="7DF9CEE6" w14:textId="77777777" w:rsidR="00383BB6" w:rsidRDefault="00C43937" w:rsidP="000A4410">
      <w:pPr>
        <w:spacing w:after="0" w:line="480" w:lineRule="auto"/>
        <w:ind w:firstLine="706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Model</w:t>
      </w:r>
      <w:r w:rsidR="003A6064">
        <w:rPr>
          <w:rFonts w:ascii="Times New Roman" w:hAnsi="Times New Roman" w:cs="Times New Roman"/>
          <w:color w:val="231F2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2 measures the </w:t>
      </w:r>
      <w:r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impact </w:t>
      </w:r>
      <w:r w:rsidR="003D1816">
        <w:rPr>
          <w:rFonts w:ascii="Times New Roman" w:hAnsi="Times New Roman" w:cs="Times New Roman"/>
          <w:color w:val="231F20"/>
          <w:sz w:val="24"/>
          <w:szCs w:val="24"/>
          <w:lang w:val="en-US"/>
        </w:rPr>
        <w:t>that</w:t>
      </w:r>
      <w:r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entrepreneurial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activity bundles</w:t>
      </w:r>
      <w:r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3D181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have </w:t>
      </w:r>
      <w:r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income and life satisfaction</w:t>
      </w:r>
      <w:r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. </w:t>
      </w:r>
      <w:r w:rsidR="008A44F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The econometric challenge of impact assessment </w:t>
      </w:r>
      <w:r w:rsidR="00CF2E2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is to identify </w:t>
      </w:r>
      <w:r w:rsidR="008A44F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a suitable counterfactual against which </w:t>
      </w:r>
      <w:r w:rsidR="003554FB">
        <w:rPr>
          <w:rFonts w:ascii="Times New Roman" w:hAnsi="Times New Roman" w:cs="Times New Roman"/>
          <w:color w:val="231F20"/>
          <w:sz w:val="24"/>
          <w:szCs w:val="24"/>
          <w:lang w:val="en-US"/>
        </w:rPr>
        <w:t>to</w:t>
      </w:r>
      <w:r w:rsidR="008A44F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assess the impact of the treatment on a specific outcome </w:t>
      </w:r>
      <w:r w:rsidR="00CF2E2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and </w:t>
      </w:r>
      <w:r w:rsidR="004936F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thereby </w:t>
      </w:r>
      <w:r w:rsidR="003554FB">
        <w:rPr>
          <w:rFonts w:ascii="Times New Roman" w:hAnsi="Times New Roman" w:cs="Times New Roman"/>
          <w:color w:val="231F20"/>
          <w:sz w:val="24"/>
          <w:szCs w:val="24"/>
          <w:lang w:val="en-US"/>
        </w:rPr>
        <w:t>control for</w:t>
      </w:r>
      <w:r w:rsidR="008A44F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endogeneity and self-selection </w:t>
      </w:r>
      <w:r w:rsidR="009720A2">
        <w:rPr>
          <w:rFonts w:ascii="Times New Roman" w:hAnsi="Times New Roman" w:cs="Times New Roman"/>
          <w:color w:val="231F20"/>
          <w:sz w:val="24"/>
          <w:szCs w:val="24"/>
          <w:lang w:val="en-US"/>
        </w:rPr>
        <w:t>bias</w:t>
      </w:r>
      <w:r w:rsidR="008A44F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. Ideally, the treatment </w:t>
      </w:r>
      <w:r w:rsidR="003554FB">
        <w:rPr>
          <w:rFonts w:ascii="Times New Roman" w:hAnsi="Times New Roman" w:cs="Times New Roman"/>
          <w:color w:val="231F20"/>
          <w:sz w:val="24"/>
          <w:szCs w:val="24"/>
          <w:lang w:val="en-US"/>
        </w:rPr>
        <w:t>is</w:t>
      </w:r>
      <w:r w:rsidR="008A44F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exogenously and randomly assigned to a given population. </w:t>
      </w:r>
      <w:r w:rsidR="004936FC">
        <w:rPr>
          <w:rFonts w:ascii="Times New Roman" w:hAnsi="Times New Roman" w:cs="Times New Roman"/>
          <w:color w:val="231F20"/>
          <w:sz w:val="24"/>
          <w:szCs w:val="24"/>
          <w:lang w:val="en-US"/>
        </w:rPr>
        <w:t>In this way</w:t>
      </w:r>
      <w:r w:rsidR="008A44F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the effect </w:t>
      </w:r>
      <w:r w:rsidR="009060E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that </w:t>
      </w:r>
      <w:r w:rsidR="008A44F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observable and unobservable characteristics of households </w:t>
      </w:r>
      <w:r w:rsidR="009060E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have </w:t>
      </w:r>
      <w:r w:rsidR="008A44F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on the desired outcome is the same, </w:t>
      </w:r>
      <w:r w:rsidR="0037127F">
        <w:rPr>
          <w:rFonts w:ascii="Times New Roman" w:hAnsi="Times New Roman" w:cs="Times New Roman"/>
          <w:color w:val="231F20"/>
          <w:sz w:val="24"/>
          <w:szCs w:val="24"/>
          <w:lang w:val="en-US"/>
        </w:rPr>
        <w:t>so</w:t>
      </w:r>
      <w:r w:rsidR="008A44F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the </w:t>
      </w:r>
      <w:r w:rsidR="009720A2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assessed </w:t>
      </w:r>
      <w:r w:rsidR="008A44FE">
        <w:rPr>
          <w:rFonts w:ascii="Times New Roman" w:hAnsi="Times New Roman" w:cs="Times New Roman"/>
          <w:color w:val="231F20"/>
          <w:sz w:val="24"/>
          <w:szCs w:val="24"/>
          <w:lang w:val="en-US"/>
        </w:rPr>
        <w:t>impact can be attributed only to the treatment itself</w:t>
      </w:r>
      <w:r w:rsidR="009720A2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. </w:t>
      </w:r>
      <w:r w:rsidR="004F4DBD">
        <w:rPr>
          <w:rFonts w:ascii="Times New Roman" w:hAnsi="Times New Roman" w:cs="Times New Roman"/>
          <w:color w:val="231F20"/>
          <w:sz w:val="24"/>
          <w:szCs w:val="24"/>
          <w:lang w:val="en-US"/>
        </w:rPr>
        <w:t>T</w:t>
      </w:r>
      <w:r w:rsidR="009720A2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his </w:t>
      </w:r>
      <w:r w:rsidR="004F4DBD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procedure </w:t>
      </w:r>
      <w:r w:rsidR="009720A2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would be a </w:t>
      </w:r>
      <w:r w:rsidR="008E67D0">
        <w:rPr>
          <w:rFonts w:ascii="Times New Roman" w:hAnsi="Times New Roman" w:cs="Times New Roman"/>
          <w:color w:val="231F20"/>
          <w:sz w:val="24"/>
          <w:szCs w:val="24"/>
          <w:lang w:val="en-US"/>
        </w:rPr>
        <w:t>r</w:t>
      </w:r>
      <w:r w:rsidR="009720A2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andomized </w:t>
      </w:r>
      <w:r w:rsidR="008E67D0">
        <w:rPr>
          <w:rFonts w:ascii="Times New Roman" w:hAnsi="Times New Roman" w:cs="Times New Roman"/>
          <w:color w:val="231F20"/>
          <w:sz w:val="24"/>
          <w:szCs w:val="24"/>
          <w:lang w:val="en-US"/>
        </w:rPr>
        <w:t>c</w:t>
      </w:r>
      <w:r w:rsidR="009720A2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ontrolled </w:t>
      </w:r>
      <w:r w:rsidR="008E67D0">
        <w:rPr>
          <w:rFonts w:ascii="Times New Roman" w:hAnsi="Times New Roman" w:cs="Times New Roman"/>
          <w:color w:val="231F20"/>
          <w:sz w:val="24"/>
          <w:szCs w:val="24"/>
          <w:lang w:val="en-US"/>
        </w:rPr>
        <w:t>t</w:t>
      </w:r>
      <w:r w:rsidR="009720A2">
        <w:rPr>
          <w:rFonts w:ascii="Times New Roman" w:hAnsi="Times New Roman" w:cs="Times New Roman"/>
          <w:color w:val="231F20"/>
          <w:sz w:val="24"/>
          <w:szCs w:val="24"/>
          <w:lang w:val="en-US"/>
        </w:rPr>
        <w:t>rial (</w:t>
      </w:r>
      <w:proofErr w:type="spellStart"/>
      <w:r w:rsidR="00186AF9">
        <w:rPr>
          <w:rFonts w:ascii="Times New Roman" w:hAnsi="Times New Roman" w:cs="Times New Roman"/>
          <w:color w:val="231F20"/>
          <w:sz w:val="24"/>
          <w:szCs w:val="24"/>
          <w:lang w:val="en-US"/>
        </w:rPr>
        <w:t>Duflo</w:t>
      </w:r>
      <w:proofErr w:type="spellEnd"/>
      <w:r w:rsidR="00186AF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&amp; Kremer 2008; White 2013). </w:t>
      </w:r>
      <w:r w:rsidR="009720A2">
        <w:rPr>
          <w:rFonts w:ascii="Times New Roman" w:hAnsi="Times New Roman" w:cs="Times New Roman"/>
          <w:color w:val="231F20"/>
          <w:sz w:val="24"/>
          <w:szCs w:val="24"/>
          <w:lang w:val="en-US"/>
        </w:rPr>
        <w:t>I</w:t>
      </w:r>
      <w:r w:rsidR="006A6967">
        <w:rPr>
          <w:rFonts w:ascii="Times New Roman" w:hAnsi="Times New Roman" w:cs="Times New Roman"/>
          <w:color w:val="231F20"/>
          <w:sz w:val="24"/>
          <w:szCs w:val="24"/>
          <w:lang w:val="en-US"/>
        </w:rPr>
        <w:t>n our case</w:t>
      </w:r>
      <w:r w:rsidR="009720A2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6A6967">
        <w:rPr>
          <w:rFonts w:ascii="Times New Roman" w:hAnsi="Times New Roman" w:cs="Times New Roman"/>
          <w:color w:val="231F20"/>
          <w:sz w:val="24"/>
          <w:szCs w:val="24"/>
          <w:lang w:val="en-US"/>
        </w:rPr>
        <w:t>a</w:t>
      </w:r>
      <w:r w:rsidR="00AE3482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633172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research design based on a </w:t>
      </w:r>
      <w:r w:rsidR="008E67D0">
        <w:rPr>
          <w:rFonts w:ascii="Times New Roman" w:hAnsi="Times New Roman" w:cs="Times New Roman"/>
          <w:color w:val="231F20"/>
          <w:sz w:val="24"/>
          <w:szCs w:val="24"/>
          <w:lang w:val="en-US"/>
        </w:rPr>
        <w:t>randomized controlled trial</w:t>
      </w:r>
      <w:r w:rsidR="009720A2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341130">
        <w:rPr>
          <w:rFonts w:ascii="Times New Roman" w:hAnsi="Times New Roman" w:cs="Times New Roman"/>
          <w:color w:val="231F20"/>
          <w:sz w:val="24"/>
          <w:szCs w:val="24"/>
          <w:lang w:val="en-US"/>
        </w:rPr>
        <w:t>was</w:t>
      </w:r>
      <w:r w:rsidR="009720A2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not feasible</w:t>
      </w:r>
      <w:r w:rsidR="00590931">
        <w:rPr>
          <w:rFonts w:ascii="Times New Roman" w:hAnsi="Times New Roman" w:cs="Times New Roman"/>
          <w:color w:val="231F20"/>
          <w:sz w:val="24"/>
          <w:szCs w:val="24"/>
          <w:lang w:val="en-US"/>
        </w:rPr>
        <w:t>, for</w:t>
      </w:r>
      <w:r w:rsidR="004E70D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9720A2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treatments such as entrepreneurial behavior </w:t>
      </w:r>
      <w:r w:rsidR="002E3A7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are </w:t>
      </w:r>
      <w:r w:rsidR="00225955">
        <w:rPr>
          <w:rFonts w:ascii="Times New Roman" w:hAnsi="Times New Roman" w:cs="Times New Roman"/>
          <w:color w:val="231F20"/>
          <w:sz w:val="24"/>
          <w:szCs w:val="24"/>
          <w:lang w:val="en-US"/>
        </w:rPr>
        <w:t>not exogenous</w:t>
      </w:r>
      <w:r w:rsidR="003466F3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. </w:t>
      </w:r>
      <w:r w:rsidR="006210EB">
        <w:rPr>
          <w:rFonts w:ascii="Times New Roman" w:hAnsi="Times New Roman" w:cs="Times New Roman"/>
          <w:color w:val="231F20"/>
          <w:sz w:val="24"/>
          <w:szCs w:val="24"/>
          <w:lang w:val="en-US"/>
        </w:rPr>
        <w:t>W</w:t>
      </w:r>
      <w:r w:rsidR="00C42F8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e </w:t>
      </w:r>
      <w:r w:rsidR="006210E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therefore </w:t>
      </w:r>
      <w:r w:rsidR="00EC6CD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used </w:t>
      </w:r>
      <w:r w:rsidR="0067469F">
        <w:rPr>
          <w:rFonts w:ascii="Times New Roman" w:hAnsi="Times New Roman" w:cs="Times New Roman"/>
          <w:color w:val="231F20"/>
          <w:sz w:val="24"/>
          <w:szCs w:val="24"/>
          <w:lang w:val="en-US"/>
        </w:rPr>
        <w:t>the</w:t>
      </w:r>
      <w:r w:rsidR="003466F3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ESR.</w:t>
      </w:r>
    </w:p>
    <w:p w14:paraId="73834A9B" w14:textId="2C37A24D" w:rsidR="0067227A" w:rsidRPr="006A6967" w:rsidRDefault="007B5758" w:rsidP="001305A4">
      <w:pPr>
        <w:spacing w:after="0" w:line="480" w:lineRule="auto"/>
        <w:ind w:firstLine="706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lastRenderedPageBreak/>
        <w:t>The</w:t>
      </w:r>
      <w:r w:rsidR="00EF291C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977" w:rsidRPr="00E728E5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A34F32" w:rsidRPr="00E728E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F291C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r w:rsidR="00BB2C89">
        <w:rPr>
          <w:rFonts w:ascii="Times New Roman" w:hAnsi="Times New Roman" w:cs="Times New Roman"/>
          <w:sz w:val="24"/>
          <w:szCs w:val="24"/>
          <w:lang w:val="en-US"/>
        </w:rPr>
        <w:t xml:space="preserve">had </w:t>
      </w:r>
      <w:r w:rsidR="00A02668" w:rsidRPr="00C31C60">
        <w:rPr>
          <w:rFonts w:ascii="Times New Roman" w:hAnsi="Times New Roman" w:cs="Times New Roman"/>
          <w:sz w:val="24"/>
          <w:szCs w:val="24"/>
          <w:lang w:val="en-US"/>
        </w:rPr>
        <w:t>two main</w:t>
      </w:r>
      <w:r w:rsidR="00A02668">
        <w:rPr>
          <w:rFonts w:ascii="Times New Roman" w:hAnsi="Times New Roman" w:cs="Times New Roman"/>
          <w:sz w:val="24"/>
          <w:szCs w:val="24"/>
          <w:lang w:val="en-US"/>
        </w:rPr>
        <w:t xml:space="preserve"> advantag</w:t>
      </w:r>
      <w:r w:rsidR="00E5712E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A02668">
        <w:rPr>
          <w:rFonts w:ascii="Times New Roman" w:hAnsi="Times New Roman" w:cs="Times New Roman"/>
          <w:sz w:val="24"/>
          <w:szCs w:val="24"/>
          <w:lang w:val="en-US"/>
        </w:rPr>
        <w:t xml:space="preserve"> for this study. </w:t>
      </w:r>
      <w:r w:rsidR="00285454">
        <w:rPr>
          <w:rFonts w:ascii="Times New Roman" w:hAnsi="Times New Roman" w:cs="Times New Roman"/>
          <w:sz w:val="24"/>
          <w:szCs w:val="24"/>
          <w:lang w:val="en-US"/>
        </w:rPr>
        <w:t xml:space="preserve">First, </w:t>
      </w:r>
      <w:r w:rsidR="00CE1F35">
        <w:rPr>
          <w:rFonts w:ascii="Times New Roman" w:hAnsi="Times New Roman" w:cs="Times New Roman"/>
          <w:color w:val="231F20"/>
          <w:sz w:val="24"/>
          <w:szCs w:val="24"/>
          <w:lang w:val="en-US"/>
        </w:rPr>
        <w:t>it en</w:t>
      </w:r>
      <w:r w:rsidR="009A6780">
        <w:rPr>
          <w:rFonts w:ascii="Times New Roman" w:hAnsi="Times New Roman" w:cs="Times New Roman"/>
          <w:color w:val="231F20"/>
          <w:sz w:val="24"/>
          <w:szCs w:val="24"/>
          <w:lang w:val="en-US"/>
        </w:rPr>
        <w:t>able</w:t>
      </w:r>
      <w:r w:rsidR="00CE1F35">
        <w:rPr>
          <w:rFonts w:ascii="Times New Roman" w:hAnsi="Times New Roman" w:cs="Times New Roman"/>
          <w:color w:val="231F20"/>
          <w:sz w:val="24"/>
          <w:szCs w:val="24"/>
          <w:lang w:val="en-US"/>
        </w:rPr>
        <w:t>d us</w:t>
      </w:r>
      <w:r w:rsidR="009A678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to </w:t>
      </w:r>
      <w:r w:rsidR="00384233">
        <w:rPr>
          <w:rFonts w:ascii="Times New Roman" w:hAnsi="Times New Roman" w:cs="Times New Roman"/>
          <w:color w:val="231F20"/>
          <w:sz w:val="24"/>
          <w:szCs w:val="24"/>
          <w:lang w:val="en-US"/>
        </w:rPr>
        <w:t>generate two counterfactuals</w:t>
      </w:r>
      <w:r w:rsidR="007F40C5" w:rsidRPr="007F40C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7F40C5">
        <w:rPr>
          <w:rFonts w:ascii="Times New Roman" w:hAnsi="Times New Roman" w:cs="Times New Roman"/>
          <w:color w:val="231F20"/>
          <w:sz w:val="24"/>
          <w:szCs w:val="24"/>
          <w:lang w:val="en-US"/>
        </w:rPr>
        <w:t>econometrically. One of th</w:t>
      </w:r>
      <w:r w:rsidR="00A8516A">
        <w:rPr>
          <w:rFonts w:ascii="Times New Roman" w:hAnsi="Times New Roman" w:cs="Times New Roman"/>
          <w:color w:val="231F20"/>
          <w:sz w:val="24"/>
          <w:szCs w:val="24"/>
          <w:lang w:val="en-US"/>
        </w:rPr>
        <w:t>em</w:t>
      </w:r>
      <w:r w:rsidR="007F40C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A8516A">
        <w:rPr>
          <w:rFonts w:ascii="Times New Roman" w:hAnsi="Times New Roman" w:cs="Times New Roman"/>
          <w:color w:val="231F20"/>
          <w:sz w:val="24"/>
          <w:szCs w:val="24"/>
          <w:lang w:val="en-US"/>
        </w:rPr>
        <w:t>pertained to</w:t>
      </w:r>
      <w:r w:rsidR="00384233" w:rsidRPr="009C0CD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the observable entrepreneur</w:t>
      </w:r>
      <w:r w:rsidR="005A151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ially </w:t>
      </w:r>
      <w:r w:rsidR="0067469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highly </w:t>
      </w:r>
      <w:r w:rsidR="005A151B">
        <w:rPr>
          <w:rFonts w:ascii="Times New Roman" w:hAnsi="Times New Roman" w:cs="Times New Roman"/>
          <w:color w:val="231F20"/>
          <w:sz w:val="24"/>
          <w:szCs w:val="24"/>
          <w:lang w:val="en-US"/>
        </w:rPr>
        <w:t>active household</w:t>
      </w:r>
      <w:r w:rsidR="00384233" w:rsidRPr="009C0CD4">
        <w:rPr>
          <w:rFonts w:ascii="Times New Roman" w:hAnsi="Times New Roman" w:cs="Times New Roman"/>
          <w:color w:val="231F20"/>
          <w:sz w:val="24"/>
          <w:szCs w:val="24"/>
          <w:lang w:val="en-US"/>
        </w:rPr>
        <w:t>s, which then shows what the outcome would be if they were</w:t>
      </w:r>
      <w:r w:rsidR="00912CA1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not</w:t>
      </w:r>
      <w:r w:rsidR="00384233" w:rsidRPr="009C0CD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entrepreneur</w:t>
      </w:r>
      <w:r w:rsidR="005A151B">
        <w:rPr>
          <w:rFonts w:ascii="Times New Roman" w:hAnsi="Times New Roman" w:cs="Times New Roman"/>
          <w:color w:val="231F20"/>
          <w:sz w:val="24"/>
          <w:szCs w:val="24"/>
          <w:lang w:val="en-US"/>
        </w:rPr>
        <w:t>ially active</w:t>
      </w:r>
      <w:r w:rsidR="00ED28A3">
        <w:rPr>
          <w:rFonts w:ascii="Times New Roman" w:hAnsi="Times New Roman" w:cs="Times New Roman"/>
          <w:color w:val="231F20"/>
          <w:sz w:val="24"/>
          <w:szCs w:val="24"/>
          <w:lang w:val="en-US"/>
        </w:rPr>
        <w:t>. The other</w:t>
      </w:r>
      <w:r w:rsidR="00384233" w:rsidRPr="009C0CD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counterfactual </w:t>
      </w:r>
      <w:r w:rsidR="00A8516A">
        <w:rPr>
          <w:rFonts w:ascii="Times New Roman" w:hAnsi="Times New Roman" w:cs="Times New Roman"/>
          <w:color w:val="231F20"/>
          <w:sz w:val="24"/>
          <w:szCs w:val="24"/>
          <w:lang w:val="en-US"/>
        </w:rPr>
        <w:t>pertained to</w:t>
      </w:r>
      <w:r w:rsidR="00384233" w:rsidRPr="009C0CD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the </w:t>
      </w:r>
      <w:r w:rsidR="008A250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households that were </w:t>
      </w:r>
      <w:r w:rsidR="00384233" w:rsidRPr="009C0CD4">
        <w:rPr>
          <w:rFonts w:ascii="Times New Roman" w:hAnsi="Times New Roman" w:cs="Times New Roman"/>
          <w:color w:val="231F20"/>
          <w:sz w:val="24"/>
          <w:szCs w:val="24"/>
          <w:lang w:val="en-US"/>
        </w:rPr>
        <w:t>observabl</w:t>
      </w:r>
      <w:r w:rsidR="008A250B">
        <w:rPr>
          <w:rFonts w:ascii="Times New Roman" w:hAnsi="Times New Roman" w:cs="Times New Roman"/>
          <w:color w:val="231F20"/>
          <w:sz w:val="24"/>
          <w:szCs w:val="24"/>
          <w:lang w:val="en-US"/>
        </w:rPr>
        <w:t>y</w:t>
      </w:r>
      <w:r w:rsidR="00384233" w:rsidRPr="009C0CD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5A151B">
        <w:rPr>
          <w:rFonts w:ascii="Times New Roman" w:hAnsi="Times New Roman" w:cs="Times New Roman"/>
          <w:color w:val="231F20"/>
          <w:sz w:val="24"/>
          <w:szCs w:val="24"/>
          <w:lang w:val="en-US"/>
        </w:rPr>
        <w:t>l</w:t>
      </w:r>
      <w:r w:rsidR="00912CA1">
        <w:rPr>
          <w:rFonts w:ascii="Times New Roman" w:hAnsi="Times New Roman" w:cs="Times New Roman"/>
          <w:color w:val="231F20"/>
          <w:sz w:val="24"/>
          <w:szCs w:val="24"/>
          <w:lang w:val="en-US"/>
        </w:rPr>
        <w:t>ess</w:t>
      </w:r>
      <w:r w:rsidR="005A151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384233" w:rsidRPr="009C0CD4">
        <w:rPr>
          <w:rFonts w:ascii="Times New Roman" w:hAnsi="Times New Roman" w:cs="Times New Roman"/>
          <w:color w:val="231F20"/>
          <w:sz w:val="24"/>
          <w:szCs w:val="24"/>
          <w:lang w:val="en-US"/>
        </w:rPr>
        <w:t>entrepreneur</w:t>
      </w:r>
      <w:r w:rsidR="005A151B">
        <w:rPr>
          <w:rFonts w:ascii="Times New Roman" w:hAnsi="Times New Roman" w:cs="Times New Roman"/>
          <w:color w:val="231F20"/>
          <w:sz w:val="24"/>
          <w:szCs w:val="24"/>
          <w:lang w:val="en-US"/>
        </w:rPr>
        <w:t>ially active</w:t>
      </w:r>
      <w:r w:rsidR="008A250B">
        <w:rPr>
          <w:rFonts w:ascii="Times New Roman" w:hAnsi="Times New Roman" w:cs="Times New Roman"/>
          <w:color w:val="231F20"/>
          <w:sz w:val="24"/>
          <w:szCs w:val="24"/>
          <w:lang w:val="en-US"/>
        </w:rPr>
        <w:t>, if at all</w:t>
      </w:r>
      <w:r w:rsidR="00B801A2">
        <w:rPr>
          <w:rFonts w:ascii="Times New Roman" w:hAnsi="Times New Roman" w:cs="Times New Roman"/>
          <w:color w:val="231F20"/>
          <w:sz w:val="24"/>
          <w:szCs w:val="24"/>
          <w:lang w:val="en-US"/>
        </w:rPr>
        <w:t>. It</w:t>
      </w:r>
      <w:r w:rsidR="00384233" w:rsidRPr="009C0CD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show</w:t>
      </w:r>
      <w:r w:rsidR="00B801A2">
        <w:rPr>
          <w:rFonts w:ascii="Times New Roman" w:hAnsi="Times New Roman" w:cs="Times New Roman"/>
          <w:color w:val="231F20"/>
          <w:sz w:val="24"/>
          <w:szCs w:val="24"/>
          <w:lang w:val="en-US"/>
        </w:rPr>
        <w:t>ed</w:t>
      </w:r>
      <w:r w:rsidR="00384233" w:rsidRPr="009C0CD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383BB6">
        <w:rPr>
          <w:rFonts w:ascii="Times New Roman" w:hAnsi="Times New Roman" w:cs="Times New Roman"/>
          <w:color w:val="231F20"/>
          <w:sz w:val="24"/>
          <w:szCs w:val="24"/>
          <w:lang w:val="en-US"/>
        </w:rPr>
        <w:t>what</w:t>
      </w:r>
      <w:r w:rsidR="00384233" w:rsidRPr="009C0CD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the outcome would be if they were entrepreneur</w:t>
      </w:r>
      <w:r w:rsidR="005A151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ially </w:t>
      </w:r>
      <w:r w:rsidR="0067469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more </w:t>
      </w:r>
      <w:r w:rsidR="005A151B">
        <w:rPr>
          <w:rFonts w:ascii="Times New Roman" w:hAnsi="Times New Roman" w:cs="Times New Roman"/>
          <w:color w:val="231F20"/>
          <w:sz w:val="24"/>
          <w:szCs w:val="24"/>
          <w:lang w:val="en-US"/>
        </w:rPr>
        <w:t>active</w:t>
      </w:r>
      <w:r w:rsidR="00384233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. </w:t>
      </w:r>
      <w:r w:rsidR="0028545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Second, </w:t>
      </w:r>
      <w:r w:rsidR="00516017">
        <w:rPr>
          <w:rFonts w:ascii="Times New Roman" w:hAnsi="Times New Roman" w:cs="Times New Roman"/>
          <w:color w:val="231F20"/>
          <w:sz w:val="24"/>
          <w:szCs w:val="24"/>
          <w:lang w:val="en-US"/>
        </w:rPr>
        <w:t>ESR</w:t>
      </w:r>
      <w:r w:rsidR="00384233">
        <w:rPr>
          <w:rFonts w:ascii="Times New Roman" w:hAnsi="Times New Roman" w:cs="Times New Roman"/>
          <w:sz w:val="24"/>
          <w:szCs w:val="24"/>
          <w:lang w:val="en-US"/>
        </w:rPr>
        <w:t xml:space="preserve"> account</w:t>
      </w:r>
      <w:r w:rsidR="00CE1F3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384233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383BB6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384233">
        <w:rPr>
          <w:rFonts w:ascii="Times New Roman" w:hAnsi="Times New Roman" w:cs="Times New Roman"/>
          <w:sz w:val="24"/>
          <w:szCs w:val="24"/>
          <w:lang w:val="en-US"/>
        </w:rPr>
        <w:t xml:space="preserve">self-selection bias </w:t>
      </w:r>
      <w:r w:rsidR="00383BB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842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4233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endogeneity of the </w:t>
      </w:r>
      <w:r w:rsidR="00384233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entrepreneurial </w:t>
      </w:r>
      <w:r w:rsidR="00384233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activity</w:t>
      </w:r>
      <w:r w:rsidR="00384233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384233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bundles </w:t>
      </w:r>
      <w:r w:rsidR="00384233">
        <w:rPr>
          <w:rFonts w:ascii="Times New Roman" w:hAnsi="Times New Roman" w:cs="Times New Roman"/>
          <w:color w:val="231F20"/>
          <w:sz w:val="24"/>
          <w:szCs w:val="24"/>
          <w:lang w:val="en-US"/>
        </w:rPr>
        <w:t>and the outcome</w:t>
      </w:r>
      <w:r w:rsidR="00290221">
        <w:rPr>
          <w:rFonts w:ascii="Times New Roman" w:hAnsi="Times New Roman" w:cs="Times New Roman"/>
          <w:color w:val="231F20"/>
          <w:sz w:val="24"/>
          <w:szCs w:val="24"/>
          <w:lang w:val="en-US"/>
        </w:rPr>
        <w:t>s</w:t>
      </w:r>
      <w:r w:rsidR="00384233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384233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by estimating a two-stage equation model </w:t>
      </w:r>
      <w:r w:rsidR="00384233" w:rsidRPr="00E728E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84233" w:rsidRPr="00E56CB5">
        <w:rPr>
          <w:rFonts w:ascii="Times New Roman" w:hAnsi="Times New Roman" w:cs="Times New Roman"/>
          <w:sz w:val="24"/>
          <w:szCs w:val="24"/>
          <w:lang w:val="en-US"/>
        </w:rPr>
        <w:t>Di Falco et al., 2011;</w:t>
      </w:r>
      <w:r w:rsidR="00384233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4233" w:rsidRPr="00E56CB5">
        <w:rPr>
          <w:rFonts w:ascii="Times New Roman" w:hAnsi="Times New Roman" w:cs="Times New Roman"/>
          <w:sz w:val="24"/>
          <w:szCs w:val="24"/>
          <w:lang w:val="en-US"/>
        </w:rPr>
        <w:t>Shiferaw et al., 2014</w:t>
      </w:r>
      <w:r w:rsidR="00384233" w:rsidRPr="00E728E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842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4233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of </w:t>
      </w:r>
      <w:r w:rsidR="00353C7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the effect that </w:t>
      </w:r>
      <w:r w:rsidR="00384233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cluster membership (treatment)</w:t>
      </w:r>
      <w:r w:rsidR="00E5712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353C7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has </w:t>
      </w:r>
      <w:r w:rsidR="00E5712E">
        <w:rPr>
          <w:rFonts w:ascii="Times New Roman" w:hAnsi="Times New Roman" w:cs="Times New Roman"/>
          <w:color w:val="231F20"/>
          <w:sz w:val="24"/>
          <w:szCs w:val="24"/>
          <w:lang w:val="en-US"/>
        </w:rPr>
        <w:t>on</w:t>
      </w:r>
      <w:r w:rsidR="00384233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net income and life satisfaction</w:t>
      </w:r>
      <w:r w:rsidR="00384233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domains (outcome</w:t>
      </w:r>
      <w:r w:rsidR="00384233">
        <w:rPr>
          <w:rFonts w:ascii="Times New Roman" w:hAnsi="Times New Roman" w:cs="Times New Roman"/>
          <w:color w:val="231F20"/>
          <w:sz w:val="24"/>
          <w:szCs w:val="24"/>
          <w:lang w:val="en-US"/>
        </w:rPr>
        <w:t>s</w:t>
      </w:r>
      <w:r w:rsidR="00384233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).</w:t>
      </w:r>
      <w:r w:rsidR="009C0CD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AE33C9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In the first stage we use</w:t>
      </w:r>
      <w:r w:rsidR="008A629E">
        <w:rPr>
          <w:rFonts w:ascii="Times New Roman" w:hAnsi="Times New Roman" w:cs="Times New Roman"/>
          <w:color w:val="231F20"/>
          <w:sz w:val="24"/>
          <w:szCs w:val="24"/>
          <w:lang w:val="en-US"/>
        </w:rPr>
        <w:t>d</w:t>
      </w:r>
      <w:r w:rsidR="00AE33C9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a </w:t>
      </w:r>
      <w:proofErr w:type="spellStart"/>
      <w:r w:rsidR="00EA52EB">
        <w:rPr>
          <w:rFonts w:ascii="Times New Roman" w:hAnsi="Times New Roman" w:cs="Times New Roman"/>
          <w:color w:val="231F20"/>
          <w:sz w:val="24"/>
          <w:szCs w:val="24"/>
          <w:lang w:val="en-US"/>
        </w:rPr>
        <w:t>probit</w:t>
      </w:r>
      <w:proofErr w:type="spellEnd"/>
      <w:r w:rsidR="00EA52E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AE33C9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selection model for </w:t>
      </w:r>
      <w:r w:rsidR="00BE01B1">
        <w:rPr>
          <w:rFonts w:ascii="Times New Roman" w:hAnsi="Times New Roman" w:cs="Times New Roman"/>
          <w:color w:val="231F20"/>
          <w:sz w:val="24"/>
          <w:szCs w:val="24"/>
          <w:lang w:val="en-US"/>
        </w:rPr>
        <w:t>cluster membership</w:t>
      </w:r>
      <w:r w:rsidR="00AC03A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(treatment)</w:t>
      </w:r>
      <w:r w:rsidR="00BE01B1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="009031C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054451">
        <w:rPr>
          <w:rFonts w:ascii="Times New Roman" w:hAnsi="Times New Roman" w:cs="Times New Roman"/>
          <w:color w:val="231F20"/>
          <w:sz w:val="24"/>
          <w:szCs w:val="24"/>
          <w:lang w:val="en-US"/>
        </w:rPr>
        <w:t>Substantively,</w:t>
      </w:r>
      <w:r w:rsidR="009031C5" w:rsidRPr="009031C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this step also enable</w:t>
      </w:r>
      <w:r w:rsidR="00CE1F35">
        <w:rPr>
          <w:rFonts w:ascii="Times New Roman" w:hAnsi="Times New Roman" w:cs="Times New Roman"/>
          <w:color w:val="231F20"/>
          <w:sz w:val="24"/>
          <w:szCs w:val="24"/>
          <w:lang w:val="en-US"/>
        </w:rPr>
        <w:t>d</w:t>
      </w:r>
      <w:r w:rsidR="009031C5" w:rsidRPr="009031C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us to </w:t>
      </w:r>
      <w:r w:rsidR="007D454F">
        <w:rPr>
          <w:rFonts w:ascii="Times New Roman" w:hAnsi="Times New Roman" w:cs="Times New Roman"/>
          <w:color w:val="231F20"/>
          <w:sz w:val="24"/>
          <w:szCs w:val="24"/>
          <w:lang w:val="en-US"/>
        </w:rPr>
        <w:t>assess</w:t>
      </w:r>
      <w:r w:rsidR="009031C5" w:rsidRPr="009031C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which resources </w:t>
      </w:r>
      <w:r w:rsidR="00BC0141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and conversion factors </w:t>
      </w:r>
      <w:r w:rsidR="0072072A">
        <w:rPr>
          <w:rFonts w:ascii="Times New Roman" w:hAnsi="Times New Roman" w:cs="Times New Roman"/>
          <w:color w:val="231F20"/>
          <w:sz w:val="24"/>
          <w:szCs w:val="24"/>
          <w:lang w:val="en-US"/>
        </w:rPr>
        <w:t>drive</w:t>
      </w:r>
      <w:r w:rsidR="00912CA1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and </w:t>
      </w:r>
      <w:r w:rsidR="0072072A">
        <w:rPr>
          <w:rFonts w:ascii="Times New Roman" w:hAnsi="Times New Roman" w:cs="Times New Roman"/>
          <w:color w:val="231F20"/>
          <w:sz w:val="24"/>
          <w:szCs w:val="24"/>
          <w:lang w:val="en-US"/>
        </w:rPr>
        <w:t>explain</w:t>
      </w:r>
      <w:r w:rsidR="009031C5" w:rsidRPr="009031C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72072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household NE </w:t>
      </w:r>
      <w:r w:rsidR="007D454F">
        <w:rPr>
          <w:rFonts w:ascii="Times New Roman" w:hAnsi="Times New Roman" w:cs="Times New Roman"/>
          <w:color w:val="231F20"/>
          <w:sz w:val="24"/>
          <w:szCs w:val="24"/>
          <w:lang w:val="en-US"/>
        </w:rPr>
        <w:t>cluster</w:t>
      </w:r>
      <w:r w:rsidR="0072072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912CA1">
        <w:rPr>
          <w:rFonts w:ascii="Times New Roman" w:hAnsi="Times New Roman" w:cs="Times New Roman"/>
          <w:color w:val="231F20"/>
          <w:sz w:val="24"/>
          <w:szCs w:val="24"/>
          <w:lang w:val="en-US"/>
        </w:rPr>
        <w:t>membership</w:t>
      </w:r>
      <w:r w:rsidR="009031C5" w:rsidRPr="009031C5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="00BE01B1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AE33C9" w:rsidRPr="00033E5F">
        <w:rPr>
          <w:rFonts w:ascii="Times New Roman" w:hAnsi="Times New Roman" w:cs="Times New Roman"/>
          <w:sz w:val="24"/>
          <w:szCs w:val="24"/>
          <w:lang w:val="en-US"/>
        </w:rPr>
        <w:t>In the second stage we model</w:t>
      </w:r>
      <w:r w:rsidR="008A629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AE33C9" w:rsidRPr="00033E5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537F0">
        <w:rPr>
          <w:rFonts w:ascii="Times New Roman" w:hAnsi="Times New Roman" w:cs="Times New Roman"/>
          <w:sz w:val="24"/>
          <w:szCs w:val="24"/>
          <w:lang w:val="en-US"/>
        </w:rPr>
        <w:t>impact</w:t>
      </w:r>
      <w:r w:rsidR="007E3076" w:rsidRPr="00002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594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E01B1">
        <w:rPr>
          <w:rFonts w:ascii="Times New Roman" w:hAnsi="Times New Roman" w:cs="Times New Roman"/>
          <w:sz w:val="24"/>
          <w:szCs w:val="24"/>
          <w:lang w:val="en-US"/>
        </w:rPr>
        <w:t>cluster</w:t>
      </w:r>
      <w:r w:rsidR="00AE33C9" w:rsidRPr="0075283B">
        <w:rPr>
          <w:rFonts w:ascii="Times New Roman" w:hAnsi="Times New Roman" w:cs="Times New Roman"/>
          <w:sz w:val="24"/>
          <w:szCs w:val="24"/>
          <w:lang w:val="en-US"/>
        </w:rPr>
        <w:t xml:space="preserve"> membership </w:t>
      </w:r>
      <w:r w:rsidR="00AE33C9" w:rsidRPr="00BB04E5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EB3F00" w:rsidRPr="00F305D3">
        <w:rPr>
          <w:rFonts w:ascii="Times New Roman" w:hAnsi="Times New Roman" w:cs="Times New Roman"/>
          <w:sz w:val="24"/>
          <w:szCs w:val="24"/>
          <w:lang w:val="en-US"/>
        </w:rPr>
        <w:t xml:space="preserve">total household </w:t>
      </w:r>
      <w:r w:rsidR="008535FD" w:rsidRPr="00F305D3">
        <w:rPr>
          <w:rFonts w:ascii="Times New Roman" w:hAnsi="Times New Roman" w:cs="Times New Roman"/>
          <w:sz w:val="24"/>
          <w:szCs w:val="24"/>
          <w:lang w:val="en-US"/>
        </w:rPr>
        <w:t>net income</w:t>
      </w:r>
      <w:r w:rsidR="00871F11" w:rsidRPr="00E05811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871F11">
        <w:rPr>
          <w:rFonts w:ascii="Times New Roman" w:hAnsi="Times New Roman" w:cs="Times New Roman"/>
          <w:color w:val="231F20"/>
          <w:sz w:val="24"/>
          <w:szCs w:val="24"/>
          <w:lang w:val="en-US"/>
        </w:rPr>
        <w:t>and</w:t>
      </w:r>
      <w:r w:rsidR="00E05811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on</w:t>
      </w:r>
      <w:r w:rsidR="00871F11" w:rsidRPr="00F305D3">
        <w:rPr>
          <w:rStyle w:val="CommentReferen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6273" w:rsidRPr="00F305D3">
        <w:rPr>
          <w:rFonts w:ascii="Times New Roman" w:hAnsi="Times New Roman" w:cs="Times New Roman"/>
          <w:sz w:val="24"/>
          <w:szCs w:val="24"/>
          <w:lang w:val="en-US"/>
        </w:rPr>
        <w:t>life satisfaction</w:t>
      </w:r>
      <w:r w:rsidR="00AE33C9" w:rsidRPr="0047020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AC03A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by employing </w:t>
      </w:r>
      <w:r w:rsidR="00AC03AE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a </w:t>
      </w:r>
      <w:proofErr w:type="spellStart"/>
      <w:r w:rsidR="00AC03AE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tobit</w:t>
      </w:r>
      <w:proofErr w:type="spellEnd"/>
      <w:r w:rsidR="00AC03AE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regression to account for censored outcome data (</w:t>
      </w:r>
      <w:r w:rsidR="00AC03A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domain </w:t>
      </w:r>
      <w:r w:rsidR="00FB6273">
        <w:rPr>
          <w:rFonts w:ascii="Times New Roman" w:hAnsi="Times New Roman" w:cs="Times New Roman"/>
          <w:color w:val="231F20"/>
          <w:sz w:val="24"/>
          <w:szCs w:val="24"/>
          <w:lang w:val="en-US"/>
        </w:rPr>
        <w:t>life</w:t>
      </w:r>
      <w:r w:rsidR="005E0577">
        <w:rPr>
          <w:rFonts w:ascii="Times New Roman" w:hAnsi="Times New Roman" w:cs="Times New Roman"/>
          <w:color w:val="231F20"/>
          <w:sz w:val="24"/>
          <w:szCs w:val="24"/>
          <w:lang w:val="en-US"/>
        </w:rPr>
        <w:t>-</w:t>
      </w:r>
      <w:r w:rsidR="00FB6273">
        <w:rPr>
          <w:rFonts w:ascii="Times New Roman" w:hAnsi="Times New Roman" w:cs="Times New Roman"/>
          <w:color w:val="231F20"/>
          <w:sz w:val="24"/>
          <w:szCs w:val="24"/>
          <w:lang w:val="en-US"/>
        </w:rPr>
        <w:t>satisfaction</w:t>
      </w:r>
      <w:r w:rsidR="00AC03AE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measurement</w:t>
      </w:r>
      <w:r w:rsidR="00AC03A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r w:rsidR="00AC03AE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scale 1</w:t>
      </w:r>
      <w:r w:rsidR="000B5DE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to </w:t>
      </w:r>
      <w:r w:rsidR="00AC03AE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10</w:t>
      </w:r>
      <w:r w:rsidR="00AC03A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) and an </w:t>
      </w:r>
      <w:r w:rsidR="00B05F5D">
        <w:rPr>
          <w:rFonts w:ascii="Times New Roman" w:hAnsi="Times New Roman" w:cs="Times New Roman"/>
          <w:color w:val="231F20"/>
          <w:sz w:val="24"/>
          <w:szCs w:val="24"/>
          <w:lang w:val="en-US"/>
        </w:rPr>
        <w:t>O</w:t>
      </w:r>
      <w:r w:rsidR="00AC03A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rdinary </w:t>
      </w:r>
      <w:r w:rsidR="00B05F5D">
        <w:rPr>
          <w:rFonts w:ascii="Times New Roman" w:hAnsi="Times New Roman" w:cs="Times New Roman"/>
          <w:color w:val="231F20"/>
          <w:sz w:val="24"/>
          <w:szCs w:val="24"/>
          <w:lang w:val="en-US"/>
        </w:rPr>
        <w:t>L</w:t>
      </w:r>
      <w:r w:rsidR="00AC03A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east </w:t>
      </w:r>
      <w:r w:rsidR="00B05F5D">
        <w:rPr>
          <w:rFonts w:ascii="Times New Roman" w:hAnsi="Times New Roman" w:cs="Times New Roman"/>
          <w:color w:val="231F20"/>
          <w:sz w:val="24"/>
          <w:szCs w:val="24"/>
          <w:lang w:val="en-US"/>
        </w:rPr>
        <w:t>S</w:t>
      </w:r>
      <w:r w:rsidR="00AC03AE">
        <w:rPr>
          <w:rFonts w:ascii="Times New Roman" w:hAnsi="Times New Roman" w:cs="Times New Roman"/>
          <w:color w:val="231F20"/>
          <w:sz w:val="24"/>
          <w:szCs w:val="24"/>
          <w:lang w:val="en-US"/>
        </w:rPr>
        <w:t>quare</w:t>
      </w:r>
      <w:r w:rsidR="00B05F5D">
        <w:rPr>
          <w:rFonts w:ascii="Times New Roman" w:hAnsi="Times New Roman" w:cs="Times New Roman"/>
          <w:color w:val="231F20"/>
          <w:sz w:val="24"/>
          <w:szCs w:val="24"/>
          <w:lang w:val="en-US"/>
        </w:rPr>
        <w:t>s</w:t>
      </w:r>
      <w:r w:rsidR="00AC03A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regression to estimate the treatment effect on households’ income (</w:t>
      </w:r>
      <w:r w:rsidR="00AC03AE" w:rsidRPr="00E56CB5">
        <w:rPr>
          <w:rFonts w:ascii="Times New Roman" w:hAnsi="Times New Roman" w:cs="Times New Roman"/>
          <w:color w:val="231F20"/>
          <w:sz w:val="24"/>
          <w:szCs w:val="24"/>
          <w:lang w:val="en-US"/>
        </w:rPr>
        <w:t>Shiferaw et al., 2014)</w:t>
      </w:r>
      <w:r w:rsidR="00AE665E" w:rsidRPr="00BB04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E33C9" w:rsidRPr="009A4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35FD">
        <w:rPr>
          <w:rFonts w:ascii="Times New Roman" w:hAnsi="Times New Roman" w:cs="Times New Roman"/>
          <w:sz w:val="24"/>
          <w:szCs w:val="24"/>
          <w:lang w:val="en-US"/>
        </w:rPr>
        <w:t>The treatmen</w:t>
      </w:r>
      <w:r w:rsidR="001F432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535FD">
        <w:rPr>
          <w:rFonts w:ascii="Times New Roman" w:hAnsi="Times New Roman" w:cs="Times New Roman"/>
          <w:sz w:val="24"/>
          <w:szCs w:val="24"/>
          <w:lang w:val="en-US"/>
        </w:rPr>
        <w:t xml:space="preserve">s used </w:t>
      </w:r>
      <w:r w:rsidR="00EA52EB">
        <w:rPr>
          <w:rFonts w:ascii="Times New Roman" w:hAnsi="Times New Roman" w:cs="Times New Roman"/>
          <w:sz w:val="24"/>
          <w:szCs w:val="24"/>
          <w:lang w:val="en-US"/>
        </w:rPr>
        <w:t xml:space="preserve">are the </w:t>
      </w:r>
      <w:r w:rsidR="00C121A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A52EB">
        <w:rPr>
          <w:rFonts w:ascii="Times New Roman" w:hAnsi="Times New Roman" w:cs="Times New Roman"/>
          <w:sz w:val="24"/>
          <w:szCs w:val="24"/>
          <w:lang w:val="en-US"/>
        </w:rPr>
        <w:t xml:space="preserve">lusters with </w:t>
      </w:r>
      <w:r w:rsidR="003A3F0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A52EB">
        <w:rPr>
          <w:rFonts w:ascii="Times New Roman" w:hAnsi="Times New Roman" w:cs="Times New Roman"/>
          <w:sz w:val="24"/>
          <w:szCs w:val="24"/>
          <w:lang w:val="en-US"/>
        </w:rPr>
        <w:t xml:space="preserve">high level of </w:t>
      </w:r>
      <w:r w:rsidR="00ED68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A52EB">
        <w:rPr>
          <w:rFonts w:ascii="Times New Roman" w:hAnsi="Times New Roman" w:cs="Times New Roman"/>
          <w:sz w:val="24"/>
          <w:szCs w:val="24"/>
          <w:lang w:val="en-US"/>
        </w:rPr>
        <w:t xml:space="preserve">ntrepreneurial </w:t>
      </w:r>
      <w:r w:rsidR="00ED688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A52EB">
        <w:rPr>
          <w:rFonts w:ascii="Times New Roman" w:hAnsi="Times New Roman" w:cs="Times New Roman"/>
          <w:sz w:val="24"/>
          <w:szCs w:val="24"/>
          <w:lang w:val="en-US"/>
        </w:rPr>
        <w:t>ophistication (</w:t>
      </w:r>
      <w:r w:rsidR="00EC1A99" w:rsidRPr="00E728E5">
        <w:rPr>
          <w:rFonts w:ascii="Times New Roman" w:hAnsi="Times New Roman" w:cs="Times New Roman"/>
          <w:sz w:val="24"/>
          <w:szCs w:val="24"/>
          <w:lang w:val="en-US"/>
        </w:rPr>
        <w:t>Cluster</w:t>
      </w:r>
      <w:r w:rsidR="001305A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C1A99" w:rsidRPr="00E728E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A52E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A3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11C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F4323">
        <w:rPr>
          <w:rFonts w:ascii="Times New Roman" w:hAnsi="Times New Roman" w:cs="Times New Roman"/>
          <w:sz w:val="24"/>
          <w:szCs w:val="24"/>
          <w:lang w:val="en-US"/>
        </w:rPr>
        <w:t xml:space="preserve">arket </w:t>
      </w:r>
      <w:r w:rsidR="00161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F4323">
        <w:rPr>
          <w:rFonts w:ascii="Times New Roman" w:hAnsi="Times New Roman" w:cs="Times New Roman"/>
          <w:sz w:val="24"/>
          <w:szCs w:val="24"/>
          <w:lang w:val="en-US"/>
        </w:rPr>
        <w:t>nnovators</w:t>
      </w:r>
      <w:r w:rsidR="0087307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A3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A99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45759" w:rsidRPr="00E728E5">
        <w:rPr>
          <w:rFonts w:ascii="Times New Roman" w:hAnsi="Times New Roman" w:cs="Times New Roman"/>
          <w:sz w:val="24"/>
          <w:szCs w:val="24"/>
          <w:lang w:val="en-US"/>
        </w:rPr>
        <w:t>Cluster</w:t>
      </w:r>
      <w:r w:rsidR="001305A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45759" w:rsidRPr="00E728E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A52E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A31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11C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F4323">
        <w:rPr>
          <w:rFonts w:ascii="Times New Roman" w:hAnsi="Times New Roman" w:cs="Times New Roman"/>
          <w:sz w:val="24"/>
          <w:szCs w:val="24"/>
          <w:lang w:val="en-US"/>
        </w:rPr>
        <w:t xml:space="preserve">armer </w:t>
      </w:r>
      <w:r w:rsidR="001611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F4323">
        <w:rPr>
          <w:rFonts w:ascii="Times New Roman" w:hAnsi="Times New Roman" w:cs="Times New Roman"/>
          <w:sz w:val="24"/>
          <w:szCs w:val="24"/>
          <w:lang w:val="en-US"/>
        </w:rPr>
        <w:t>ntrepreneurs)</w:t>
      </w:r>
      <w:r w:rsidR="00EA52EB">
        <w:rPr>
          <w:rFonts w:ascii="Times New Roman" w:hAnsi="Times New Roman" w:cs="Times New Roman"/>
          <w:sz w:val="24"/>
          <w:szCs w:val="24"/>
          <w:lang w:val="en-US"/>
        </w:rPr>
        <w:t xml:space="preserve"> compared to the </w:t>
      </w:r>
      <w:r w:rsidR="00E7250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A52EB">
        <w:rPr>
          <w:rFonts w:ascii="Times New Roman" w:hAnsi="Times New Roman" w:cs="Times New Roman"/>
          <w:sz w:val="24"/>
          <w:szCs w:val="24"/>
          <w:lang w:val="en-US"/>
        </w:rPr>
        <w:t xml:space="preserve">lusters with low level of </w:t>
      </w:r>
      <w:r w:rsidR="00ED68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A52EB">
        <w:rPr>
          <w:rFonts w:ascii="Times New Roman" w:hAnsi="Times New Roman" w:cs="Times New Roman"/>
          <w:sz w:val="24"/>
          <w:szCs w:val="24"/>
          <w:lang w:val="en-US"/>
        </w:rPr>
        <w:t xml:space="preserve">ntrepreneurial </w:t>
      </w:r>
      <w:r w:rsidR="00ED688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A52EB">
        <w:rPr>
          <w:rFonts w:ascii="Times New Roman" w:hAnsi="Times New Roman" w:cs="Times New Roman"/>
          <w:sz w:val="24"/>
          <w:szCs w:val="24"/>
          <w:lang w:val="en-US"/>
        </w:rPr>
        <w:t>ophistication</w:t>
      </w:r>
      <w:r w:rsidR="00230733">
        <w:rPr>
          <w:rFonts w:ascii="Times New Roman" w:hAnsi="Times New Roman" w:cs="Times New Roman"/>
          <w:sz w:val="24"/>
          <w:szCs w:val="24"/>
          <w:lang w:val="en-US"/>
        </w:rPr>
        <w:t xml:space="preserve"> (Cluster</w:t>
      </w:r>
      <w:r w:rsidR="007D4C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30733">
        <w:rPr>
          <w:rFonts w:ascii="Times New Roman" w:hAnsi="Times New Roman" w:cs="Times New Roman"/>
          <w:sz w:val="24"/>
          <w:szCs w:val="24"/>
          <w:lang w:val="en-US"/>
        </w:rPr>
        <w:t xml:space="preserve">2: </w:t>
      </w:r>
      <w:proofErr w:type="spellStart"/>
      <w:r w:rsidR="00793E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30733">
        <w:rPr>
          <w:rFonts w:ascii="Times New Roman" w:hAnsi="Times New Roman" w:cs="Times New Roman"/>
          <w:sz w:val="24"/>
          <w:szCs w:val="24"/>
          <w:lang w:val="en-US"/>
        </w:rPr>
        <w:t>ubsistors</w:t>
      </w:r>
      <w:proofErr w:type="spellEnd"/>
      <w:r w:rsidR="0068526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30733">
        <w:rPr>
          <w:rFonts w:ascii="Times New Roman" w:hAnsi="Times New Roman" w:cs="Times New Roman"/>
          <w:sz w:val="24"/>
          <w:szCs w:val="24"/>
          <w:lang w:val="en-US"/>
        </w:rPr>
        <w:t xml:space="preserve"> Cluster</w:t>
      </w:r>
      <w:r w:rsidR="007D4C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30733">
        <w:rPr>
          <w:rFonts w:ascii="Times New Roman" w:hAnsi="Times New Roman" w:cs="Times New Roman"/>
          <w:sz w:val="24"/>
          <w:szCs w:val="24"/>
          <w:lang w:val="en-US"/>
        </w:rPr>
        <w:t xml:space="preserve">3: </w:t>
      </w:r>
      <w:r w:rsidR="00793E2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230733">
        <w:rPr>
          <w:rFonts w:ascii="Times New Roman" w:hAnsi="Times New Roman" w:cs="Times New Roman"/>
          <w:sz w:val="24"/>
          <w:szCs w:val="24"/>
          <w:lang w:val="en-US"/>
        </w:rPr>
        <w:t xml:space="preserve">age </w:t>
      </w:r>
      <w:proofErr w:type="spellStart"/>
      <w:r w:rsidR="00793E2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30733">
        <w:rPr>
          <w:rFonts w:ascii="Times New Roman" w:hAnsi="Times New Roman" w:cs="Times New Roman"/>
          <w:sz w:val="24"/>
          <w:szCs w:val="24"/>
          <w:lang w:val="en-US"/>
        </w:rPr>
        <w:t>upplementors</w:t>
      </w:r>
      <w:proofErr w:type="spellEnd"/>
      <w:r w:rsidR="0023073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0ED222A9" w14:textId="0C0FCF6A" w:rsidR="005C5F96" w:rsidRDefault="0025175F" w:rsidP="000A4410">
      <w:pPr>
        <w:spacing w:after="0" w:line="480" w:lineRule="auto"/>
        <w:ind w:firstLine="706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T</w:t>
      </w:r>
      <w:r w:rsidR="00AD5142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he </w:t>
      </w:r>
      <w:r w:rsidR="00BE01B1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principle </w:t>
      </w:r>
      <w:r w:rsidR="00AD5142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of </w:t>
      </w:r>
      <w:r w:rsidR="003A6064">
        <w:rPr>
          <w:rFonts w:ascii="Times New Roman" w:hAnsi="Times New Roman" w:cs="Times New Roman"/>
          <w:color w:val="231F20"/>
          <w:sz w:val="24"/>
          <w:szCs w:val="24"/>
          <w:lang w:val="en-US"/>
        </w:rPr>
        <w:t>ESR</w:t>
      </w:r>
      <w:r w:rsidR="00AD5142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is to estimate </w:t>
      </w:r>
      <w:r w:rsidR="00201863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two</w:t>
      </w:r>
      <w:r w:rsidR="00AD5142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different counterfactual cases for being </w:t>
      </w:r>
      <w:r w:rsidR="00AA29BE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observable </w:t>
      </w:r>
      <w:r w:rsidR="00AD5142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in </w:t>
      </w:r>
      <w:r w:rsidR="006E2CE4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either </w:t>
      </w:r>
      <w:r w:rsidR="00AD5142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a distinct cluster </w:t>
      </w:r>
      <w:r w:rsidR="00201863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or </w:t>
      </w:r>
      <w:r w:rsidR="00AD5142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otherwise. </w:t>
      </w:r>
      <w:r w:rsidR="002A6338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As exemplified by </w:t>
      </w:r>
      <w:r w:rsidR="00AD5142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Cluster</w:t>
      </w:r>
      <w:r w:rsidR="001305A4">
        <w:rPr>
          <w:rFonts w:ascii="Times New Roman" w:hAnsi="Times New Roman" w:cs="Times New Roman"/>
          <w:color w:val="231F20"/>
          <w:sz w:val="24"/>
          <w:szCs w:val="24"/>
          <w:lang w:val="en-US"/>
        </w:rPr>
        <w:t> </w:t>
      </w:r>
      <w:r w:rsidR="00AD5142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4</w:t>
      </w:r>
      <w:r w:rsidR="00BE01B1">
        <w:rPr>
          <w:rFonts w:ascii="Times New Roman" w:hAnsi="Times New Roman" w:cs="Times New Roman"/>
          <w:color w:val="231F20"/>
          <w:sz w:val="24"/>
          <w:szCs w:val="24"/>
          <w:lang w:val="en-US"/>
        </w:rPr>
        <w:t>,</w:t>
      </w:r>
      <w:r w:rsidR="00BB6EA9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AD5142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the ESR </w:t>
      </w:r>
      <w:r w:rsidR="002E6C4D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estimates</w:t>
      </w:r>
      <w:r w:rsidR="00AE33C9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the </w:t>
      </w:r>
      <w:r w:rsidR="0087722D" w:rsidRPr="00E728E5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observed</w:t>
      </w:r>
      <w:r w:rsidR="00AE33C9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A748D3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life </w:t>
      </w:r>
      <w:r w:rsidR="00AE33C9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satisfaction of Cluster</w:t>
      </w:r>
      <w:r w:rsidR="001305A4">
        <w:rPr>
          <w:rFonts w:ascii="Times New Roman" w:hAnsi="Times New Roman" w:cs="Times New Roman"/>
          <w:color w:val="231F20"/>
          <w:sz w:val="24"/>
          <w:szCs w:val="24"/>
          <w:lang w:val="en-US"/>
        </w:rPr>
        <w:t> </w:t>
      </w:r>
      <w:r w:rsidR="00AE33C9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4 </w:t>
      </w:r>
      <w:r w:rsidR="00BE01B1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households </w:t>
      </w:r>
      <w:r w:rsidR="002E6C4D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and</w:t>
      </w:r>
      <w:r w:rsidR="00AE33C9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9728ED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of </w:t>
      </w:r>
      <w:r w:rsidR="007D1D91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households</w:t>
      </w:r>
      <w:r w:rsidR="00543CFF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constituting</w:t>
      </w:r>
      <w:r w:rsidR="007D1D91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3A4A84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Cluster</w:t>
      </w:r>
      <w:r w:rsidR="0092789F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s</w:t>
      </w:r>
      <w:r w:rsidR="001305A4">
        <w:rPr>
          <w:rFonts w:ascii="Times New Roman" w:hAnsi="Times New Roman" w:cs="Times New Roman"/>
          <w:color w:val="231F20"/>
          <w:sz w:val="24"/>
          <w:szCs w:val="24"/>
          <w:lang w:val="en-US"/>
        </w:rPr>
        <w:t> </w:t>
      </w:r>
      <w:r w:rsidR="003A4A84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2 and 3</w:t>
      </w:r>
      <w:r w:rsidR="007D1D91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instead of Cluster</w:t>
      </w:r>
      <w:r w:rsidR="001305A4">
        <w:rPr>
          <w:rFonts w:ascii="Times New Roman" w:hAnsi="Times New Roman" w:cs="Times New Roman"/>
          <w:color w:val="231F20"/>
          <w:sz w:val="24"/>
          <w:szCs w:val="24"/>
          <w:lang w:val="en-US"/>
        </w:rPr>
        <w:t> </w:t>
      </w:r>
      <w:r w:rsidR="007D1D91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4</w:t>
      </w:r>
      <w:r w:rsidR="00BE01B1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. </w:t>
      </w:r>
      <w:r w:rsidR="00090591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N</w:t>
      </w:r>
      <w:r w:rsidR="006E3FC8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ext</w:t>
      </w:r>
      <w:r w:rsidR="00201863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, the ESR</w:t>
      </w:r>
      <w:r w:rsidR="00AE33C9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investigate</w:t>
      </w:r>
      <w:r w:rsidR="002E6C4D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s</w:t>
      </w:r>
      <w:r w:rsidR="00AE33C9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the </w:t>
      </w:r>
      <w:r w:rsidR="00AE33C9" w:rsidRPr="00E728E5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expected</w:t>
      </w:r>
      <w:r w:rsidR="00AE33C9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FB6273">
        <w:rPr>
          <w:rFonts w:ascii="Times New Roman" w:hAnsi="Times New Roman" w:cs="Times New Roman"/>
          <w:color w:val="231F20"/>
          <w:sz w:val="24"/>
          <w:szCs w:val="24"/>
          <w:lang w:val="en-US"/>
        </w:rPr>
        <w:t>life satisfaction</w:t>
      </w:r>
      <w:r w:rsidR="00AE33C9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in the counterfactual hypothetical cases</w:t>
      </w:r>
      <w:r w:rsidR="007D1D91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:</w:t>
      </w:r>
      <w:r w:rsidR="003A4A84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353C79">
        <w:rPr>
          <w:rFonts w:ascii="Times New Roman" w:hAnsi="Times New Roman" w:cs="Times New Roman"/>
          <w:color w:val="231F20"/>
          <w:sz w:val="24"/>
          <w:szCs w:val="24"/>
          <w:lang w:val="en-US"/>
        </w:rPr>
        <w:t>first, the one in which</w:t>
      </w:r>
      <w:r w:rsidR="00353C79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AE33C9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the Cluster</w:t>
      </w:r>
      <w:r w:rsidR="001305A4">
        <w:rPr>
          <w:rFonts w:ascii="Times New Roman" w:hAnsi="Times New Roman" w:cs="Times New Roman"/>
          <w:color w:val="231F20"/>
          <w:sz w:val="24"/>
          <w:szCs w:val="24"/>
          <w:lang w:val="en-US"/>
        </w:rPr>
        <w:t> </w:t>
      </w:r>
      <w:r w:rsidR="00AE33C9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4 households </w:t>
      </w:r>
      <w:r w:rsidR="009A0CB2">
        <w:rPr>
          <w:rFonts w:ascii="Times New Roman" w:hAnsi="Times New Roman" w:cs="Times New Roman"/>
          <w:color w:val="231F20"/>
          <w:sz w:val="24"/>
          <w:szCs w:val="24"/>
          <w:lang w:val="en-US"/>
        </w:rPr>
        <w:t>would choose</w:t>
      </w:r>
      <w:r w:rsidR="009A0CB2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A0091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the activity bundles of </w:t>
      </w:r>
      <w:r w:rsidR="009A0CB2">
        <w:rPr>
          <w:rFonts w:ascii="Times New Roman" w:hAnsi="Times New Roman" w:cs="Times New Roman"/>
          <w:color w:val="231F20"/>
          <w:sz w:val="24"/>
          <w:szCs w:val="24"/>
          <w:lang w:val="en-US"/>
        </w:rPr>
        <w:t>Cluster</w:t>
      </w:r>
      <w:r w:rsidR="00A00917">
        <w:rPr>
          <w:rFonts w:ascii="Times New Roman" w:hAnsi="Times New Roman" w:cs="Times New Roman"/>
          <w:color w:val="231F20"/>
          <w:sz w:val="24"/>
          <w:szCs w:val="24"/>
          <w:lang w:val="en-US"/>
        </w:rPr>
        <w:t>s</w:t>
      </w:r>
      <w:r w:rsidR="001305A4">
        <w:rPr>
          <w:rFonts w:ascii="Times New Roman" w:hAnsi="Times New Roman" w:cs="Times New Roman"/>
          <w:color w:val="231F20"/>
          <w:sz w:val="24"/>
          <w:szCs w:val="24"/>
          <w:lang w:val="en-US"/>
        </w:rPr>
        <w:t> </w:t>
      </w:r>
      <w:r w:rsidR="009A0CB2">
        <w:rPr>
          <w:rFonts w:ascii="Times New Roman" w:hAnsi="Times New Roman" w:cs="Times New Roman"/>
          <w:color w:val="231F20"/>
          <w:sz w:val="24"/>
          <w:szCs w:val="24"/>
          <w:lang w:val="en-US"/>
        </w:rPr>
        <w:t>2 and 3</w:t>
      </w:r>
      <w:r w:rsidR="00AE33C9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and</w:t>
      </w:r>
      <w:r w:rsidR="00353C79">
        <w:rPr>
          <w:rFonts w:ascii="Times New Roman" w:hAnsi="Times New Roman" w:cs="Times New Roman"/>
          <w:color w:val="231F20"/>
          <w:sz w:val="24"/>
          <w:szCs w:val="24"/>
          <w:lang w:val="en-US"/>
        </w:rPr>
        <w:t>, second, the one in which</w:t>
      </w:r>
      <w:r w:rsidR="00AE33C9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the </w:t>
      </w:r>
      <w:r w:rsidR="00081D14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households of </w:t>
      </w:r>
      <w:r w:rsidR="00AE33C9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Cluster</w:t>
      </w:r>
      <w:r w:rsidR="00081D14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s</w:t>
      </w:r>
      <w:r w:rsidR="001305A4">
        <w:rPr>
          <w:rFonts w:ascii="Times New Roman" w:hAnsi="Times New Roman" w:cs="Times New Roman"/>
          <w:color w:val="231F20"/>
          <w:sz w:val="24"/>
          <w:szCs w:val="24"/>
          <w:lang w:val="en-US"/>
        </w:rPr>
        <w:t> </w:t>
      </w:r>
      <w:r w:rsidR="006E3FC8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2</w:t>
      </w:r>
      <w:r w:rsidR="00BE01B1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081D14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and </w:t>
      </w:r>
      <w:r w:rsidR="006E3FC8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3 </w:t>
      </w:r>
      <w:r w:rsidR="009A0CB2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would </w:t>
      </w:r>
      <w:r w:rsidR="006E3FC8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instead</w:t>
      </w:r>
      <w:r w:rsidR="00AE33C9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choose </w:t>
      </w:r>
      <w:r w:rsidR="009A0CB2">
        <w:rPr>
          <w:rFonts w:ascii="Times New Roman" w:hAnsi="Times New Roman" w:cs="Times New Roman"/>
          <w:color w:val="231F20"/>
          <w:sz w:val="24"/>
          <w:szCs w:val="24"/>
          <w:lang w:val="en-US"/>
        </w:rPr>
        <w:t>Cluster</w:t>
      </w:r>
      <w:r w:rsidR="001305A4">
        <w:rPr>
          <w:rFonts w:ascii="Times New Roman" w:hAnsi="Times New Roman" w:cs="Times New Roman"/>
          <w:color w:val="231F20"/>
          <w:sz w:val="24"/>
          <w:szCs w:val="24"/>
          <w:lang w:val="en-US"/>
        </w:rPr>
        <w:t> </w:t>
      </w:r>
      <w:r w:rsidR="009A0CB2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4 </w:t>
      </w:r>
      <w:r w:rsidR="00AE33C9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activit</w:t>
      </w:r>
      <w:r w:rsidR="00BE01B1">
        <w:rPr>
          <w:rFonts w:ascii="Times New Roman" w:hAnsi="Times New Roman" w:cs="Times New Roman"/>
          <w:color w:val="231F20"/>
          <w:sz w:val="24"/>
          <w:szCs w:val="24"/>
          <w:lang w:val="en-US"/>
        </w:rPr>
        <w:t>y bundles</w:t>
      </w:r>
      <w:r w:rsidR="00DF4923" w:rsidRPr="009271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67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F96" w:rsidRPr="00033E5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In </w:t>
      </w:r>
      <w:r w:rsidR="005C5F96" w:rsidRPr="00002E01">
        <w:rPr>
          <w:rFonts w:ascii="Times New Roman" w:hAnsi="Times New Roman" w:cs="Times New Roman"/>
          <w:color w:val="231F20"/>
          <w:sz w:val="24"/>
          <w:szCs w:val="24"/>
          <w:lang w:val="en-US"/>
        </w:rPr>
        <w:t>this procedure</w:t>
      </w:r>
      <w:r w:rsidR="005C5F96" w:rsidRPr="0075283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the effect of </w:t>
      </w:r>
      <w:r w:rsidR="005C5F96" w:rsidRPr="0075283B">
        <w:rPr>
          <w:rFonts w:ascii="Times New Roman" w:hAnsi="Times New Roman" w:cs="Times New Roman"/>
          <w:color w:val="231F20"/>
          <w:sz w:val="24"/>
          <w:szCs w:val="24"/>
          <w:lang w:val="en-US"/>
        </w:rPr>
        <w:lastRenderedPageBreak/>
        <w:t xml:space="preserve">the treatment on the treated (TT) </w:t>
      </w:r>
      <w:r w:rsidR="005C5F96">
        <w:rPr>
          <w:rFonts w:ascii="Times New Roman" w:hAnsi="Times New Roman" w:cs="Times New Roman"/>
          <w:color w:val="231F20"/>
          <w:sz w:val="24"/>
          <w:szCs w:val="24"/>
          <w:lang w:val="en-US"/>
        </w:rPr>
        <w:t>was</w:t>
      </w:r>
      <w:r w:rsidR="005C5F96" w:rsidRPr="0075283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calculated </w:t>
      </w:r>
      <w:r w:rsidR="005C5F96" w:rsidRPr="00B80CA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as </w:t>
      </w:r>
      <w:r w:rsidR="005C5F96" w:rsidRPr="00BB04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the difference between </w:t>
      </w:r>
      <w:r w:rsidR="005C5F9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the </w:t>
      </w:r>
      <w:r w:rsidR="005C5F96" w:rsidRPr="00BB04E5">
        <w:rPr>
          <w:rFonts w:ascii="Times New Roman" w:hAnsi="Times New Roman" w:cs="Times New Roman"/>
          <w:color w:val="231F20"/>
          <w:sz w:val="24"/>
          <w:szCs w:val="24"/>
          <w:lang w:val="en-US"/>
        </w:rPr>
        <w:t>observed Cluster</w:t>
      </w:r>
      <w:r w:rsidR="001305A4">
        <w:rPr>
          <w:rFonts w:ascii="Times New Roman" w:hAnsi="Times New Roman" w:cs="Times New Roman"/>
          <w:color w:val="231F20"/>
          <w:sz w:val="24"/>
          <w:szCs w:val="24"/>
          <w:lang w:val="en-US"/>
        </w:rPr>
        <w:t> </w:t>
      </w:r>
      <w:r w:rsidR="005C5F96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4</w:t>
      </w:r>
      <w:r w:rsidR="00BE01B1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5C5F96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(a) and the expected outcome of Clusters</w:t>
      </w:r>
      <w:r w:rsidR="001305A4">
        <w:rPr>
          <w:rFonts w:ascii="Times New Roman" w:hAnsi="Times New Roman" w:cs="Times New Roman"/>
          <w:color w:val="231F20"/>
          <w:sz w:val="24"/>
          <w:szCs w:val="24"/>
          <w:lang w:val="en-US"/>
        </w:rPr>
        <w:t> </w:t>
      </w:r>
      <w:r w:rsidR="005C5F96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2 and </w:t>
      </w:r>
      <w:r w:rsidR="00BE01B1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3 </w:t>
      </w:r>
      <w:r w:rsidR="005C5F96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>(c)</w:t>
      </w:r>
      <w:r w:rsidR="005C5F96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="005C5F96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5C5F96">
        <w:rPr>
          <w:rFonts w:ascii="Times New Roman" w:hAnsi="Times New Roman" w:cs="Times New Roman"/>
          <w:color w:val="231F20"/>
          <w:sz w:val="24"/>
          <w:szCs w:val="24"/>
          <w:lang w:val="en-US"/>
        </w:rPr>
        <w:t>T</w:t>
      </w:r>
      <w:r w:rsidR="005C5F96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he effect that the treatment has on the untreated (TU) </w:t>
      </w:r>
      <w:r w:rsidR="005C5F9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was calculated </w:t>
      </w:r>
      <w:r w:rsidR="005C5F96" w:rsidRPr="00E728E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as the difference between (b) and (d). The significance of the differences is tested by using the </w:t>
      </w:r>
      <w:r w:rsidR="005C5F96" w:rsidRPr="004B2BAF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t</w:t>
      </w:r>
      <w:r w:rsidR="005C5F96" w:rsidRPr="00FA447B">
        <w:rPr>
          <w:rFonts w:ascii="Times New Roman" w:hAnsi="Times New Roman" w:cs="Times New Roman"/>
          <w:color w:val="231F20"/>
          <w:sz w:val="24"/>
          <w:szCs w:val="24"/>
          <w:lang w:val="en-US"/>
        </w:rPr>
        <w:t>-test for unequal variances.</w:t>
      </w:r>
      <w:r w:rsidR="00542A3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E6404A">
        <w:rPr>
          <w:rFonts w:ascii="Times New Roman" w:hAnsi="Times New Roman" w:cs="Times New Roman"/>
          <w:color w:val="231F20"/>
          <w:sz w:val="24"/>
          <w:szCs w:val="24"/>
          <w:lang w:val="en-US"/>
        </w:rPr>
        <w:t>It</w:t>
      </w:r>
      <w:r w:rsidR="00542A3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3455AC">
        <w:rPr>
          <w:rFonts w:ascii="Times New Roman" w:hAnsi="Times New Roman" w:cs="Times New Roman"/>
          <w:color w:val="231F20"/>
          <w:sz w:val="24"/>
          <w:szCs w:val="24"/>
          <w:lang w:val="en-US"/>
        </w:rPr>
        <w:t>allows</w:t>
      </w:r>
      <w:r w:rsidR="00542A3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E640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us </w:t>
      </w:r>
      <w:r w:rsidR="00542A35">
        <w:rPr>
          <w:rFonts w:ascii="Times New Roman" w:hAnsi="Times New Roman" w:cs="Times New Roman"/>
          <w:color w:val="231F20"/>
          <w:sz w:val="24"/>
          <w:szCs w:val="24"/>
          <w:lang w:val="en-US"/>
        </w:rPr>
        <w:t>to estimate whether there is a statistical</w:t>
      </w:r>
      <w:r w:rsidR="004F43CD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ly </w:t>
      </w:r>
      <w:r w:rsidR="00542A3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significant difference </w:t>
      </w:r>
      <w:r w:rsidR="003B0CA1">
        <w:rPr>
          <w:rFonts w:ascii="Times New Roman" w:hAnsi="Times New Roman" w:cs="Times New Roman"/>
          <w:color w:val="231F20"/>
          <w:sz w:val="24"/>
          <w:szCs w:val="24"/>
          <w:lang w:val="en-US"/>
        </w:rPr>
        <w:t>in</w:t>
      </w:r>
      <w:r w:rsidR="00542A3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the level of </w:t>
      </w:r>
      <w:r w:rsidR="00FB6273">
        <w:rPr>
          <w:rFonts w:ascii="Times New Roman" w:hAnsi="Times New Roman" w:cs="Times New Roman"/>
          <w:color w:val="231F20"/>
          <w:sz w:val="24"/>
          <w:szCs w:val="24"/>
          <w:lang w:val="en-US"/>
        </w:rPr>
        <w:t>life satisfaction</w:t>
      </w:r>
      <w:r w:rsidR="00A748D3">
        <w:rPr>
          <w:rFonts w:ascii="Times New Roman" w:hAnsi="Times New Roman" w:cs="Times New Roman"/>
          <w:color w:val="231F20"/>
          <w:sz w:val="24"/>
          <w:szCs w:val="24"/>
          <w:lang w:val="en-US"/>
        </w:rPr>
        <w:t>,</w:t>
      </w:r>
      <w:r w:rsidR="00542A35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accounting for the endogeneity problem.</w:t>
      </w:r>
    </w:p>
    <w:p w14:paraId="2E8854BC" w14:textId="77777777" w:rsidR="00AB21F4" w:rsidRDefault="004B6EF1" w:rsidP="000A4410">
      <w:pPr>
        <w:pStyle w:val="Heading1"/>
        <w:spacing w:before="0" w:line="48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R</w:t>
      </w:r>
      <w:r w:rsidR="0066378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esults</w:t>
      </w:r>
    </w:p>
    <w:p w14:paraId="3F2771A2" w14:textId="77777777" w:rsidR="00C426A2" w:rsidRPr="008D1446" w:rsidRDefault="00C426A2" w:rsidP="000A4410">
      <w:pPr>
        <w:pStyle w:val="Heading3"/>
        <w:spacing w:before="0" w:line="480" w:lineRule="auto"/>
        <w:jc w:val="both"/>
        <w:rPr>
          <w:rFonts w:ascii="Times New Roman" w:hAnsi="Times New Roman" w:cs="Times New Roman"/>
          <w:b/>
          <w:bCs/>
          <w:i/>
          <w:lang w:val="en-US"/>
        </w:rPr>
      </w:pPr>
      <w:r w:rsidRPr="008D1446">
        <w:rPr>
          <w:rFonts w:ascii="Times New Roman" w:hAnsi="Times New Roman" w:cs="Times New Roman"/>
          <w:b/>
          <w:bCs/>
          <w:i/>
          <w:color w:val="auto"/>
          <w:lang w:val="en-US"/>
        </w:rPr>
        <w:t>Descripti</w:t>
      </w:r>
      <w:r w:rsidR="00491D50" w:rsidRPr="008D1446">
        <w:rPr>
          <w:rFonts w:ascii="Times New Roman" w:hAnsi="Times New Roman" w:cs="Times New Roman"/>
          <w:b/>
          <w:bCs/>
          <w:i/>
          <w:color w:val="auto"/>
          <w:lang w:val="en-US"/>
        </w:rPr>
        <w:t>on of</w:t>
      </w:r>
      <w:r w:rsidR="009A43FA" w:rsidRPr="008D1446">
        <w:rPr>
          <w:rFonts w:ascii="Times New Roman" w:hAnsi="Times New Roman" w:cs="Times New Roman"/>
          <w:b/>
          <w:bCs/>
          <w:i/>
          <w:color w:val="auto"/>
          <w:lang w:val="en-US"/>
        </w:rPr>
        <w:t xml:space="preserve"> </w:t>
      </w:r>
      <w:r w:rsidR="00C55948" w:rsidRPr="008D1446">
        <w:rPr>
          <w:rFonts w:ascii="Times New Roman" w:hAnsi="Times New Roman" w:cs="Times New Roman"/>
          <w:b/>
          <w:bCs/>
          <w:i/>
          <w:color w:val="auto"/>
          <w:lang w:val="en-US"/>
        </w:rPr>
        <w:t>S</w:t>
      </w:r>
      <w:r w:rsidR="009A43FA" w:rsidRPr="008D1446">
        <w:rPr>
          <w:rFonts w:ascii="Times New Roman" w:hAnsi="Times New Roman" w:cs="Times New Roman"/>
          <w:b/>
          <w:bCs/>
          <w:i/>
          <w:color w:val="auto"/>
          <w:lang w:val="en-US"/>
        </w:rPr>
        <w:t>ample</w:t>
      </w:r>
    </w:p>
    <w:p w14:paraId="673F3CAD" w14:textId="77777777" w:rsidR="004C0940" w:rsidRDefault="002B1BB0" w:rsidP="000A4410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All households (100%) were engaged in small-scale farming and </w:t>
      </w:r>
      <w:r w:rsidRPr="00DD3E5E">
        <w:rPr>
          <w:rFonts w:ascii="Times New Roman" w:hAnsi="Times New Roman" w:cs="Times New Roman"/>
          <w:color w:val="231F20"/>
          <w:sz w:val="24"/>
          <w:szCs w:val="24"/>
          <w:lang w:val="en-US"/>
        </w:rPr>
        <w:t>generated income from more than one source</w:t>
      </w:r>
      <w:r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. On average, </w:t>
      </w:r>
      <w:r w:rsidR="00D21351">
        <w:rPr>
          <w:rFonts w:ascii="Times New Roman" w:hAnsi="Times New Roman" w:cs="Times New Roman"/>
          <w:color w:val="231F20"/>
          <w:sz w:val="24"/>
          <w:szCs w:val="24"/>
          <w:lang w:val="en-US"/>
        </w:rPr>
        <w:t>total</w:t>
      </w:r>
      <w:r w:rsidR="001F43F8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household</w:t>
      </w:r>
      <w:r w:rsidR="00D21351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net income</w:t>
      </w:r>
      <w:r w:rsidR="00E07682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derived from </w:t>
      </w:r>
      <w:r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the collection of natural resources (wood, vegetables, or fruits) </w:t>
      </w:r>
      <w:r w:rsidR="00E07682">
        <w:rPr>
          <w:rFonts w:ascii="Times New Roman" w:hAnsi="Times New Roman" w:cs="Times New Roman"/>
          <w:color w:val="231F20"/>
          <w:sz w:val="24"/>
          <w:szCs w:val="24"/>
          <w:lang w:val="en-US"/>
        </w:rPr>
        <w:t>(</w:t>
      </w:r>
      <w:r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>31%</w:t>
      </w:r>
      <w:r w:rsidR="00E07682">
        <w:rPr>
          <w:rFonts w:ascii="Times New Roman" w:hAnsi="Times New Roman" w:cs="Times New Roman"/>
          <w:color w:val="231F20"/>
          <w:sz w:val="24"/>
          <w:szCs w:val="24"/>
          <w:lang w:val="en-US"/>
        </w:rPr>
        <w:t>)</w:t>
      </w:r>
      <w:r w:rsidR="00F31C87">
        <w:rPr>
          <w:rFonts w:ascii="Times New Roman" w:hAnsi="Times New Roman" w:cs="Times New Roman"/>
          <w:color w:val="231F20"/>
          <w:sz w:val="24"/>
          <w:szCs w:val="24"/>
          <w:lang w:val="en-US"/>
        </w:rPr>
        <w:t>,</w:t>
      </w:r>
      <w:r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BD0211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farming </w:t>
      </w:r>
      <w:r w:rsidR="004B0D87">
        <w:rPr>
          <w:rFonts w:ascii="Times New Roman" w:hAnsi="Times New Roman" w:cs="Times New Roman"/>
          <w:color w:val="231F20"/>
          <w:sz w:val="24"/>
          <w:szCs w:val="24"/>
          <w:lang w:val="en-US"/>
        </w:rPr>
        <w:t>(24%)</w:t>
      </w:r>
      <w:r w:rsidR="00F31C87">
        <w:rPr>
          <w:rFonts w:ascii="Times New Roman" w:hAnsi="Times New Roman" w:cs="Times New Roman"/>
          <w:color w:val="231F20"/>
          <w:sz w:val="24"/>
          <w:szCs w:val="24"/>
          <w:lang w:val="en-US"/>
        </w:rPr>
        <w:t>,</w:t>
      </w:r>
      <w:r w:rsidR="004B0D8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1E1A8B"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nonfarm self-employment </w:t>
      </w:r>
      <w:r w:rsidR="00E8396C">
        <w:rPr>
          <w:rFonts w:ascii="Times New Roman" w:hAnsi="Times New Roman" w:cs="Times New Roman"/>
          <w:color w:val="231F20"/>
          <w:sz w:val="24"/>
          <w:szCs w:val="24"/>
          <w:lang w:val="en-US"/>
        </w:rPr>
        <w:t>(</w:t>
      </w:r>
      <w:r w:rsidR="001E1A8B"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>14%</w:t>
      </w:r>
      <w:r w:rsidR="00E8396C">
        <w:rPr>
          <w:rFonts w:ascii="Times New Roman" w:hAnsi="Times New Roman" w:cs="Times New Roman"/>
          <w:color w:val="231F20"/>
          <w:sz w:val="24"/>
          <w:szCs w:val="24"/>
          <w:lang w:val="en-US"/>
        </w:rPr>
        <w:t>)</w:t>
      </w:r>
      <w:r w:rsidR="00F31C87">
        <w:rPr>
          <w:rFonts w:ascii="Times New Roman" w:hAnsi="Times New Roman" w:cs="Times New Roman"/>
          <w:color w:val="231F20"/>
          <w:sz w:val="24"/>
          <w:szCs w:val="24"/>
          <w:lang w:val="en-US"/>
        </w:rPr>
        <w:t>,</w:t>
      </w:r>
      <w:r w:rsidR="001E1A8B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1E1A8B" w:rsidRPr="00DC30A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remittances and transfers received </w:t>
      </w:r>
      <w:r w:rsidR="00E8396C">
        <w:rPr>
          <w:rFonts w:ascii="Times New Roman" w:hAnsi="Times New Roman" w:cs="Times New Roman"/>
          <w:color w:val="231F20"/>
          <w:sz w:val="24"/>
          <w:szCs w:val="24"/>
          <w:lang w:val="en-US"/>
        </w:rPr>
        <w:t>(</w:t>
      </w:r>
      <w:r w:rsidR="001E1A8B" w:rsidRPr="00DC30AF">
        <w:rPr>
          <w:rFonts w:ascii="Times New Roman" w:hAnsi="Times New Roman" w:cs="Times New Roman"/>
          <w:color w:val="231F20"/>
          <w:sz w:val="24"/>
          <w:szCs w:val="24"/>
          <w:lang w:val="en-US"/>
        </w:rPr>
        <w:t>8%</w:t>
      </w:r>
      <w:r w:rsidR="00E8396C">
        <w:rPr>
          <w:rFonts w:ascii="Times New Roman" w:hAnsi="Times New Roman" w:cs="Times New Roman"/>
          <w:color w:val="231F20"/>
          <w:sz w:val="24"/>
          <w:szCs w:val="24"/>
          <w:lang w:val="en-US"/>
        </w:rPr>
        <w:t>)</w:t>
      </w:r>
      <w:r w:rsidR="00F31C87">
        <w:rPr>
          <w:rFonts w:ascii="Times New Roman" w:hAnsi="Times New Roman" w:cs="Times New Roman"/>
          <w:color w:val="231F20"/>
          <w:sz w:val="24"/>
          <w:szCs w:val="24"/>
          <w:lang w:val="en-US"/>
        </w:rPr>
        <w:t>,</w:t>
      </w:r>
      <w:r w:rsidR="001E1A8B" w:rsidRPr="00DC30A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wage employment </w:t>
      </w:r>
      <w:r w:rsidR="00E8396C">
        <w:rPr>
          <w:rFonts w:ascii="Times New Roman" w:hAnsi="Times New Roman" w:cs="Times New Roman"/>
          <w:color w:val="231F20"/>
          <w:sz w:val="24"/>
          <w:szCs w:val="24"/>
          <w:lang w:val="en-US"/>
        </w:rPr>
        <w:t>(</w:t>
      </w:r>
      <w:r w:rsidR="001E1A8B" w:rsidRPr="00DC30AF">
        <w:rPr>
          <w:rFonts w:ascii="Times New Roman" w:hAnsi="Times New Roman" w:cs="Times New Roman"/>
          <w:color w:val="231F20"/>
          <w:sz w:val="24"/>
          <w:szCs w:val="24"/>
          <w:lang w:val="en-US"/>
        </w:rPr>
        <w:t>8%</w:t>
      </w:r>
      <w:r w:rsidR="00E8396C">
        <w:rPr>
          <w:rFonts w:ascii="Times New Roman" w:hAnsi="Times New Roman" w:cs="Times New Roman"/>
          <w:color w:val="231F20"/>
          <w:sz w:val="24"/>
          <w:szCs w:val="24"/>
          <w:lang w:val="en-US"/>
        </w:rPr>
        <w:t>)</w:t>
      </w:r>
      <w:r w:rsidR="00F31C87">
        <w:rPr>
          <w:rFonts w:ascii="Times New Roman" w:hAnsi="Times New Roman" w:cs="Times New Roman"/>
          <w:color w:val="231F20"/>
          <w:sz w:val="24"/>
          <w:szCs w:val="24"/>
          <w:lang w:val="en-US"/>
        </w:rPr>
        <w:t>,</w:t>
      </w:r>
      <w:r w:rsidR="001E1A8B" w:rsidRPr="00DC30A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E8396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and </w:t>
      </w:r>
      <w:r w:rsidRPr="00DC30AF">
        <w:rPr>
          <w:rFonts w:ascii="Times New Roman" w:hAnsi="Times New Roman" w:cs="Times New Roman"/>
          <w:color w:val="231F20"/>
          <w:sz w:val="24"/>
          <w:szCs w:val="24"/>
          <w:lang w:val="en-US"/>
        </w:rPr>
        <w:t>livestock</w:t>
      </w:r>
      <w:r w:rsidR="002778D1" w:rsidRPr="00DC30A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keeping</w:t>
      </w:r>
      <w:r w:rsidRPr="00DC30A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E8396C">
        <w:rPr>
          <w:rFonts w:ascii="Times New Roman" w:hAnsi="Times New Roman" w:cs="Times New Roman"/>
          <w:color w:val="231F20"/>
          <w:sz w:val="24"/>
          <w:szCs w:val="24"/>
          <w:lang w:val="en-US"/>
        </w:rPr>
        <w:t>(</w:t>
      </w:r>
      <w:r w:rsidRPr="00DC30AF">
        <w:rPr>
          <w:rFonts w:ascii="Times New Roman" w:hAnsi="Times New Roman" w:cs="Times New Roman"/>
          <w:color w:val="231F20"/>
          <w:sz w:val="24"/>
          <w:szCs w:val="24"/>
          <w:lang w:val="en-US"/>
        </w:rPr>
        <w:t>7%</w:t>
      </w:r>
      <w:r w:rsidR="00E8396C">
        <w:rPr>
          <w:rFonts w:ascii="Times New Roman" w:hAnsi="Times New Roman" w:cs="Times New Roman"/>
          <w:color w:val="231F20"/>
          <w:sz w:val="24"/>
          <w:szCs w:val="24"/>
          <w:lang w:val="en-US"/>
        </w:rPr>
        <w:t>)</w:t>
      </w:r>
      <w:r w:rsidRPr="00DC30A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(Table</w:t>
      </w:r>
      <w:r w:rsidR="00BA690C">
        <w:rPr>
          <w:rFonts w:ascii="Times New Roman" w:hAnsi="Times New Roman" w:cs="Times New Roman"/>
          <w:color w:val="231F20"/>
          <w:sz w:val="24"/>
          <w:szCs w:val="24"/>
          <w:lang w:val="en-US"/>
        </w:rPr>
        <w:t> </w:t>
      </w:r>
      <w:r w:rsidR="001F43F8" w:rsidRPr="00DC30AF">
        <w:rPr>
          <w:rFonts w:ascii="Times New Roman" w:hAnsi="Times New Roman" w:cs="Times New Roman"/>
          <w:color w:val="231F20"/>
          <w:sz w:val="24"/>
          <w:szCs w:val="24"/>
          <w:lang w:val="en-US"/>
        </w:rPr>
        <w:t>A2</w:t>
      </w:r>
      <w:r w:rsidRPr="00DC30AF">
        <w:rPr>
          <w:rFonts w:ascii="Times New Roman" w:hAnsi="Times New Roman" w:cs="Times New Roman"/>
          <w:color w:val="231F20"/>
          <w:sz w:val="24"/>
          <w:szCs w:val="24"/>
          <w:lang w:val="en-US"/>
        </w:rPr>
        <w:t>).</w:t>
      </w:r>
      <w:r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E04F6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A total of </w:t>
      </w:r>
      <w:r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>319</w:t>
      </w:r>
      <w:r w:rsidR="00E04F60">
        <w:rPr>
          <w:rFonts w:ascii="Times New Roman" w:hAnsi="Times New Roman" w:cs="Times New Roman"/>
          <w:color w:val="231F20"/>
          <w:sz w:val="24"/>
          <w:szCs w:val="24"/>
          <w:lang w:val="en-US"/>
        </w:rPr>
        <w:t> </w:t>
      </w:r>
      <w:r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>households (39%) were engaged in different self-employment activities</w:t>
      </w:r>
      <w:r w:rsidR="0097719E">
        <w:rPr>
          <w:rFonts w:ascii="Times New Roman" w:hAnsi="Times New Roman" w:cs="Times New Roman"/>
          <w:color w:val="231F20"/>
          <w:sz w:val="24"/>
          <w:szCs w:val="24"/>
          <w:lang w:val="en-US"/>
        </w:rPr>
        <w:t>,</w:t>
      </w:r>
      <w:r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C86585">
        <w:rPr>
          <w:rFonts w:ascii="Times New Roman" w:hAnsi="Times New Roman" w:cs="Times New Roman"/>
          <w:color w:val="231F20"/>
          <w:sz w:val="24"/>
          <w:szCs w:val="24"/>
          <w:lang w:val="en-US"/>
        </w:rPr>
        <w:t>including</w:t>
      </w:r>
      <w:r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trader (26%), local brewer (18%), cook (11%)</w:t>
      </w:r>
      <w:r w:rsidR="00210BE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r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>shopkeeper (10%), firewood</w:t>
      </w:r>
      <w:r w:rsidR="00C86585">
        <w:rPr>
          <w:rFonts w:ascii="Times New Roman" w:hAnsi="Times New Roman" w:cs="Times New Roman"/>
          <w:color w:val="231F20"/>
          <w:sz w:val="24"/>
          <w:szCs w:val="24"/>
          <w:lang w:val="en-US"/>
        </w:rPr>
        <w:t>,</w:t>
      </w:r>
      <w:r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and charcoal</w:t>
      </w:r>
      <w:r w:rsidR="00082CB6">
        <w:rPr>
          <w:rFonts w:ascii="Times New Roman" w:hAnsi="Times New Roman" w:cs="Times New Roman"/>
          <w:color w:val="231F20"/>
          <w:sz w:val="24"/>
          <w:szCs w:val="24"/>
          <w:lang w:val="en-US"/>
        </w:rPr>
        <w:t>-</w:t>
      </w:r>
      <w:r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>maker (9%), driver (4%) or in housing construction (9%)</w:t>
      </w:r>
      <w:r w:rsidR="006076D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. </w:t>
      </w:r>
      <w:r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Other occupations </w:t>
      </w:r>
      <w:r w:rsidR="00041664">
        <w:rPr>
          <w:rFonts w:ascii="Times New Roman" w:hAnsi="Times New Roman" w:cs="Times New Roman"/>
          <w:color w:val="231F20"/>
          <w:sz w:val="24"/>
          <w:szCs w:val="24"/>
          <w:lang w:val="en-US"/>
        </w:rPr>
        <w:t>were,</w:t>
      </w:r>
      <w:r w:rsidR="00041664"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>for example</w:t>
      </w:r>
      <w:r w:rsidR="00041664">
        <w:rPr>
          <w:rFonts w:ascii="Times New Roman" w:hAnsi="Times New Roman" w:cs="Times New Roman"/>
          <w:color w:val="231F20"/>
          <w:sz w:val="24"/>
          <w:szCs w:val="24"/>
          <w:lang w:val="en-US"/>
        </w:rPr>
        <w:t>,</w:t>
      </w:r>
      <w:r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butcher, salt</w:t>
      </w:r>
      <w:r w:rsidR="00082CB6">
        <w:rPr>
          <w:rFonts w:ascii="Times New Roman" w:hAnsi="Times New Roman" w:cs="Times New Roman"/>
          <w:color w:val="231F20"/>
          <w:sz w:val="24"/>
          <w:szCs w:val="24"/>
          <w:lang w:val="en-US"/>
        </w:rPr>
        <w:t>-</w:t>
      </w:r>
      <w:r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>maker, honey</w:t>
      </w:r>
      <w:r w:rsidR="00082CB6">
        <w:rPr>
          <w:rFonts w:ascii="Times New Roman" w:hAnsi="Times New Roman" w:cs="Times New Roman"/>
          <w:color w:val="231F20"/>
          <w:sz w:val="24"/>
          <w:szCs w:val="24"/>
          <w:lang w:val="en-US"/>
        </w:rPr>
        <w:t>-</w:t>
      </w:r>
      <w:r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maker, </w:t>
      </w:r>
      <w:r w:rsidR="000416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or </w:t>
      </w:r>
      <w:r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>maize</w:t>
      </w:r>
      <w:r w:rsidR="004649E0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>miller</w:t>
      </w:r>
      <w:r w:rsidR="00041664">
        <w:rPr>
          <w:rFonts w:ascii="Times New Roman" w:hAnsi="Times New Roman" w:cs="Times New Roman"/>
          <w:color w:val="231F20"/>
          <w:sz w:val="24"/>
          <w:szCs w:val="24"/>
          <w:lang w:val="en-US"/>
        </w:rPr>
        <w:t>;</w:t>
      </w:r>
      <w:r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carpenter, tailor, </w:t>
      </w:r>
      <w:r w:rsidR="0004166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or </w:t>
      </w:r>
      <w:r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>rope and mat</w:t>
      </w:r>
      <w:r w:rsidR="00811FE7">
        <w:rPr>
          <w:rFonts w:ascii="Times New Roman" w:hAnsi="Times New Roman" w:cs="Times New Roman"/>
          <w:color w:val="231F20"/>
          <w:sz w:val="24"/>
          <w:szCs w:val="24"/>
          <w:lang w:val="en-US"/>
        </w:rPr>
        <w:t>-</w:t>
      </w:r>
      <w:r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>maker</w:t>
      </w:r>
      <w:r w:rsidR="003D3408">
        <w:rPr>
          <w:rFonts w:ascii="Times New Roman" w:hAnsi="Times New Roman" w:cs="Times New Roman"/>
          <w:color w:val="231F20"/>
          <w:sz w:val="24"/>
          <w:szCs w:val="24"/>
          <w:lang w:val="en-US"/>
        </w:rPr>
        <w:t>;</w:t>
      </w:r>
      <w:r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3D3408">
        <w:rPr>
          <w:rFonts w:ascii="Times New Roman" w:hAnsi="Times New Roman" w:cs="Times New Roman"/>
          <w:color w:val="231F20"/>
          <w:sz w:val="24"/>
          <w:szCs w:val="24"/>
          <w:lang w:val="en-US"/>
        </w:rPr>
        <w:t>or</w:t>
      </w:r>
      <w:r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art</w:t>
      </w:r>
      <w:r w:rsidR="002E7096">
        <w:rPr>
          <w:rFonts w:ascii="Times New Roman" w:hAnsi="Times New Roman" w:cs="Times New Roman"/>
          <w:color w:val="231F20"/>
          <w:sz w:val="24"/>
          <w:szCs w:val="24"/>
          <w:lang w:val="en-US"/>
        </w:rPr>
        <w:t>s</w:t>
      </w:r>
      <w:r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and craft</w:t>
      </w:r>
      <w:r w:rsidR="002E7096">
        <w:rPr>
          <w:rFonts w:ascii="Times New Roman" w:hAnsi="Times New Roman" w:cs="Times New Roman"/>
          <w:color w:val="231F20"/>
          <w:sz w:val="24"/>
          <w:szCs w:val="24"/>
          <w:lang w:val="en-US"/>
        </w:rPr>
        <w:t>s production</w:t>
      </w:r>
      <w:r w:rsidR="006076D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6076D4" w:rsidRPr="00DC30AF">
        <w:rPr>
          <w:rFonts w:ascii="Times New Roman" w:hAnsi="Times New Roman" w:cs="Times New Roman"/>
          <w:color w:val="231F20"/>
          <w:sz w:val="24"/>
          <w:szCs w:val="24"/>
          <w:lang w:val="en-US"/>
        </w:rPr>
        <w:t>(Table</w:t>
      </w:r>
      <w:r w:rsidR="00BA690C">
        <w:rPr>
          <w:rFonts w:ascii="Times New Roman" w:hAnsi="Times New Roman" w:cs="Times New Roman"/>
          <w:color w:val="231F20"/>
          <w:sz w:val="24"/>
          <w:szCs w:val="24"/>
          <w:lang w:val="en-US"/>
        </w:rPr>
        <w:t> </w:t>
      </w:r>
      <w:r w:rsidR="006076D4" w:rsidRPr="00DC30AF">
        <w:rPr>
          <w:rFonts w:ascii="Times New Roman" w:hAnsi="Times New Roman" w:cs="Times New Roman"/>
          <w:color w:val="231F20"/>
          <w:sz w:val="24"/>
          <w:szCs w:val="24"/>
          <w:lang w:val="en-US"/>
        </w:rPr>
        <w:t>A</w:t>
      </w:r>
      <w:r w:rsidR="001F43F8" w:rsidRPr="00DC30AF">
        <w:rPr>
          <w:rFonts w:ascii="Times New Roman" w:hAnsi="Times New Roman" w:cs="Times New Roman"/>
          <w:color w:val="231F20"/>
          <w:sz w:val="24"/>
          <w:szCs w:val="24"/>
          <w:lang w:val="en-US"/>
        </w:rPr>
        <w:t>3</w:t>
      </w:r>
      <w:r w:rsidR="00210BEC">
        <w:rPr>
          <w:rFonts w:ascii="Times New Roman" w:hAnsi="Times New Roman" w:cs="Times New Roman"/>
          <w:color w:val="231F20"/>
          <w:sz w:val="24"/>
          <w:szCs w:val="24"/>
          <w:lang w:val="en-US"/>
        </w:rPr>
        <w:t>)</w:t>
      </w:r>
      <w:r w:rsidRPr="00DC30AF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97719E"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>The average household size comprised 3.6</w:t>
      </w:r>
      <w:r w:rsidR="003B2972">
        <w:rPr>
          <w:rFonts w:ascii="Times New Roman" w:hAnsi="Times New Roman" w:cs="Times New Roman"/>
          <w:color w:val="231F20"/>
          <w:sz w:val="24"/>
          <w:szCs w:val="24"/>
          <w:lang w:val="en-US"/>
        </w:rPr>
        <w:t> </w:t>
      </w:r>
      <w:r w:rsidR="0097719E"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>members with an average of 6.5</w:t>
      </w:r>
      <w:r w:rsidR="003B2972">
        <w:rPr>
          <w:rFonts w:ascii="Times New Roman" w:hAnsi="Times New Roman" w:cs="Times New Roman"/>
          <w:color w:val="231F20"/>
          <w:sz w:val="24"/>
          <w:szCs w:val="24"/>
          <w:lang w:val="en-US"/>
        </w:rPr>
        <w:t> </w:t>
      </w:r>
      <w:r w:rsidR="0097719E"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years of schooling </w:t>
      </w:r>
      <w:r w:rsidR="0097719E" w:rsidRPr="00392E57">
        <w:rPr>
          <w:rFonts w:ascii="Times New Roman" w:hAnsi="Times New Roman" w:cs="Times New Roman"/>
          <w:color w:val="231F20"/>
          <w:sz w:val="24"/>
          <w:szCs w:val="24"/>
          <w:lang w:val="en-US"/>
        </w:rPr>
        <w:t>(Table</w:t>
      </w:r>
      <w:r w:rsidR="00BA690C">
        <w:rPr>
          <w:rFonts w:ascii="Times New Roman" w:hAnsi="Times New Roman" w:cs="Times New Roman"/>
          <w:color w:val="231F20"/>
          <w:sz w:val="24"/>
          <w:szCs w:val="24"/>
          <w:lang w:val="en-US"/>
        </w:rPr>
        <w:t> </w:t>
      </w:r>
      <w:r w:rsidR="006E5FFE" w:rsidRPr="00B86A60">
        <w:rPr>
          <w:rFonts w:ascii="Times New Roman" w:hAnsi="Times New Roman" w:cs="Times New Roman"/>
          <w:color w:val="231F20"/>
          <w:sz w:val="24"/>
          <w:szCs w:val="24"/>
          <w:lang w:val="en-US"/>
        </w:rPr>
        <w:t>1</w:t>
      </w:r>
      <w:r w:rsidR="00B86A60" w:rsidRPr="00B86A60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  <w:r w:rsidR="00B86A60">
        <w:rPr>
          <w:rFonts w:ascii="Times New Roman" w:hAnsi="Times New Roman" w:cs="Times New Roman"/>
          <w:color w:val="231F20"/>
          <w:sz w:val="24"/>
          <w:szCs w:val="24"/>
          <w:lang w:val="en-US"/>
        </w:rPr>
        <w:t>1</w:t>
      </w:r>
      <w:r w:rsidR="0097719E" w:rsidRPr="00392E57">
        <w:rPr>
          <w:rFonts w:ascii="Times New Roman" w:hAnsi="Times New Roman" w:cs="Times New Roman"/>
          <w:color w:val="231F20"/>
          <w:sz w:val="24"/>
          <w:szCs w:val="24"/>
          <w:lang w:val="en-US"/>
        </w:rPr>
        <w:t>). On average, each household had access to 2.47</w:t>
      </w:r>
      <w:r w:rsidR="003B2972">
        <w:rPr>
          <w:rFonts w:ascii="Times New Roman" w:hAnsi="Times New Roman" w:cs="Times New Roman"/>
          <w:color w:val="231F20"/>
          <w:sz w:val="24"/>
          <w:szCs w:val="24"/>
          <w:lang w:val="en-US"/>
        </w:rPr>
        <w:t> </w:t>
      </w:r>
      <w:r w:rsidR="0097719E" w:rsidRPr="00392E57">
        <w:rPr>
          <w:rFonts w:ascii="Times New Roman" w:hAnsi="Times New Roman" w:cs="Times New Roman"/>
          <w:color w:val="231F20"/>
          <w:sz w:val="24"/>
          <w:szCs w:val="24"/>
          <w:lang w:val="en-US"/>
        </w:rPr>
        <w:t>hectares of farmland</w:t>
      </w:r>
      <w:r w:rsidR="00037156">
        <w:rPr>
          <w:rFonts w:ascii="Times New Roman" w:hAnsi="Times New Roman" w:cs="Times New Roman"/>
          <w:color w:val="231F20"/>
          <w:sz w:val="24"/>
          <w:szCs w:val="24"/>
          <w:lang w:val="en-US"/>
        </w:rPr>
        <w:t>;</w:t>
      </w:r>
      <w:r w:rsidR="0097719E" w:rsidRPr="00392E5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owned 5.72</w:t>
      </w:r>
      <w:r w:rsidR="003B2972">
        <w:rPr>
          <w:rFonts w:ascii="Times New Roman" w:hAnsi="Times New Roman" w:cs="Times New Roman"/>
          <w:color w:val="231F20"/>
          <w:sz w:val="24"/>
          <w:szCs w:val="24"/>
          <w:lang w:val="en-US"/>
        </w:rPr>
        <w:t> </w:t>
      </w:r>
      <w:r w:rsidR="0097719E" w:rsidRPr="00392E5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livestock (in Total Livestock Units </w:t>
      </w:r>
      <w:r w:rsidR="0079595F">
        <w:rPr>
          <w:rFonts w:ascii="Times New Roman" w:hAnsi="Times New Roman" w:cs="Times New Roman"/>
          <w:color w:val="231F20"/>
          <w:sz w:val="24"/>
          <w:szCs w:val="24"/>
          <w:lang w:val="en-US"/>
        </w:rPr>
        <w:t>[</w:t>
      </w:r>
      <w:r w:rsidR="0097719E" w:rsidRPr="00392E57">
        <w:rPr>
          <w:rFonts w:ascii="Times New Roman" w:hAnsi="Times New Roman" w:cs="Times New Roman"/>
          <w:color w:val="231F20"/>
          <w:sz w:val="24"/>
          <w:szCs w:val="24"/>
          <w:lang w:val="en-US"/>
        </w:rPr>
        <w:t>TLU</w:t>
      </w:r>
      <w:r w:rsidR="0079595F">
        <w:rPr>
          <w:rFonts w:ascii="Times New Roman" w:hAnsi="Times New Roman" w:cs="Times New Roman"/>
          <w:color w:val="231F20"/>
          <w:sz w:val="24"/>
          <w:szCs w:val="24"/>
          <w:lang w:val="en-US"/>
        </w:rPr>
        <w:t>]</w:t>
      </w:r>
      <w:r w:rsidR="0097719E" w:rsidRPr="00392E57">
        <w:rPr>
          <w:rFonts w:ascii="Times New Roman" w:hAnsi="Times New Roman" w:cs="Times New Roman"/>
          <w:color w:val="231F20"/>
          <w:sz w:val="24"/>
          <w:szCs w:val="24"/>
          <w:lang w:val="en-US"/>
        </w:rPr>
        <w:t>) and 0.83</w:t>
      </w:r>
      <w:r w:rsidR="00037156">
        <w:rPr>
          <w:rFonts w:ascii="Times New Roman" w:hAnsi="Times New Roman" w:cs="Times New Roman"/>
          <w:color w:val="231F20"/>
          <w:sz w:val="24"/>
          <w:szCs w:val="24"/>
          <w:lang w:val="en-US"/>
        </w:rPr>
        <w:t> </w:t>
      </w:r>
      <w:r w:rsidR="0097719E" w:rsidRPr="00392E57">
        <w:rPr>
          <w:rFonts w:ascii="Times New Roman" w:hAnsi="Times New Roman" w:cs="Times New Roman"/>
          <w:color w:val="231F20"/>
          <w:sz w:val="24"/>
          <w:szCs w:val="24"/>
          <w:lang w:val="en-US"/>
        </w:rPr>
        <w:t>mobile phones</w:t>
      </w:r>
      <w:r w:rsidR="00037156">
        <w:rPr>
          <w:rFonts w:ascii="Times New Roman" w:hAnsi="Times New Roman" w:cs="Times New Roman"/>
          <w:color w:val="231F20"/>
          <w:sz w:val="24"/>
          <w:szCs w:val="24"/>
          <w:lang w:val="en-US"/>
        </w:rPr>
        <w:t>;</w:t>
      </w:r>
      <w:r w:rsidR="0097719E" w:rsidRPr="00392E5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and were members of 0.67</w:t>
      </w:r>
      <w:r w:rsidR="00037156">
        <w:rPr>
          <w:rFonts w:ascii="Times New Roman" w:hAnsi="Times New Roman" w:cs="Times New Roman"/>
          <w:color w:val="231F20"/>
          <w:sz w:val="24"/>
          <w:szCs w:val="24"/>
          <w:lang w:val="en-US"/>
        </w:rPr>
        <w:t> </w:t>
      </w:r>
      <w:r w:rsidR="0097719E" w:rsidRPr="00392E57">
        <w:rPr>
          <w:rFonts w:ascii="Times New Roman" w:hAnsi="Times New Roman" w:cs="Times New Roman"/>
          <w:color w:val="231F20"/>
          <w:sz w:val="24"/>
          <w:szCs w:val="24"/>
          <w:lang w:val="en-US"/>
        </w:rPr>
        <w:t>social groups (Table</w:t>
      </w:r>
      <w:r w:rsidR="00BA690C">
        <w:rPr>
          <w:rFonts w:ascii="Times New Roman" w:hAnsi="Times New Roman" w:cs="Times New Roman"/>
          <w:color w:val="231F20"/>
          <w:sz w:val="24"/>
          <w:szCs w:val="24"/>
          <w:lang w:val="en-US"/>
        </w:rPr>
        <w:t> </w:t>
      </w:r>
      <w:r w:rsidR="006E5FFE" w:rsidRPr="00392E57">
        <w:rPr>
          <w:rFonts w:ascii="Times New Roman" w:hAnsi="Times New Roman" w:cs="Times New Roman"/>
          <w:color w:val="231F20"/>
          <w:sz w:val="24"/>
          <w:szCs w:val="24"/>
          <w:lang w:val="en-US"/>
        </w:rPr>
        <w:t>1</w:t>
      </w:r>
      <w:r w:rsidR="0097719E" w:rsidRPr="00392E57">
        <w:rPr>
          <w:rFonts w:ascii="Times New Roman" w:hAnsi="Times New Roman" w:cs="Times New Roman"/>
          <w:color w:val="231F20"/>
          <w:sz w:val="24"/>
          <w:szCs w:val="24"/>
          <w:lang w:val="en-US"/>
        </w:rPr>
        <w:t>).</w:t>
      </w:r>
      <w:r w:rsidR="001E3952" w:rsidRPr="00392E5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In 78% of the households, the head was male (22% female) (</w:t>
      </w:r>
      <w:r w:rsidR="001E3952" w:rsidRPr="00C31C60">
        <w:rPr>
          <w:rFonts w:ascii="Times New Roman" w:hAnsi="Times New Roman" w:cs="Times New Roman"/>
          <w:color w:val="231F20"/>
          <w:sz w:val="24"/>
          <w:szCs w:val="24"/>
          <w:lang w:val="en-US"/>
        </w:rPr>
        <w:t>Table</w:t>
      </w:r>
      <w:r w:rsidR="00CB7D80">
        <w:rPr>
          <w:rFonts w:ascii="Times New Roman" w:hAnsi="Times New Roman" w:cs="Times New Roman"/>
          <w:color w:val="231F20"/>
          <w:sz w:val="24"/>
          <w:szCs w:val="24"/>
          <w:lang w:val="en-US"/>
        </w:rPr>
        <w:t> </w:t>
      </w:r>
      <w:r w:rsidR="006E5FFE" w:rsidRPr="00C31C60">
        <w:rPr>
          <w:rFonts w:ascii="Times New Roman" w:hAnsi="Times New Roman" w:cs="Times New Roman"/>
          <w:color w:val="231F20"/>
          <w:sz w:val="24"/>
          <w:szCs w:val="24"/>
          <w:lang w:val="en-US"/>
        </w:rPr>
        <w:t>1</w:t>
      </w:r>
      <w:r w:rsidR="001E3952" w:rsidRPr="00C31C60">
        <w:rPr>
          <w:rFonts w:ascii="Times New Roman" w:hAnsi="Times New Roman" w:cs="Times New Roman"/>
          <w:color w:val="231F20"/>
          <w:sz w:val="24"/>
          <w:szCs w:val="24"/>
          <w:lang w:val="en-US"/>
        </w:rPr>
        <w:t>.2)</w:t>
      </w:r>
      <w:r w:rsidR="0003715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and</w:t>
      </w:r>
      <w:r w:rsidR="001E3952" w:rsidRPr="00D0773E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thus representative of the Tanzanian population (FAO, 2018).</w:t>
      </w:r>
      <w:r w:rsidR="00A16E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In the sample,</w:t>
      </w:r>
      <w:r w:rsidR="004C0940">
        <w:rPr>
          <w:rFonts w:ascii="Times New Roman" w:hAnsi="Times New Roman" w:cs="Times New Roman"/>
          <w:sz w:val="24"/>
          <w:szCs w:val="24"/>
          <w:lang w:val="en-US"/>
        </w:rPr>
        <w:t xml:space="preserve"> 3% of </w:t>
      </w:r>
      <w:r w:rsidR="00637139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4C0940">
        <w:rPr>
          <w:rFonts w:ascii="Times New Roman" w:hAnsi="Times New Roman" w:cs="Times New Roman"/>
          <w:sz w:val="24"/>
          <w:szCs w:val="24"/>
          <w:lang w:val="en-US"/>
        </w:rPr>
        <w:t xml:space="preserve"> households </w:t>
      </w:r>
      <w:r w:rsidR="00A90D40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4C0940">
        <w:rPr>
          <w:rFonts w:ascii="Times New Roman" w:hAnsi="Times New Roman" w:cs="Times New Roman"/>
          <w:sz w:val="24"/>
          <w:szCs w:val="24"/>
          <w:lang w:val="en-US"/>
        </w:rPr>
        <w:t>paying taxes related to entrepreneurial activities</w:t>
      </w:r>
      <w:r w:rsidR="009234C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C0940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9234C1">
        <w:rPr>
          <w:rFonts w:ascii="Times New Roman" w:hAnsi="Times New Roman" w:cs="Times New Roman"/>
          <w:sz w:val="24"/>
          <w:szCs w:val="24"/>
          <w:lang w:val="en-US"/>
        </w:rPr>
        <w:t xml:space="preserve">the amount </w:t>
      </w:r>
      <w:r w:rsidR="008E2179">
        <w:rPr>
          <w:rFonts w:ascii="Times New Roman" w:hAnsi="Times New Roman" w:cs="Times New Roman"/>
          <w:sz w:val="24"/>
          <w:szCs w:val="24"/>
          <w:lang w:val="en-US"/>
        </w:rPr>
        <w:t>of tax</w:t>
      </w:r>
      <w:r w:rsidR="008E2179" w:rsidDel="00923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0940">
        <w:rPr>
          <w:rFonts w:ascii="Times New Roman" w:hAnsi="Times New Roman" w:cs="Times New Roman"/>
          <w:sz w:val="24"/>
          <w:szCs w:val="24"/>
          <w:lang w:val="en-US"/>
        </w:rPr>
        <w:t>averag</w:t>
      </w:r>
      <w:r w:rsidR="009234C1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E971E9">
        <w:rPr>
          <w:rFonts w:ascii="Times New Roman" w:hAnsi="Times New Roman" w:cs="Times New Roman"/>
          <w:sz w:val="24"/>
          <w:szCs w:val="24"/>
          <w:lang w:val="en-US"/>
        </w:rPr>
        <w:t>$</w:t>
      </w:r>
      <w:r w:rsidR="004C0940">
        <w:rPr>
          <w:rFonts w:ascii="Times New Roman" w:hAnsi="Times New Roman" w:cs="Times New Roman"/>
          <w:sz w:val="24"/>
          <w:szCs w:val="24"/>
          <w:lang w:val="en-US"/>
        </w:rPr>
        <w:t>37.5</w:t>
      </w:r>
      <w:r w:rsidR="00B256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C0940">
        <w:rPr>
          <w:rFonts w:ascii="Times New Roman" w:hAnsi="Times New Roman" w:cs="Times New Roman"/>
          <w:sz w:val="24"/>
          <w:szCs w:val="24"/>
          <w:lang w:val="en-US"/>
        </w:rPr>
        <w:t>PPP per household and year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="004C0940" w:rsidRPr="004C0940">
        <w:rPr>
          <w:rFonts w:ascii="Times New Roman" w:hAnsi="Times New Roman" w:cs="Times New Roman"/>
          <w:sz w:val="24"/>
          <w:szCs w:val="24"/>
          <w:lang w:val="en-US"/>
        </w:rPr>
        <w:t xml:space="preserve"> 4.4% </w:t>
      </w:r>
      <w:r w:rsidR="00944D4A">
        <w:rPr>
          <w:rFonts w:ascii="Times New Roman" w:hAnsi="Times New Roman" w:cs="Times New Roman"/>
          <w:sz w:val="24"/>
          <w:szCs w:val="24"/>
          <w:lang w:val="en-US"/>
        </w:rPr>
        <w:t xml:space="preserve">of all households </w:t>
      </w:r>
      <w:r w:rsidR="004C0940" w:rsidRPr="004C0940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A90D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C0940" w:rsidRPr="004C0940">
        <w:rPr>
          <w:rFonts w:ascii="Times New Roman" w:hAnsi="Times New Roman" w:cs="Times New Roman"/>
          <w:sz w:val="24"/>
          <w:szCs w:val="24"/>
          <w:lang w:val="en-US"/>
        </w:rPr>
        <w:t xml:space="preserve"> a formal bank account.</w:t>
      </w:r>
      <w:r w:rsidR="004C0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This finding indicates </w:t>
      </w:r>
      <w:r w:rsidR="004F43CD" w:rsidRPr="004C094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our sample </w:t>
      </w:r>
      <w:r w:rsidR="004002C1">
        <w:rPr>
          <w:rFonts w:ascii="Times New Roman" w:hAnsi="Times New Roman" w:cs="Times New Roman"/>
          <w:sz w:val="24"/>
          <w:szCs w:val="24"/>
          <w:lang w:val="en-US"/>
        </w:rPr>
        <w:t xml:space="preserve">included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predominantly </w:t>
      </w:r>
      <w:r w:rsidR="004F43CD" w:rsidRPr="004C0940">
        <w:rPr>
          <w:rFonts w:ascii="Times New Roman" w:hAnsi="Times New Roman" w:cs="Times New Roman"/>
          <w:sz w:val="24"/>
          <w:szCs w:val="24"/>
          <w:lang w:val="en-US"/>
        </w:rPr>
        <w:t>informal entrepreneurship</w:t>
      </w:r>
      <w:r w:rsidR="00662D3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F0231">
        <w:rPr>
          <w:rFonts w:ascii="Times New Roman" w:hAnsi="Times New Roman" w:cs="Times New Roman"/>
          <w:sz w:val="24"/>
          <w:szCs w:val="24"/>
          <w:lang w:val="en-US"/>
        </w:rPr>
        <w:t xml:space="preserve"> which is typical for SSA (</w:t>
      </w:r>
      <w:proofErr w:type="spellStart"/>
      <w:r w:rsidR="00EF0231">
        <w:rPr>
          <w:rFonts w:ascii="Times New Roman" w:hAnsi="Times New Roman" w:cs="Times New Roman"/>
          <w:sz w:val="24"/>
          <w:szCs w:val="24"/>
          <w:lang w:val="en-US"/>
        </w:rPr>
        <w:t>Bardasi</w:t>
      </w:r>
      <w:proofErr w:type="spellEnd"/>
      <w:r w:rsidR="00EF0231">
        <w:rPr>
          <w:rFonts w:ascii="Times New Roman" w:hAnsi="Times New Roman" w:cs="Times New Roman"/>
          <w:sz w:val="24"/>
          <w:szCs w:val="24"/>
          <w:lang w:val="en-US"/>
        </w:rPr>
        <w:t xml:space="preserve"> et al., 2007)</w:t>
      </w:r>
      <w:r w:rsidR="004F43CD" w:rsidRPr="004C09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07971D" w14:textId="77777777" w:rsidR="00FD1310" w:rsidRPr="00E16BF3" w:rsidRDefault="006E5FFE" w:rsidP="000A4410">
      <w:pPr>
        <w:spacing w:after="0" w:line="480" w:lineRule="auto"/>
        <w:ind w:firstLine="70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86A60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Insert Tables</w:t>
      </w:r>
      <w:r w:rsidR="00E16BF3" w:rsidRPr="00B86A60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B86A60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="00B86A60" w:rsidRPr="00B86A60">
        <w:rPr>
          <w:rFonts w:ascii="Times New Roman" w:hAnsi="Times New Roman" w:cs="Times New Roman"/>
          <w:b/>
          <w:i/>
          <w:sz w:val="24"/>
          <w:szCs w:val="24"/>
          <w:lang w:val="en-US"/>
        </w:rPr>
        <w:t>.1</w:t>
      </w:r>
      <w:r w:rsidRPr="00B86A6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and </w:t>
      </w:r>
      <w:r w:rsidR="00B86A60" w:rsidRPr="00B86A60">
        <w:rPr>
          <w:rFonts w:ascii="Times New Roman" w:hAnsi="Times New Roman" w:cs="Times New Roman"/>
          <w:b/>
          <w:i/>
          <w:sz w:val="24"/>
          <w:szCs w:val="24"/>
          <w:lang w:val="en-US"/>
        </w:rPr>
        <w:t>1.</w:t>
      </w:r>
      <w:r w:rsidRPr="00B86A60">
        <w:rPr>
          <w:rFonts w:ascii="Times New Roman" w:hAnsi="Times New Roman" w:cs="Times New Roman"/>
          <w:b/>
          <w:i/>
          <w:sz w:val="24"/>
          <w:szCs w:val="24"/>
          <w:lang w:val="en-US"/>
        </w:rPr>
        <w:t>2 about here</w:t>
      </w:r>
      <w:r w:rsidR="00E16BF3" w:rsidRPr="00B86A60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14:paraId="3E3CD3FB" w14:textId="77777777" w:rsidR="00F34734" w:rsidRPr="008641CF" w:rsidRDefault="00F34734" w:rsidP="000A4410">
      <w:pPr>
        <w:pStyle w:val="Heading3"/>
        <w:spacing w:before="0" w:line="480" w:lineRule="auto"/>
        <w:jc w:val="both"/>
        <w:rPr>
          <w:rFonts w:ascii="Times New Roman" w:hAnsi="Times New Roman" w:cs="Times New Roman"/>
          <w:b/>
          <w:bCs/>
          <w:i/>
          <w:lang w:val="en-US"/>
        </w:rPr>
      </w:pPr>
      <w:r w:rsidRPr="008641CF">
        <w:rPr>
          <w:rFonts w:ascii="Times New Roman" w:hAnsi="Times New Roman" w:cs="Times New Roman"/>
          <w:b/>
          <w:bCs/>
          <w:i/>
          <w:color w:val="auto"/>
          <w:lang w:val="en-US"/>
        </w:rPr>
        <w:t>Varieties of Necessity Entrepreneursh</w:t>
      </w:r>
      <w:r w:rsidR="00B903B3" w:rsidRPr="008641CF">
        <w:rPr>
          <w:rFonts w:ascii="Times New Roman" w:hAnsi="Times New Roman" w:cs="Times New Roman"/>
          <w:b/>
          <w:bCs/>
          <w:i/>
          <w:color w:val="auto"/>
          <w:lang w:val="en-US"/>
        </w:rPr>
        <w:t>i</w:t>
      </w:r>
      <w:r w:rsidRPr="008641CF">
        <w:rPr>
          <w:rFonts w:ascii="Times New Roman" w:hAnsi="Times New Roman" w:cs="Times New Roman"/>
          <w:b/>
          <w:bCs/>
          <w:i/>
          <w:color w:val="auto"/>
          <w:lang w:val="en-US"/>
        </w:rPr>
        <w:t>p</w:t>
      </w:r>
    </w:p>
    <w:p w14:paraId="3E9D109D" w14:textId="77777777" w:rsidR="002A1FF3" w:rsidRDefault="008F7179" w:rsidP="000A4410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16E3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E30FF">
        <w:rPr>
          <w:rFonts w:ascii="Times New Roman" w:hAnsi="Times New Roman" w:cs="Times New Roman"/>
          <w:sz w:val="24"/>
          <w:szCs w:val="24"/>
          <w:lang w:val="en-US"/>
        </w:rPr>
        <w:t>our distinct</w:t>
      </w:r>
      <w:r w:rsidR="000E30FF" w:rsidRPr="00033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0079">
        <w:rPr>
          <w:rFonts w:ascii="Times New Roman" w:hAnsi="Times New Roman" w:cs="Times New Roman"/>
          <w:sz w:val="24"/>
          <w:szCs w:val="24"/>
          <w:lang w:val="en-US"/>
        </w:rPr>
        <w:t xml:space="preserve">bundles </w:t>
      </w:r>
      <w:r w:rsidR="000E30F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E30FF" w:rsidRPr="00033E5F">
        <w:rPr>
          <w:rFonts w:ascii="Times New Roman" w:hAnsi="Times New Roman" w:cs="Times New Roman"/>
          <w:sz w:val="24"/>
          <w:szCs w:val="24"/>
          <w:lang w:val="en-US"/>
        </w:rPr>
        <w:t xml:space="preserve">entrepreneurial and </w:t>
      </w:r>
      <w:r w:rsidR="000E30FF" w:rsidRPr="001E2A3D">
        <w:rPr>
          <w:rFonts w:ascii="Times New Roman" w:hAnsi="Times New Roman" w:cs="Times New Roman"/>
          <w:sz w:val="24"/>
          <w:szCs w:val="24"/>
          <w:lang w:val="en-US"/>
        </w:rPr>
        <w:t>nonentrepreneurial activit</w:t>
      </w:r>
      <w:r w:rsidR="000E30FF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7B2816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243C9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07B31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243C9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07B31">
        <w:rPr>
          <w:rFonts w:ascii="Times New Roman" w:hAnsi="Times New Roman" w:cs="Times New Roman"/>
          <w:sz w:val="24"/>
          <w:szCs w:val="24"/>
          <w:lang w:val="en-US"/>
        </w:rPr>
        <w:t xml:space="preserve">er </w:t>
      </w:r>
      <w:r w:rsidR="00243C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07B31">
        <w:rPr>
          <w:rFonts w:ascii="Times New Roman" w:hAnsi="Times New Roman" w:cs="Times New Roman"/>
          <w:sz w:val="24"/>
          <w:szCs w:val="24"/>
          <w:lang w:val="en-US"/>
        </w:rPr>
        <w:t xml:space="preserve">ntrepreneurs, </w:t>
      </w:r>
      <w:proofErr w:type="spellStart"/>
      <w:r w:rsidR="00243C9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07B31">
        <w:rPr>
          <w:rFonts w:ascii="Times New Roman" w:hAnsi="Times New Roman" w:cs="Times New Roman"/>
          <w:sz w:val="24"/>
          <w:szCs w:val="24"/>
          <w:lang w:val="en-US"/>
        </w:rPr>
        <w:t>ubsistors</w:t>
      </w:r>
      <w:proofErr w:type="spellEnd"/>
      <w:r w:rsidR="00907B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43C9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907B31">
        <w:rPr>
          <w:rFonts w:ascii="Times New Roman" w:hAnsi="Times New Roman" w:cs="Times New Roman"/>
          <w:sz w:val="24"/>
          <w:szCs w:val="24"/>
          <w:lang w:val="en-US"/>
        </w:rPr>
        <w:t xml:space="preserve">age </w:t>
      </w:r>
      <w:proofErr w:type="spellStart"/>
      <w:r w:rsidR="00243C9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07B31">
        <w:rPr>
          <w:rFonts w:ascii="Times New Roman" w:hAnsi="Times New Roman" w:cs="Times New Roman"/>
          <w:sz w:val="24"/>
          <w:szCs w:val="24"/>
          <w:lang w:val="en-US"/>
        </w:rPr>
        <w:t>upplementors</w:t>
      </w:r>
      <w:proofErr w:type="spellEnd"/>
      <w:r w:rsidR="00907B31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="000E30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3C9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27FBF">
        <w:rPr>
          <w:rFonts w:ascii="Times New Roman" w:hAnsi="Times New Roman" w:cs="Times New Roman"/>
          <w:sz w:val="24"/>
          <w:szCs w:val="24"/>
          <w:lang w:val="en-US"/>
        </w:rPr>
        <w:t xml:space="preserve">arket </w:t>
      </w:r>
      <w:r w:rsidR="00243C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7FBF">
        <w:rPr>
          <w:rFonts w:ascii="Times New Roman" w:hAnsi="Times New Roman" w:cs="Times New Roman"/>
          <w:sz w:val="24"/>
          <w:szCs w:val="24"/>
          <w:lang w:val="en-US"/>
        </w:rPr>
        <w:t>nnovators</w:t>
      </w:r>
      <w:r w:rsidR="007B2816">
        <w:rPr>
          <w:rFonts w:ascii="Times New Roman" w:hAnsi="Times New Roman" w:cs="Times New Roman"/>
          <w:sz w:val="24"/>
          <w:szCs w:val="24"/>
          <w:lang w:val="en-US"/>
        </w:rPr>
        <w:t>—show</w:t>
      </w:r>
      <w:r w:rsidR="00B32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6AF0">
        <w:rPr>
          <w:rFonts w:ascii="Times New Roman" w:hAnsi="Times New Roman" w:cs="Times New Roman"/>
          <w:sz w:val="24"/>
          <w:szCs w:val="24"/>
          <w:lang w:val="en-US"/>
        </w:rPr>
        <w:t xml:space="preserve">statistically </w:t>
      </w:r>
      <w:r w:rsidR="00116AF0" w:rsidRPr="00B86A60">
        <w:rPr>
          <w:rFonts w:ascii="Times New Roman" w:hAnsi="Times New Roman" w:cs="Times New Roman"/>
          <w:sz w:val="24"/>
          <w:szCs w:val="24"/>
          <w:lang w:val="en-US"/>
        </w:rPr>
        <w:t xml:space="preserve">significant differences </w:t>
      </w:r>
      <w:r w:rsidR="00303787" w:rsidRPr="00B86A6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B2816" w:rsidRPr="00B86A60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116AF0" w:rsidRPr="00B86A60"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="007B2816" w:rsidRPr="00B86A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16AF0" w:rsidRPr="00B86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816" w:rsidRPr="00B86A60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116AF0" w:rsidRPr="00B86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0648" w:rsidRPr="00B86A6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116AF0" w:rsidRPr="00B86A60">
        <w:rPr>
          <w:rFonts w:ascii="Times New Roman" w:hAnsi="Times New Roman" w:cs="Times New Roman"/>
          <w:sz w:val="24"/>
          <w:szCs w:val="24"/>
          <w:lang w:val="en-US"/>
        </w:rPr>
        <w:t xml:space="preserve"> indicted in Table</w:t>
      </w:r>
      <w:r w:rsidR="003C0648" w:rsidRPr="00B86A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42BC3" w:rsidRPr="00B86A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E5FFE" w:rsidRPr="00B86A6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86A60" w:rsidRPr="00B86A60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3C0648" w:rsidRPr="00B86A6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86A60" w:rsidRPr="00B86A6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3C0648" w:rsidRPr="00B86A6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01B73" w:rsidRPr="00B86A60">
        <w:rPr>
          <w:rFonts w:ascii="Times New Roman" w:hAnsi="Times New Roman" w:cs="Times New Roman"/>
          <w:sz w:val="24"/>
          <w:szCs w:val="24"/>
          <w:lang w:val="en-US"/>
        </w:rPr>
        <w:t xml:space="preserve"> by the</w:t>
      </w:r>
      <w:r w:rsidR="00901B73">
        <w:rPr>
          <w:rFonts w:ascii="Times New Roman" w:hAnsi="Times New Roman" w:cs="Times New Roman"/>
          <w:sz w:val="24"/>
          <w:szCs w:val="24"/>
          <w:lang w:val="en-US"/>
        </w:rPr>
        <w:t xml:space="preserve"> annotated small letters</w:t>
      </w:r>
      <w:r w:rsidR="0015337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61784">
        <w:rPr>
          <w:rFonts w:ascii="Times New Roman" w:hAnsi="Times New Roman" w:cs="Times New Roman"/>
          <w:sz w:val="24"/>
          <w:szCs w:val="24"/>
          <w:lang w:val="en-US"/>
        </w:rPr>
        <w:t xml:space="preserve">a, b, </w:t>
      </w:r>
      <w:r w:rsidR="00566A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E75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66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78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66A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16A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53378">
        <w:rPr>
          <w:rFonts w:ascii="Times New Roman" w:hAnsi="Times New Roman" w:cs="Times New Roman"/>
          <w:sz w:val="24"/>
          <w:szCs w:val="24"/>
          <w:lang w:val="en-US"/>
        </w:rPr>
        <w:t>Table </w:t>
      </w:r>
      <w:r w:rsidR="00C55FE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77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3378">
        <w:rPr>
          <w:rFonts w:ascii="Times New Roman" w:hAnsi="Times New Roman" w:cs="Times New Roman"/>
          <w:sz w:val="24"/>
          <w:szCs w:val="24"/>
          <w:lang w:val="en-US"/>
        </w:rPr>
        <w:t xml:space="preserve">gives an </w:t>
      </w:r>
      <w:r w:rsidR="00877086">
        <w:rPr>
          <w:rFonts w:ascii="Times New Roman" w:hAnsi="Times New Roman" w:cs="Times New Roman"/>
          <w:sz w:val="24"/>
          <w:szCs w:val="24"/>
          <w:lang w:val="en-US"/>
        </w:rPr>
        <w:t>overview of the four clusters.</w:t>
      </w:r>
    </w:p>
    <w:p w14:paraId="2A9322A4" w14:textId="77777777" w:rsidR="00C55948" w:rsidRDefault="00C55948" w:rsidP="00405A0A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D47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Insert Table </w:t>
      </w:r>
      <w:r w:rsidR="00281D9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 </w:t>
      </w:r>
      <w:r w:rsidRPr="00560B8F">
        <w:rPr>
          <w:rFonts w:ascii="Times New Roman" w:hAnsi="Times New Roman" w:cs="Times New Roman"/>
          <w:b/>
          <w:i/>
          <w:sz w:val="24"/>
          <w:szCs w:val="24"/>
          <w:lang w:val="en-US"/>
        </w:rPr>
        <w:t>about here</w:t>
      </w:r>
      <w:r w:rsidR="00594F02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14:paraId="69A4AB9E" w14:textId="77777777" w:rsidR="0037279E" w:rsidRDefault="00E033A8" w:rsidP="000A44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5EFB">
        <w:rPr>
          <w:rFonts w:ascii="Times New Roman" w:hAnsi="Times New Roman" w:cs="Times New Roman"/>
          <w:i/>
          <w:iCs/>
          <w:sz w:val="24"/>
          <w:szCs w:val="24"/>
          <w:lang w:val="en-US"/>
        </w:rPr>
        <w:t>Cluster</w:t>
      </w:r>
      <w:r w:rsidR="001305A4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7A5EFB"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r w:rsidR="00764048" w:rsidRPr="007A5EFB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="00FA5B15" w:rsidRPr="007A5E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Farmer </w:t>
      </w:r>
      <w:r w:rsidR="00286895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="00FA5B15" w:rsidRPr="007A5EFB">
        <w:rPr>
          <w:rFonts w:ascii="Times New Roman" w:hAnsi="Times New Roman" w:cs="Times New Roman"/>
          <w:i/>
          <w:iCs/>
          <w:sz w:val="24"/>
          <w:szCs w:val="24"/>
          <w:lang w:val="en-US"/>
        </w:rPr>
        <w:t>ntrepreneurs</w:t>
      </w:r>
      <w:r w:rsidR="00C55948" w:rsidRPr="00F347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470">
        <w:rPr>
          <w:rFonts w:ascii="Times New Roman" w:hAnsi="Times New Roman" w:cs="Times New Roman"/>
          <w:sz w:val="24"/>
          <w:szCs w:val="24"/>
          <w:lang w:val="en-US"/>
        </w:rPr>
        <w:t>Farmer</w:t>
      </w:r>
      <w:r w:rsidR="00EC476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A7C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50470">
        <w:rPr>
          <w:rFonts w:ascii="Times New Roman" w:hAnsi="Times New Roman" w:cs="Times New Roman"/>
          <w:sz w:val="24"/>
          <w:szCs w:val="24"/>
          <w:lang w:val="en-US"/>
        </w:rPr>
        <w:t>ntrepreneur households</w:t>
      </w:r>
      <w:r w:rsidR="007D42A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D42AF" w:rsidRPr="007F23C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665557" w:rsidRPr="0066555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7D42A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6555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D42AF" w:rsidRPr="00927171">
        <w:rPr>
          <w:rFonts w:ascii="Times New Roman" w:hAnsi="Times New Roman" w:cs="Times New Roman"/>
          <w:sz w:val="24"/>
          <w:szCs w:val="24"/>
          <w:lang w:val="en-US"/>
        </w:rPr>
        <w:t>231</w:t>
      </w:r>
      <w:r w:rsidR="007D42AF">
        <w:rPr>
          <w:rFonts w:ascii="Times New Roman" w:hAnsi="Times New Roman" w:cs="Times New Roman"/>
          <w:sz w:val="24"/>
          <w:szCs w:val="24"/>
          <w:lang w:val="en-US"/>
        </w:rPr>
        <w:t xml:space="preserve">, 28%) </w:t>
      </w:r>
      <w:r>
        <w:rPr>
          <w:rFonts w:ascii="Times New Roman" w:hAnsi="Times New Roman" w:cs="Times New Roman"/>
          <w:sz w:val="24"/>
          <w:szCs w:val="24"/>
          <w:lang w:val="en-US"/>
        </w:rPr>
        <w:t>generate</w:t>
      </w:r>
      <w:r w:rsidR="00405A0A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A0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most </w:t>
      </w:r>
      <w:r w:rsidRPr="00BF0D9D">
        <w:rPr>
          <w:rFonts w:ascii="Times New Roman" w:hAnsi="Times New Roman" w:cs="Times New Roman"/>
          <w:sz w:val="24"/>
          <w:szCs w:val="24"/>
          <w:lang w:val="en-US"/>
        </w:rPr>
        <w:t xml:space="preserve">income from </w:t>
      </w:r>
      <w:r w:rsidR="006B440E">
        <w:rPr>
          <w:rFonts w:ascii="Times New Roman" w:hAnsi="Times New Roman" w:cs="Times New Roman"/>
          <w:sz w:val="24"/>
          <w:szCs w:val="24"/>
          <w:lang w:val="en-US"/>
        </w:rPr>
        <w:t xml:space="preserve">selling </w:t>
      </w:r>
      <w:r w:rsidR="00527FBF">
        <w:rPr>
          <w:rFonts w:ascii="Times New Roman" w:hAnsi="Times New Roman" w:cs="Times New Roman"/>
          <w:sz w:val="24"/>
          <w:szCs w:val="24"/>
          <w:lang w:val="en-US"/>
        </w:rPr>
        <w:t xml:space="preserve">their own </w:t>
      </w:r>
      <w:r w:rsidRPr="00BF0D9D">
        <w:rPr>
          <w:rFonts w:ascii="Times New Roman" w:hAnsi="Times New Roman" w:cs="Times New Roman"/>
          <w:sz w:val="24"/>
          <w:szCs w:val="24"/>
          <w:lang w:val="en-US"/>
        </w:rPr>
        <w:t xml:space="preserve">agricultural </w:t>
      </w:r>
      <w:r w:rsidR="00066CD2">
        <w:rPr>
          <w:rFonts w:ascii="Times New Roman" w:hAnsi="Times New Roman" w:cs="Times New Roman"/>
          <w:sz w:val="24"/>
          <w:szCs w:val="24"/>
          <w:lang w:val="en-US"/>
        </w:rPr>
        <w:t xml:space="preserve">produce </w:t>
      </w:r>
      <w:r w:rsidR="00527FB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27FBF" w:rsidRPr="00002E01">
        <w:rPr>
          <w:rFonts w:ascii="Times New Roman" w:hAnsi="Times New Roman" w:cs="Times New Roman"/>
          <w:sz w:val="24"/>
          <w:szCs w:val="24"/>
          <w:lang w:val="en-US"/>
        </w:rPr>
        <w:t>HCI</w:t>
      </w:r>
      <w:r w:rsidR="004A65F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27FBF" w:rsidRPr="00002E01">
        <w:rPr>
          <w:rFonts w:ascii="Times New Roman" w:hAnsi="Times New Roman" w:cs="Times New Roman"/>
          <w:sz w:val="24"/>
          <w:szCs w:val="24"/>
          <w:lang w:val="en-US"/>
        </w:rPr>
        <w:t>60%)</w:t>
      </w:r>
      <w:r w:rsidR="00717EF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53F1A" w:rsidRPr="00B11504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3A07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C1AA5" w:rsidRPr="00B1150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11504" w:rsidRPr="00B1150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A2DF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B440E" w:rsidRPr="00B115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27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F41">
        <w:rPr>
          <w:rFonts w:ascii="Times New Roman" w:hAnsi="Times New Roman" w:cs="Times New Roman"/>
          <w:sz w:val="24"/>
          <w:szCs w:val="24"/>
          <w:lang w:val="en-US"/>
        </w:rPr>
        <w:t xml:space="preserve">Beyond </w:t>
      </w:r>
      <w:r w:rsidR="0030378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B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F41">
        <w:rPr>
          <w:rFonts w:ascii="Times New Roman" w:hAnsi="Times New Roman" w:cs="Times New Roman"/>
          <w:sz w:val="24"/>
          <w:szCs w:val="24"/>
          <w:lang w:val="en-US"/>
        </w:rPr>
        <w:t>trading</w:t>
      </w:r>
      <w:r w:rsidR="006B440E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5A37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65FF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6B440E">
        <w:rPr>
          <w:rFonts w:ascii="Times New Roman" w:hAnsi="Times New Roman" w:cs="Times New Roman"/>
          <w:sz w:val="24"/>
          <w:szCs w:val="24"/>
          <w:lang w:val="en-US"/>
        </w:rPr>
        <w:t xml:space="preserve">own </w:t>
      </w:r>
      <w:r w:rsidR="00D50470">
        <w:rPr>
          <w:rFonts w:ascii="Times New Roman" w:hAnsi="Times New Roman" w:cs="Times New Roman"/>
          <w:sz w:val="24"/>
          <w:szCs w:val="24"/>
          <w:lang w:val="en-US"/>
        </w:rPr>
        <w:t>farm</w:t>
      </w:r>
      <w:r w:rsidR="006B440E">
        <w:rPr>
          <w:rFonts w:ascii="Times New Roman" w:hAnsi="Times New Roman" w:cs="Times New Roman"/>
          <w:sz w:val="24"/>
          <w:szCs w:val="24"/>
          <w:lang w:val="en-US"/>
        </w:rPr>
        <w:t xml:space="preserve"> products</w:t>
      </w:r>
      <w:r w:rsidR="00703F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D42AF">
        <w:rPr>
          <w:rFonts w:ascii="Times New Roman" w:hAnsi="Times New Roman" w:cs="Times New Roman"/>
          <w:sz w:val="24"/>
          <w:szCs w:val="24"/>
          <w:lang w:val="en-US"/>
        </w:rPr>
        <w:t>15%</w:t>
      </w:r>
      <w:r w:rsidR="00EA0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42AF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7A7C7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B440E">
        <w:rPr>
          <w:rFonts w:ascii="Times New Roman" w:hAnsi="Times New Roman" w:cs="Times New Roman"/>
          <w:sz w:val="24"/>
          <w:szCs w:val="24"/>
          <w:lang w:val="en-US"/>
        </w:rPr>
        <w:t>armer</w:t>
      </w:r>
      <w:r w:rsidR="00CA4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7C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B440E">
        <w:rPr>
          <w:rFonts w:ascii="Times New Roman" w:hAnsi="Times New Roman" w:cs="Times New Roman"/>
          <w:sz w:val="24"/>
          <w:szCs w:val="24"/>
          <w:lang w:val="en-US"/>
        </w:rPr>
        <w:t>ntrepreneur</w:t>
      </w:r>
      <w:r w:rsidR="00D5047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03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78AC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703F41">
        <w:rPr>
          <w:rFonts w:ascii="Times New Roman" w:hAnsi="Times New Roman" w:cs="Times New Roman"/>
          <w:sz w:val="24"/>
          <w:szCs w:val="24"/>
          <w:lang w:val="en-US"/>
        </w:rPr>
        <w:t xml:space="preserve"> engaged in </w:t>
      </w:r>
      <w:r w:rsidR="008D3D5D">
        <w:rPr>
          <w:rFonts w:ascii="Times New Roman" w:hAnsi="Times New Roman" w:cs="Times New Roman"/>
          <w:sz w:val="24"/>
          <w:szCs w:val="24"/>
          <w:lang w:val="en-US"/>
        </w:rPr>
        <w:t xml:space="preserve">nonfarm </w:t>
      </w:r>
      <w:r w:rsidR="00703F41">
        <w:rPr>
          <w:rFonts w:ascii="Times New Roman" w:hAnsi="Times New Roman" w:cs="Times New Roman"/>
          <w:sz w:val="24"/>
          <w:szCs w:val="24"/>
          <w:lang w:val="en-US"/>
        </w:rPr>
        <w:t>self-employment activities</w:t>
      </w:r>
      <w:r w:rsidR="008D3D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03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7AFC">
        <w:rPr>
          <w:rFonts w:ascii="Times New Roman" w:hAnsi="Times New Roman" w:cs="Times New Roman"/>
          <w:sz w:val="24"/>
          <w:szCs w:val="24"/>
          <w:lang w:val="en-US"/>
        </w:rPr>
        <w:t>such as</w:t>
      </w:r>
      <w:r w:rsidR="00703F41">
        <w:rPr>
          <w:rFonts w:ascii="Times New Roman" w:hAnsi="Times New Roman" w:cs="Times New Roman"/>
          <w:sz w:val="24"/>
          <w:szCs w:val="24"/>
          <w:lang w:val="en-US"/>
        </w:rPr>
        <w:t xml:space="preserve"> brew</w:t>
      </w:r>
      <w:r w:rsidR="00FA5B15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703F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D42AF">
        <w:rPr>
          <w:rFonts w:ascii="Times New Roman" w:hAnsi="Times New Roman" w:cs="Times New Roman"/>
          <w:sz w:val="24"/>
          <w:szCs w:val="24"/>
          <w:lang w:val="en-US"/>
        </w:rPr>
        <w:t>shopkeeping</w:t>
      </w:r>
      <w:r w:rsidR="00703F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21FDC">
        <w:rPr>
          <w:rFonts w:ascii="Times New Roman" w:hAnsi="Times New Roman" w:cs="Times New Roman"/>
          <w:sz w:val="24"/>
          <w:szCs w:val="24"/>
          <w:lang w:val="en-US"/>
        </w:rPr>
        <w:t xml:space="preserve">construction, </w:t>
      </w:r>
      <w:r w:rsidR="00703F41">
        <w:rPr>
          <w:rFonts w:ascii="Times New Roman" w:hAnsi="Times New Roman" w:cs="Times New Roman"/>
          <w:sz w:val="24"/>
          <w:szCs w:val="24"/>
          <w:lang w:val="en-US"/>
        </w:rPr>
        <w:t>trad</w:t>
      </w:r>
      <w:r w:rsidR="00066CD2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703F41">
        <w:rPr>
          <w:rFonts w:ascii="Times New Roman" w:hAnsi="Times New Roman" w:cs="Times New Roman"/>
          <w:sz w:val="24"/>
          <w:szCs w:val="24"/>
          <w:lang w:val="en-US"/>
        </w:rPr>
        <w:t xml:space="preserve"> agricultural </w:t>
      </w:r>
      <w:r w:rsidR="00616D9C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680F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16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0E8">
        <w:rPr>
          <w:rFonts w:ascii="Times New Roman" w:hAnsi="Times New Roman" w:cs="Times New Roman"/>
          <w:sz w:val="24"/>
          <w:szCs w:val="24"/>
          <w:lang w:val="en-US"/>
        </w:rPr>
        <w:t xml:space="preserve">other than </w:t>
      </w:r>
      <w:r w:rsidR="00E42C5F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4870E8">
        <w:rPr>
          <w:rFonts w:ascii="Times New Roman" w:hAnsi="Times New Roman" w:cs="Times New Roman"/>
          <w:sz w:val="24"/>
          <w:szCs w:val="24"/>
          <w:lang w:val="en-US"/>
        </w:rPr>
        <w:t>own produce</w:t>
      </w:r>
      <w:r w:rsidR="00703F4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A5B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0E8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38509B">
        <w:rPr>
          <w:rFonts w:ascii="Times New Roman" w:hAnsi="Times New Roman" w:cs="Times New Roman"/>
          <w:sz w:val="24"/>
          <w:szCs w:val="24"/>
          <w:lang w:val="en-US"/>
        </w:rPr>
        <w:t>cooking</w:t>
      </w:r>
      <w:r w:rsidR="00221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6CB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A6CBF" w:rsidRPr="004D45C9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3A07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11504">
        <w:rPr>
          <w:rFonts w:ascii="Times New Roman" w:hAnsi="Times New Roman" w:cs="Times New Roman"/>
          <w:sz w:val="24"/>
          <w:szCs w:val="24"/>
          <w:lang w:val="en-US"/>
        </w:rPr>
        <w:t>A3</w:t>
      </w:r>
      <w:r w:rsidR="005A6CB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67A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C1134">
        <w:rPr>
          <w:rFonts w:ascii="Times New Roman" w:hAnsi="Times New Roman" w:cs="Times New Roman"/>
          <w:sz w:val="24"/>
          <w:szCs w:val="24"/>
          <w:lang w:val="en-US"/>
        </w:rPr>
        <w:t>On average, nonfarm self-employment lasted for six months</w:t>
      </w:r>
      <w:r w:rsidR="000E27A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5C1134">
        <w:rPr>
          <w:rFonts w:ascii="Times New Roman" w:hAnsi="Times New Roman" w:cs="Times New Roman"/>
          <w:sz w:val="24"/>
          <w:szCs w:val="24"/>
          <w:lang w:val="en-US"/>
        </w:rPr>
        <w:t xml:space="preserve">reflecting </w:t>
      </w:r>
      <w:r w:rsidR="00B93547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5C1134">
        <w:rPr>
          <w:rFonts w:ascii="Times New Roman" w:hAnsi="Times New Roman" w:cs="Times New Roman"/>
          <w:sz w:val="24"/>
          <w:szCs w:val="24"/>
          <w:lang w:val="en-US"/>
        </w:rPr>
        <w:t xml:space="preserve"> seasonal and casual nature (Table</w:t>
      </w:r>
      <w:r w:rsidR="003A07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49D5">
        <w:rPr>
          <w:rFonts w:ascii="Times New Roman" w:hAnsi="Times New Roman" w:cs="Times New Roman"/>
          <w:sz w:val="24"/>
          <w:szCs w:val="24"/>
          <w:lang w:val="en-US"/>
        </w:rPr>
        <w:t>A3</w:t>
      </w:r>
      <w:r w:rsidR="005C113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E27A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5C1134">
        <w:rPr>
          <w:rFonts w:ascii="Times New Roman" w:hAnsi="Times New Roman" w:cs="Times New Roman"/>
          <w:sz w:val="24"/>
          <w:szCs w:val="24"/>
          <w:lang w:val="en-US"/>
        </w:rPr>
        <w:t>and t</w:t>
      </w:r>
      <w:r w:rsidR="004C2FCF">
        <w:rPr>
          <w:rFonts w:ascii="Times New Roman" w:hAnsi="Times New Roman" w:cs="Times New Roman"/>
          <w:sz w:val="24"/>
          <w:szCs w:val="24"/>
          <w:lang w:val="en-US"/>
        </w:rPr>
        <w:t>hey generate</w:t>
      </w:r>
      <w:r w:rsidR="00753D0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C2F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1EC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41259F">
        <w:rPr>
          <w:rFonts w:ascii="Times New Roman" w:hAnsi="Times New Roman" w:cs="Times New Roman"/>
          <w:sz w:val="24"/>
          <w:szCs w:val="24"/>
          <w:lang w:val="en-US"/>
        </w:rPr>
        <w:t>61</w:t>
      </w:r>
      <w:r w:rsidR="00527FBF">
        <w:rPr>
          <w:rFonts w:ascii="Times New Roman" w:hAnsi="Times New Roman" w:cs="Times New Roman"/>
          <w:sz w:val="24"/>
          <w:szCs w:val="24"/>
          <w:lang w:val="en-US"/>
        </w:rPr>
        <w:t xml:space="preserve">% of </w:t>
      </w:r>
      <w:r w:rsidR="00967AFC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527FBF">
        <w:rPr>
          <w:rFonts w:ascii="Times New Roman" w:hAnsi="Times New Roman" w:cs="Times New Roman"/>
          <w:sz w:val="24"/>
          <w:szCs w:val="24"/>
          <w:lang w:val="en-US"/>
        </w:rPr>
        <w:t>total income</w:t>
      </w:r>
      <w:r w:rsidR="0096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0079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967A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5948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="00967AFC">
        <w:rPr>
          <w:rFonts w:ascii="Times New Roman" w:hAnsi="Times New Roman" w:cs="Times New Roman"/>
          <w:sz w:val="24"/>
          <w:szCs w:val="24"/>
          <w:lang w:val="en-US"/>
        </w:rPr>
        <w:t xml:space="preserve"> nonfarm self-employment activities</w:t>
      </w:r>
      <w:r w:rsidR="00EA07B5">
        <w:rPr>
          <w:rFonts w:ascii="Times New Roman" w:hAnsi="Times New Roman" w:cs="Times New Roman"/>
          <w:sz w:val="24"/>
          <w:szCs w:val="24"/>
          <w:lang w:val="en-US"/>
        </w:rPr>
        <w:t xml:space="preserve"> (Table</w:t>
      </w:r>
      <w:r w:rsidR="003A07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49D5">
        <w:rPr>
          <w:rFonts w:ascii="Times New Roman" w:hAnsi="Times New Roman" w:cs="Times New Roman"/>
          <w:sz w:val="24"/>
          <w:szCs w:val="24"/>
          <w:lang w:val="en-US"/>
        </w:rPr>
        <w:t>A2</w:t>
      </w:r>
      <w:r w:rsidR="00EA07B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27F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91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35B">
        <w:rPr>
          <w:rFonts w:ascii="Times New Roman" w:hAnsi="Times New Roman" w:cs="Times New Roman"/>
          <w:sz w:val="24"/>
          <w:szCs w:val="24"/>
          <w:lang w:val="en-US"/>
        </w:rPr>
        <w:t xml:space="preserve">On aggregate, </w:t>
      </w:r>
      <w:r w:rsidR="00B81D9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91914">
        <w:rPr>
          <w:rFonts w:ascii="Times New Roman" w:hAnsi="Times New Roman" w:cs="Times New Roman"/>
          <w:sz w:val="24"/>
          <w:szCs w:val="24"/>
          <w:lang w:val="en-US"/>
        </w:rPr>
        <w:t xml:space="preserve">armer </w:t>
      </w:r>
      <w:r w:rsidR="00B81D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91914">
        <w:rPr>
          <w:rFonts w:ascii="Times New Roman" w:hAnsi="Times New Roman" w:cs="Times New Roman"/>
          <w:sz w:val="24"/>
          <w:szCs w:val="24"/>
          <w:lang w:val="en-US"/>
        </w:rPr>
        <w:t>ntrepreneurs</w:t>
      </w:r>
      <w:r w:rsidR="00FF34D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191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OIEA </w:t>
      </w:r>
      <w:r w:rsidR="008E76C6">
        <w:rPr>
          <w:rFonts w:ascii="Times New Roman" w:hAnsi="Times New Roman" w:cs="Times New Roman"/>
          <w:sz w:val="24"/>
          <w:szCs w:val="24"/>
          <w:lang w:val="en-US"/>
        </w:rPr>
        <w:t xml:space="preserve">accounted for </w:t>
      </w:r>
      <w:r w:rsidR="00191914">
        <w:rPr>
          <w:rFonts w:ascii="Times New Roman" w:hAnsi="Times New Roman" w:cs="Times New Roman"/>
          <w:sz w:val="24"/>
          <w:szCs w:val="24"/>
          <w:lang w:val="en-US"/>
        </w:rPr>
        <w:t xml:space="preserve">more than a third </w:t>
      </w:r>
      <w:r w:rsidR="003B035B">
        <w:rPr>
          <w:rFonts w:ascii="Times New Roman" w:hAnsi="Times New Roman" w:cs="Times New Roman"/>
          <w:sz w:val="24"/>
          <w:szCs w:val="24"/>
          <w:lang w:val="en-US"/>
        </w:rPr>
        <w:t>(37.7%) of the farm and nonfarm entrepreneurial activities</w:t>
      </w:r>
      <w:r w:rsidR="00191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41D">
        <w:rPr>
          <w:rFonts w:ascii="Times New Roman" w:hAnsi="Times New Roman" w:cs="Times New Roman"/>
          <w:sz w:val="24"/>
          <w:szCs w:val="24"/>
          <w:lang w:val="en-US"/>
        </w:rPr>
        <w:t>(Table</w:t>
      </w:r>
      <w:r w:rsidR="003A07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8670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5141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919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58B585" w14:textId="3AE45243" w:rsidR="00FA5B15" w:rsidRDefault="009D501F" w:rsidP="000A44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93586">
        <w:rPr>
          <w:rFonts w:ascii="Times New Roman" w:hAnsi="Times New Roman" w:cs="Times New Roman"/>
          <w:sz w:val="24"/>
          <w:szCs w:val="24"/>
          <w:lang w:val="en-US"/>
        </w:rPr>
        <w:t>ith 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93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F93586">
        <w:rPr>
          <w:rFonts w:ascii="Times New Roman" w:hAnsi="Times New Roman" w:cs="Times New Roman"/>
          <w:sz w:val="24"/>
          <w:szCs w:val="24"/>
          <w:lang w:val="en-US"/>
        </w:rPr>
        <w:t xml:space="preserve">cumulated ranking of 11, </w:t>
      </w:r>
      <w:r w:rsidR="0037279E">
        <w:rPr>
          <w:rFonts w:ascii="Times New Roman" w:hAnsi="Times New Roman" w:cs="Times New Roman"/>
          <w:sz w:val="24"/>
          <w:szCs w:val="24"/>
          <w:lang w:val="en-US"/>
        </w:rPr>
        <w:t xml:space="preserve">the entrepreneurial activities pursued by </w:t>
      </w:r>
      <w:r w:rsidR="001F21B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7279E" w:rsidRPr="004002C1">
        <w:rPr>
          <w:rFonts w:ascii="Times New Roman" w:hAnsi="Times New Roman" w:cs="Times New Roman"/>
          <w:sz w:val="24"/>
          <w:szCs w:val="24"/>
          <w:lang w:val="en-US"/>
        </w:rPr>
        <w:t>armer</w:t>
      </w:r>
      <w:r w:rsidR="001F21B7">
        <w:rPr>
          <w:rFonts w:ascii="Times New Roman" w:hAnsi="Times New Roman" w:cs="Times New Roman"/>
          <w:sz w:val="24"/>
          <w:szCs w:val="24"/>
          <w:lang w:val="en-US"/>
        </w:rPr>
        <w:t>-e</w:t>
      </w:r>
      <w:r w:rsidR="0037279E" w:rsidRPr="004002C1">
        <w:rPr>
          <w:rFonts w:ascii="Times New Roman" w:hAnsi="Times New Roman" w:cs="Times New Roman"/>
          <w:sz w:val="24"/>
          <w:szCs w:val="24"/>
          <w:lang w:val="en-US"/>
        </w:rPr>
        <w:t>ntrepreneur households</w:t>
      </w:r>
      <w:r w:rsidR="00372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79E" w:rsidRPr="00F93586">
        <w:rPr>
          <w:rFonts w:ascii="Times New Roman" w:hAnsi="Times New Roman" w:cs="Times New Roman"/>
          <w:sz w:val="24"/>
          <w:szCs w:val="24"/>
          <w:lang w:val="en-US"/>
        </w:rPr>
        <w:t>represent</w:t>
      </w:r>
      <w:r w:rsidR="00941A9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0B3979" w:rsidRPr="00F93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4C9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7279E" w:rsidRPr="00F93586">
        <w:rPr>
          <w:rFonts w:ascii="Times New Roman" w:hAnsi="Times New Roman" w:cs="Times New Roman"/>
          <w:sz w:val="24"/>
          <w:szCs w:val="24"/>
          <w:lang w:val="en-US"/>
        </w:rPr>
        <w:t xml:space="preserve">moderate </w:t>
      </w:r>
      <w:r w:rsidR="00834C99">
        <w:rPr>
          <w:rFonts w:ascii="Times New Roman" w:hAnsi="Times New Roman" w:cs="Times New Roman"/>
          <w:sz w:val="24"/>
          <w:szCs w:val="24"/>
          <w:lang w:val="en-US"/>
        </w:rPr>
        <w:t>level of e</w:t>
      </w:r>
      <w:r w:rsidR="00BE49D5" w:rsidRPr="00F93586">
        <w:rPr>
          <w:rFonts w:ascii="Times New Roman" w:hAnsi="Times New Roman" w:cs="Times New Roman"/>
          <w:sz w:val="24"/>
          <w:szCs w:val="24"/>
          <w:lang w:val="en-US"/>
        </w:rPr>
        <w:t>ntrepreneurial</w:t>
      </w:r>
      <w:r w:rsidR="00BE4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4C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E49D5">
        <w:rPr>
          <w:rFonts w:ascii="Times New Roman" w:hAnsi="Times New Roman" w:cs="Times New Roman"/>
          <w:sz w:val="24"/>
          <w:szCs w:val="24"/>
          <w:lang w:val="en-US"/>
        </w:rPr>
        <w:t>ophistication</w:t>
      </w:r>
      <w:r w:rsidR="006D54F7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BE49D5">
        <w:rPr>
          <w:rFonts w:ascii="Times New Roman" w:hAnsi="Times New Roman" w:cs="Times New Roman"/>
          <w:sz w:val="24"/>
          <w:szCs w:val="24"/>
          <w:lang w:val="en-US"/>
        </w:rPr>
        <w:t>hey</w:t>
      </w:r>
      <w:r w:rsidR="00372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71EE">
        <w:rPr>
          <w:rFonts w:ascii="Times New Roman" w:hAnsi="Times New Roman" w:cs="Times New Roman"/>
          <w:sz w:val="24"/>
          <w:szCs w:val="24"/>
          <w:lang w:val="en-US"/>
        </w:rPr>
        <w:t xml:space="preserve">accounted for </w:t>
      </w:r>
      <w:r w:rsidR="0037279E">
        <w:rPr>
          <w:rFonts w:ascii="Times New Roman" w:hAnsi="Times New Roman" w:cs="Times New Roman"/>
          <w:sz w:val="24"/>
          <w:szCs w:val="24"/>
          <w:lang w:val="en-US"/>
        </w:rPr>
        <w:t>the highest employment rate of nonfamily members in their own farming (1,485</w:t>
      </w:r>
      <w:r w:rsidR="0009734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7279E">
        <w:rPr>
          <w:rFonts w:ascii="Times New Roman" w:hAnsi="Times New Roman" w:cs="Times New Roman"/>
          <w:sz w:val="24"/>
          <w:szCs w:val="24"/>
          <w:lang w:val="en-US"/>
        </w:rPr>
        <w:t>person days per year, 8</w:t>
      </w:r>
      <w:r w:rsidR="0009734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7279E">
        <w:rPr>
          <w:rFonts w:ascii="Times New Roman" w:hAnsi="Times New Roman" w:cs="Times New Roman"/>
          <w:sz w:val="24"/>
          <w:szCs w:val="24"/>
          <w:lang w:val="en-US"/>
        </w:rPr>
        <w:t xml:space="preserve">hours per day) and </w:t>
      </w:r>
      <w:r w:rsidR="00B025A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7279E">
        <w:rPr>
          <w:rFonts w:ascii="Times New Roman" w:hAnsi="Times New Roman" w:cs="Times New Roman"/>
          <w:sz w:val="24"/>
          <w:szCs w:val="24"/>
          <w:lang w:val="en-US"/>
        </w:rPr>
        <w:t>nonfarm self-employment (0.3</w:t>
      </w:r>
      <w:r w:rsidR="008A0BC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7279E">
        <w:rPr>
          <w:rFonts w:ascii="Times New Roman" w:hAnsi="Times New Roman" w:cs="Times New Roman"/>
          <w:sz w:val="24"/>
          <w:szCs w:val="24"/>
          <w:lang w:val="en-US"/>
        </w:rPr>
        <w:t>family members and zero nonfamily members per month)</w:t>
      </w:r>
      <w:r w:rsidR="00C10D33">
        <w:rPr>
          <w:rFonts w:ascii="Times New Roman" w:hAnsi="Times New Roman" w:cs="Times New Roman"/>
          <w:sz w:val="24"/>
          <w:szCs w:val="24"/>
          <w:lang w:val="en-US"/>
        </w:rPr>
        <w:t xml:space="preserve"> (Table</w:t>
      </w:r>
      <w:r w:rsidR="00462D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10D33">
        <w:rPr>
          <w:rFonts w:ascii="Times New Roman" w:hAnsi="Times New Roman" w:cs="Times New Roman"/>
          <w:sz w:val="24"/>
          <w:szCs w:val="24"/>
          <w:lang w:val="en-US"/>
        </w:rPr>
        <w:t>2).</w:t>
      </w:r>
    </w:p>
    <w:p w14:paraId="7F38A972" w14:textId="77777777" w:rsidR="00E43B71" w:rsidRDefault="00E43B71" w:rsidP="000A4410">
      <w:pPr>
        <w:tabs>
          <w:tab w:val="left" w:pos="819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Looking more deeply into</w:t>
      </w:r>
      <w:r w:rsidR="005A6CBF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41456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5A6CBF">
        <w:rPr>
          <w:rFonts w:ascii="Times New Roman" w:hAnsi="Times New Roman" w:cs="Times New Roman"/>
          <w:sz w:val="24"/>
          <w:szCs w:val="24"/>
          <w:lang w:val="en-US"/>
        </w:rPr>
        <w:t xml:space="preserve"> resource endowments</w:t>
      </w:r>
      <w:r w:rsidR="00637139">
        <w:rPr>
          <w:rFonts w:ascii="Times New Roman" w:hAnsi="Times New Roman" w:cs="Times New Roman"/>
          <w:sz w:val="24"/>
          <w:szCs w:val="24"/>
          <w:lang w:val="en-US"/>
        </w:rPr>
        <w:t xml:space="preserve"> and conversion factors</w:t>
      </w:r>
      <w:r w:rsidR="005A6CBF">
        <w:rPr>
          <w:rFonts w:ascii="Times New Roman" w:hAnsi="Times New Roman" w:cs="Times New Roman"/>
          <w:sz w:val="24"/>
          <w:szCs w:val="24"/>
          <w:lang w:val="en-US"/>
        </w:rPr>
        <w:t xml:space="preserve"> (Tab</w:t>
      </w:r>
      <w:r w:rsidR="00553F1A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574B1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8670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53F1A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5A6CB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27AA3" w:rsidRPr="00002E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5C113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F04F9">
        <w:rPr>
          <w:rFonts w:ascii="Times New Roman" w:hAnsi="Times New Roman" w:cs="Times New Roman"/>
          <w:sz w:val="24"/>
          <w:szCs w:val="24"/>
          <w:lang w:val="en-US"/>
        </w:rPr>
        <w:t>ou</w:t>
      </w:r>
      <w:r w:rsidR="005C1134">
        <w:rPr>
          <w:rFonts w:ascii="Times New Roman" w:hAnsi="Times New Roman" w:cs="Times New Roman"/>
          <w:sz w:val="24"/>
          <w:szCs w:val="24"/>
          <w:lang w:val="en-US"/>
        </w:rPr>
        <w:t>nd with respect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human capital</w:t>
      </w:r>
      <w:r w:rsidR="005C1134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107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27AA3">
        <w:rPr>
          <w:rFonts w:ascii="Times New Roman" w:hAnsi="Times New Roman" w:cs="Times New Roman"/>
          <w:sz w:val="24"/>
          <w:szCs w:val="24"/>
          <w:lang w:val="en-US"/>
        </w:rPr>
        <w:t>armer</w:t>
      </w:r>
      <w:r w:rsidR="0051107D">
        <w:rPr>
          <w:rFonts w:ascii="Times New Roman" w:hAnsi="Times New Roman" w:cs="Times New Roman"/>
          <w:sz w:val="24"/>
          <w:szCs w:val="24"/>
          <w:lang w:val="en-US"/>
        </w:rPr>
        <w:t>-e</w:t>
      </w:r>
      <w:r w:rsidR="0095141D">
        <w:rPr>
          <w:rFonts w:ascii="Times New Roman" w:hAnsi="Times New Roman" w:cs="Times New Roman"/>
          <w:sz w:val="24"/>
          <w:szCs w:val="24"/>
          <w:lang w:val="en-US"/>
        </w:rPr>
        <w:t>ntrepreneur</w:t>
      </w:r>
      <w:r w:rsidR="00322232">
        <w:rPr>
          <w:rFonts w:ascii="Times New Roman" w:hAnsi="Times New Roman" w:cs="Times New Roman"/>
          <w:sz w:val="24"/>
          <w:szCs w:val="24"/>
          <w:lang w:val="en-US"/>
        </w:rPr>
        <w:t xml:space="preserve"> household heads </w:t>
      </w:r>
      <w:r w:rsidR="00F96DFB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322232">
        <w:rPr>
          <w:rFonts w:ascii="Times New Roman" w:hAnsi="Times New Roman" w:cs="Times New Roman"/>
          <w:sz w:val="24"/>
          <w:szCs w:val="24"/>
          <w:lang w:val="en-US"/>
        </w:rPr>
        <w:t xml:space="preserve"> on average 48.8</w:t>
      </w:r>
      <w:r w:rsidR="006D5B3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22232">
        <w:rPr>
          <w:rFonts w:ascii="Times New Roman" w:hAnsi="Times New Roman" w:cs="Times New Roman"/>
          <w:sz w:val="24"/>
          <w:szCs w:val="24"/>
          <w:lang w:val="en-US"/>
        </w:rPr>
        <w:t xml:space="preserve">years old and </w:t>
      </w:r>
      <w:r w:rsidR="008F04F9">
        <w:rPr>
          <w:rFonts w:ascii="Times New Roman" w:hAnsi="Times New Roman" w:cs="Times New Roman"/>
          <w:sz w:val="24"/>
          <w:szCs w:val="24"/>
          <w:lang w:val="en-US"/>
        </w:rPr>
        <w:t xml:space="preserve">had </w:t>
      </w:r>
      <w:r w:rsidR="00322232" w:rsidRPr="00D941AD">
        <w:rPr>
          <w:rFonts w:ascii="Times New Roman" w:hAnsi="Times New Roman" w:cs="Times New Roman"/>
          <w:sz w:val="24"/>
          <w:szCs w:val="24"/>
          <w:lang w:val="en-US"/>
        </w:rPr>
        <w:t>attended school for 6.6</w:t>
      </w:r>
      <w:r w:rsidR="00574B1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22232" w:rsidRPr="00D941AD"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="008F04F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22232"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 the second highest level of education compared to the other clusters.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When it </w:t>
      </w:r>
      <w:r w:rsidR="007B2816">
        <w:rPr>
          <w:rFonts w:ascii="Times New Roman" w:hAnsi="Times New Roman" w:cs="Times New Roman"/>
          <w:sz w:val="24"/>
          <w:szCs w:val="24"/>
          <w:lang w:val="en-US"/>
        </w:rPr>
        <w:t xml:space="preserve">comes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to social capital, </w:t>
      </w:r>
      <w:r w:rsidR="0051107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armer</w:t>
      </w:r>
      <w:r w:rsidR="0051107D">
        <w:rPr>
          <w:rFonts w:ascii="Times New Roman" w:hAnsi="Times New Roman" w:cs="Times New Roman"/>
          <w:sz w:val="24"/>
          <w:szCs w:val="24"/>
          <w:lang w:val="en-US"/>
        </w:rPr>
        <w:t>-e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ntrepreneur households possess</w:t>
      </w:r>
      <w:r w:rsidR="00402CC4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on average 0.93</w:t>
      </w:r>
      <w:r w:rsidR="00402C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mobile phones and report</w:t>
      </w:r>
      <w:r w:rsidR="00402CC4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that they talk on average to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lastRenderedPageBreak/>
        <w:t>4.9</w:t>
      </w:r>
      <w:r w:rsidR="00402C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people </w:t>
      </w:r>
      <w:proofErr w:type="gramStart"/>
      <w:r w:rsidR="004F43CD">
        <w:rPr>
          <w:rFonts w:ascii="Times New Roman" w:hAnsi="Times New Roman" w:cs="Times New Roman"/>
          <w:sz w:val="24"/>
          <w:szCs w:val="24"/>
          <w:lang w:val="en-US"/>
        </w:rPr>
        <w:t>in order to</w:t>
      </w:r>
      <w:proofErr w:type="gramEnd"/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access relevant market information</w:t>
      </w:r>
      <w:r w:rsidR="000E27A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through group membership </w:t>
      </w:r>
      <w:r w:rsidR="00EF6540">
        <w:rPr>
          <w:rFonts w:ascii="Times New Roman" w:hAnsi="Times New Roman" w:cs="Times New Roman"/>
          <w:sz w:val="24"/>
          <w:szCs w:val="24"/>
          <w:lang w:val="en-US"/>
        </w:rPr>
        <w:t xml:space="preserve">as well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(0.65). </w:t>
      </w:r>
      <w:r w:rsidR="00A4317F">
        <w:rPr>
          <w:rFonts w:ascii="Times New Roman" w:hAnsi="Times New Roman" w:cs="Times New Roman"/>
          <w:sz w:val="24"/>
          <w:szCs w:val="24"/>
          <w:lang w:val="en-US"/>
        </w:rPr>
        <w:t xml:space="preserve">With respect to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financial capital, 74% of the households ha</w:t>
      </w:r>
      <w:r w:rsidR="001F6E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savings (cash</w:t>
      </w:r>
      <w:r w:rsidR="00362D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livestock) averag</w:t>
      </w:r>
      <w:r w:rsidR="00362D8F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1E9">
        <w:rPr>
          <w:rFonts w:ascii="Times New Roman" w:hAnsi="Times New Roman" w:cs="Times New Roman"/>
          <w:sz w:val="24"/>
          <w:szCs w:val="24"/>
          <w:lang w:val="en-US"/>
        </w:rPr>
        <w:t>$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376</w:t>
      </w:r>
      <w:r w:rsidR="00B5152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PPP. </w:t>
      </w:r>
      <w:r w:rsidR="0065250F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physical capital, t</w:t>
      </w:r>
      <w:r w:rsidR="00322232">
        <w:rPr>
          <w:rFonts w:ascii="Times New Roman" w:hAnsi="Times New Roman" w:cs="Times New Roman"/>
          <w:sz w:val="24"/>
          <w:szCs w:val="24"/>
          <w:lang w:val="en-US"/>
        </w:rPr>
        <w:t xml:space="preserve">he households in this cluster </w:t>
      </w:r>
      <w:r w:rsidR="006C6BB5">
        <w:rPr>
          <w:rFonts w:ascii="Times New Roman" w:hAnsi="Times New Roman" w:cs="Times New Roman"/>
          <w:sz w:val="24"/>
          <w:szCs w:val="24"/>
          <w:lang w:val="en-US"/>
        </w:rPr>
        <w:t>own</w:t>
      </w:r>
      <w:r w:rsidR="00D613A8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6C6BB5">
        <w:rPr>
          <w:rFonts w:ascii="Times New Roman" w:hAnsi="Times New Roman" w:cs="Times New Roman"/>
          <w:sz w:val="24"/>
          <w:szCs w:val="24"/>
          <w:lang w:val="en-US"/>
        </w:rPr>
        <w:t xml:space="preserve"> on average 2</w:t>
      </w:r>
      <w:r w:rsidR="00C559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6BB5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="00574B1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C6B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55948">
        <w:rPr>
          <w:rFonts w:ascii="Times New Roman" w:hAnsi="Times New Roman" w:cs="Times New Roman"/>
          <w:sz w:val="24"/>
          <w:szCs w:val="24"/>
          <w:lang w:val="en-US"/>
        </w:rPr>
        <w:t>ect</w:t>
      </w:r>
      <w:r w:rsidR="006C6B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55948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6C6BB5">
        <w:rPr>
          <w:rFonts w:ascii="Times New Roman" w:hAnsi="Times New Roman" w:cs="Times New Roman"/>
          <w:sz w:val="24"/>
          <w:szCs w:val="24"/>
          <w:lang w:val="en-US"/>
        </w:rPr>
        <w:t xml:space="preserve"> of lan</w:t>
      </w:r>
      <w:r w:rsidR="00C5594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C11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014C9">
        <w:rPr>
          <w:rFonts w:ascii="Times New Roman" w:hAnsi="Times New Roman" w:cs="Times New Roman"/>
          <w:sz w:val="24"/>
          <w:szCs w:val="24"/>
          <w:lang w:val="en-US"/>
        </w:rPr>
        <w:t>0.57</w:t>
      </w:r>
      <w:r w:rsidR="004942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014C9"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="00AB7689">
        <w:rPr>
          <w:rFonts w:ascii="Times New Roman" w:hAnsi="Times New Roman" w:cs="Times New Roman"/>
          <w:sz w:val="24"/>
          <w:szCs w:val="24"/>
          <w:lang w:val="en-US"/>
        </w:rPr>
        <w:t xml:space="preserve"> (in TLU)</w:t>
      </w:r>
      <w:r w:rsidR="005C113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01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223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014C9">
        <w:rPr>
          <w:rFonts w:ascii="Times New Roman" w:hAnsi="Times New Roman" w:cs="Times New Roman"/>
          <w:sz w:val="24"/>
          <w:szCs w:val="24"/>
          <w:lang w:val="en-US"/>
        </w:rPr>
        <w:t>achieve</w:t>
      </w:r>
      <w:r w:rsidR="00B623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014C9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322232">
        <w:rPr>
          <w:rFonts w:ascii="Times New Roman" w:hAnsi="Times New Roman" w:cs="Times New Roman"/>
          <w:sz w:val="24"/>
          <w:szCs w:val="24"/>
          <w:lang w:val="en-US"/>
        </w:rPr>
        <w:t>asset score</w:t>
      </w:r>
      <w:r w:rsidR="00401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13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014C9">
        <w:rPr>
          <w:rFonts w:ascii="Times New Roman" w:hAnsi="Times New Roman" w:cs="Times New Roman"/>
          <w:sz w:val="24"/>
          <w:szCs w:val="24"/>
          <w:lang w:val="en-US"/>
        </w:rPr>
        <w:t>67.8</w:t>
      </w:r>
      <w:r w:rsidR="00322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502F">
        <w:rPr>
          <w:rFonts w:ascii="Times New Roman" w:hAnsi="Times New Roman" w:cs="Times New Roman"/>
          <w:sz w:val="24"/>
          <w:szCs w:val="24"/>
          <w:lang w:val="en-US"/>
        </w:rPr>
        <w:t>(Table</w:t>
      </w:r>
      <w:r w:rsidR="0025053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8670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E502F">
        <w:rPr>
          <w:rFonts w:ascii="Times New Roman" w:hAnsi="Times New Roman" w:cs="Times New Roman"/>
          <w:sz w:val="24"/>
          <w:szCs w:val="24"/>
          <w:lang w:val="en-US"/>
        </w:rPr>
        <w:t>.1).</w:t>
      </w:r>
      <w:r w:rsidR="003E5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713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E5AAF">
        <w:rPr>
          <w:rFonts w:ascii="Times New Roman" w:hAnsi="Times New Roman" w:cs="Times New Roman"/>
          <w:sz w:val="24"/>
          <w:szCs w:val="24"/>
          <w:lang w:val="en-US"/>
        </w:rPr>
        <w:t>he asset score</w:t>
      </w:r>
      <w:r w:rsidR="00B821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713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821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107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82176">
        <w:rPr>
          <w:rFonts w:ascii="Times New Roman" w:hAnsi="Times New Roman" w:cs="Times New Roman"/>
          <w:sz w:val="24"/>
          <w:szCs w:val="24"/>
          <w:lang w:val="en-US"/>
        </w:rPr>
        <w:t xml:space="preserve">armer </w:t>
      </w:r>
      <w:r w:rsidR="0051107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E2F2F">
        <w:rPr>
          <w:rFonts w:ascii="Times New Roman" w:hAnsi="Times New Roman" w:cs="Times New Roman"/>
          <w:sz w:val="24"/>
          <w:szCs w:val="24"/>
          <w:lang w:val="en-US"/>
        </w:rPr>
        <w:t xml:space="preserve">ntrepreneurs </w:t>
      </w:r>
      <w:r w:rsidR="00B62308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8E2F2F">
        <w:rPr>
          <w:rFonts w:ascii="Times New Roman" w:hAnsi="Times New Roman" w:cs="Times New Roman"/>
          <w:sz w:val="24"/>
          <w:szCs w:val="24"/>
          <w:lang w:val="en-US"/>
        </w:rPr>
        <w:t xml:space="preserve"> higher than th</w:t>
      </w:r>
      <w:r w:rsidR="00637139">
        <w:rPr>
          <w:rFonts w:ascii="Times New Roman" w:hAnsi="Times New Roman" w:cs="Times New Roman"/>
          <w:sz w:val="24"/>
          <w:szCs w:val="24"/>
          <w:lang w:val="en-US"/>
        </w:rPr>
        <w:t>at of</w:t>
      </w:r>
      <w:r w:rsidR="008E2F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107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E2F2F">
        <w:rPr>
          <w:rFonts w:ascii="Times New Roman" w:hAnsi="Times New Roman" w:cs="Times New Roman"/>
          <w:sz w:val="24"/>
          <w:szCs w:val="24"/>
          <w:lang w:val="en-US"/>
        </w:rPr>
        <w:t>ubsistors</w:t>
      </w:r>
      <w:proofErr w:type="spellEnd"/>
      <w:r w:rsidR="008E2F2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1107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E2F2F">
        <w:rPr>
          <w:rFonts w:ascii="Times New Roman" w:hAnsi="Times New Roman" w:cs="Times New Roman"/>
          <w:sz w:val="24"/>
          <w:szCs w:val="24"/>
          <w:lang w:val="en-US"/>
        </w:rPr>
        <w:t xml:space="preserve">age </w:t>
      </w:r>
      <w:proofErr w:type="spellStart"/>
      <w:r w:rsidR="0051107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E2F2F">
        <w:rPr>
          <w:rFonts w:ascii="Times New Roman" w:hAnsi="Times New Roman" w:cs="Times New Roman"/>
          <w:sz w:val="24"/>
          <w:szCs w:val="24"/>
          <w:lang w:val="en-US"/>
        </w:rPr>
        <w:t>upplementors</w:t>
      </w:r>
      <w:proofErr w:type="spellEnd"/>
      <w:r w:rsidR="008E2F2F">
        <w:rPr>
          <w:rFonts w:ascii="Times New Roman" w:hAnsi="Times New Roman" w:cs="Times New Roman"/>
          <w:sz w:val="24"/>
          <w:szCs w:val="24"/>
          <w:lang w:val="en-US"/>
        </w:rPr>
        <w:t xml:space="preserve"> but lower </w:t>
      </w:r>
      <w:r w:rsidR="000933B5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 w:rsidR="00637139">
        <w:rPr>
          <w:rFonts w:ascii="Times New Roman" w:hAnsi="Times New Roman" w:cs="Times New Roman"/>
          <w:sz w:val="24"/>
          <w:szCs w:val="24"/>
          <w:lang w:val="en-US"/>
        </w:rPr>
        <w:t xml:space="preserve">that of </w:t>
      </w:r>
      <w:r w:rsidR="00653A1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E2F2F">
        <w:rPr>
          <w:rFonts w:ascii="Times New Roman" w:hAnsi="Times New Roman" w:cs="Times New Roman"/>
          <w:sz w:val="24"/>
          <w:szCs w:val="24"/>
          <w:lang w:val="en-US"/>
        </w:rPr>
        <w:t xml:space="preserve">arket </w:t>
      </w:r>
      <w:r w:rsidR="00653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2F2F">
        <w:rPr>
          <w:rFonts w:ascii="Times New Roman" w:hAnsi="Times New Roman" w:cs="Times New Roman"/>
          <w:sz w:val="24"/>
          <w:szCs w:val="24"/>
          <w:lang w:val="en-US"/>
        </w:rPr>
        <w:t>nnovators.</w:t>
      </w:r>
    </w:p>
    <w:p w14:paraId="3BC97D9D" w14:textId="77777777" w:rsidR="002A1FF3" w:rsidRDefault="00E43B71" w:rsidP="000A44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With regard to </w:t>
      </w:r>
      <w:r>
        <w:rPr>
          <w:rFonts w:ascii="Times New Roman" w:hAnsi="Times New Roman" w:cs="Times New Roman"/>
          <w:sz w:val="24"/>
          <w:szCs w:val="24"/>
          <w:lang w:val="en-US"/>
        </w:rPr>
        <w:t>household governance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A6CBF"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22% of </w:t>
      </w:r>
      <w:r w:rsidR="00974A79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armer</w:t>
      </w:r>
      <w:r w:rsidR="000C26F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74A79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ntrepreneur households </w:t>
      </w:r>
      <w:r w:rsidR="008F04F9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8F04F9"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6CBF" w:rsidRPr="00D941AD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B0122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A6CBF"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headed without </w:t>
      </w:r>
      <w:r w:rsidR="00745230" w:rsidRPr="00D941AD">
        <w:rPr>
          <w:rFonts w:ascii="Times New Roman" w:hAnsi="Times New Roman" w:cs="Times New Roman"/>
          <w:sz w:val="24"/>
          <w:szCs w:val="24"/>
          <w:lang w:val="en-US"/>
        </w:rPr>
        <w:t>partners</w:t>
      </w:r>
      <w:r w:rsidR="00745230">
        <w:rPr>
          <w:rFonts w:ascii="Times New Roman" w:hAnsi="Times New Roman" w:cs="Times New Roman"/>
          <w:sz w:val="24"/>
          <w:szCs w:val="24"/>
          <w:lang w:val="en-US"/>
        </w:rPr>
        <w:t xml:space="preserve"> (17</w:t>
      </w:r>
      <w:r w:rsidR="0041259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5230">
        <w:rPr>
          <w:rFonts w:ascii="Times New Roman" w:hAnsi="Times New Roman" w:cs="Times New Roman"/>
          <w:sz w:val="24"/>
          <w:szCs w:val="24"/>
          <w:lang w:val="en-US"/>
        </w:rPr>
        <w:t xml:space="preserve">7% single </w:t>
      </w:r>
      <w:r w:rsidR="00745230" w:rsidRPr="00D941AD">
        <w:rPr>
          <w:rFonts w:ascii="Times New Roman" w:hAnsi="Times New Roman" w:cs="Times New Roman"/>
          <w:sz w:val="24"/>
          <w:szCs w:val="24"/>
          <w:lang w:val="en-US"/>
        </w:rPr>
        <w:t>female</w:t>
      </w:r>
      <w:r w:rsidR="00037AD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45230"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523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5230">
        <w:rPr>
          <w:rFonts w:ascii="Times New Roman" w:hAnsi="Times New Roman" w:cs="Times New Roman"/>
          <w:sz w:val="24"/>
          <w:szCs w:val="24"/>
          <w:lang w:val="en-US"/>
        </w:rPr>
        <w:t xml:space="preserve">3% single </w:t>
      </w:r>
      <w:r w:rsidR="005A6CBF" w:rsidRPr="00D941AD">
        <w:rPr>
          <w:rFonts w:ascii="Times New Roman" w:hAnsi="Times New Roman" w:cs="Times New Roman"/>
          <w:sz w:val="24"/>
          <w:szCs w:val="24"/>
          <w:lang w:val="en-US"/>
        </w:rPr>
        <w:t>male</w:t>
      </w:r>
      <w:r w:rsidR="0074523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A6CBF"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25053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705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A6CBF"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E502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C160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45230">
        <w:rPr>
          <w:rFonts w:ascii="Times New Roman" w:hAnsi="Times New Roman" w:cs="Times New Roman"/>
          <w:sz w:val="24"/>
          <w:szCs w:val="24"/>
          <w:lang w:val="en-US"/>
        </w:rPr>
        <w:t>remaining 78% of the</w:t>
      </w:r>
      <w:r w:rsidR="002C160F">
        <w:rPr>
          <w:rFonts w:ascii="Times New Roman" w:hAnsi="Times New Roman" w:cs="Times New Roman"/>
          <w:sz w:val="24"/>
          <w:szCs w:val="24"/>
          <w:lang w:val="en-US"/>
        </w:rPr>
        <w:t xml:space="preserve"> households, </w:t>
      </w:r>
      <w:r w:rsidR="00146F9D">
        <w:rPr>
          <w:rFonts w:ascii="Times New Roman" w:hAnsi="Times New Roman" w:cs="Times New Roman"/>
          <w:sz w:val="24"/>
          <w:szCs w:val="24"/>
          <w:lang w:val="en-US"/>
        </w:rPr>
        <w:t>59</w:t>
      </w:r>
      <w:r w:rsidR="00D941AD"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="009E502F">
        <w:rPr>
          <w:rFonts w:ascii="Times New Roman" w:hAnsi="Times New Roman" w:cs="Times New Roman"/>
          <w:sz w:val="24"/>
          <w:szCs w:val="24"/>
          <w:lang w:val="en-US"/>
        </w:rPr>
        <w:t xml:space="preserve">of the household heads </w:t>
      </w:r>
      <w:r w:rsidR="00D32C93">
        <w:rPr>
          <w:rFonts w:ascii="Times New Roman" w:hAnsi="Times New Roman" w:cs="Times New Roman"/>
          <w:sz w:val="24"/>
          <w:szCs w:val="24"/>
          <w:lang w:val="en-US"/>
        </w:rPr>
        <w:t>took</w:t>
      </w:r>
      <w:r w:rsidR="00D32C93"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41AD"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decisions </w:t>
      </w:r>
      <w:r w:rsidR="00547C1E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547C1E"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agricultural </w:t>
      </w:r>
      <w:r w:rsidR="00547C1E">
        <w:rPr>
          <w:rFonts w:ascii="Times New Roman" w:hAnsi="Times New Roman" w:cs="Times New Roman"/>
          <w:sz w:val="24"/>
          <w:szCs w:val="24"/>
          <w:lang w:val="en-US"/>
        </w:rPr>
        <w:t>issues</w:t>
      </w:r>
      <w:r w:rsidR="00547C1E"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41AD" w:rsidRPr="00D941AD">
        <w:rPr>
          <w:rFonts w:ascii="Times New Roman" w:hAnsi="Times New Roman" w:cs="Times New Roman"/>
          <w:sz w:val="24"/>
          <w:szCs w:val="24"/>
          <w:lang w:val="en-US"/>
        </w:rPr>
        <w:t>together</w:t>
      </w:r>
      <w:r w:rsidR="002C160F">
        <w:rPr>
          <w:rFonts w:ascii="Times New Roman" w:hAnsi="Times New Roman" w:cs="Times New Roman"/>
          <w:sz w:val="24"/>
          <w:szCs w:val="24"/>
          <w:lang w:val="en-US"/>
        </w:rPr>
        <w:t xml:space="preserve"> with their partner</w:t>
      </w:r>
      <w:r w:rsidR="00D32C9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E37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6F9D">
        <w:rPr>
          <w:rFonts w:ascii="Times New Roman" w:hAnsi="Times New Roman" w:cs="Times New Roman"/>
          <w:sz w:val="24"/>
          <w:szCs w:val="24"/>
          <w:lang w:val="en-US"/>
        </w:rPr>
        <w:t>53</w:t>
      </w:r>
      <w:r w:rsidR="00FE377A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4F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7C1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4F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377A">
        <w:rPr>
          <w:rFonts w:ascii="Times New Roman" w:hAnsi="Times New Roman" w:cs="Times New Roman"/>
          <w:sz w:val="24"/>
          <w:szCs w:val="24"/>
          <w:lang w:val="en-US"/>
        </w:rPr>
        <w:t>selling</w:t>
      </w:r>
      <w:r w:rsidR="009E502F">
        <w:rPr>
          <w:rFonts w:ascii="Times New Roman" w:hAnsi="Times New Roman" w:cs="Times New Roman"/>
          <w:sz w:val="24"/>
          <w:szCs w:val="24"/>
          <w:lang w:val="en-US"/>
        </w:rPr>
        <w:t xml:space="preserve"> decisions,</w:t>
      </w:r>
      <w:r w:rsidR="00FE377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46F9D" w:rsidRPr="00F33FCC">
        <w:rPr>
          <w:rFonts w:ascii="Times New Roman" w:hAnsi="Times New Roman" w:cs="Times New Roman"/>
          <w:sz w:val="24"/>
          <w:szCs w:val="24"/>
          <w:lang w:val="en-US"/>
        </w:rPr>
        <w:t>37</w:t>
      </w:r>
      <w:r w:rsidR="009E502F" w:rsidRPr="00F33FCC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4F2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7C1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FE377A">
        <w:rPr>
          <w:rFonts w:ascii="Times New Roman" w:hAnsi="Times New Roman" w:cs="Times New Roman"/>
          <w:sz w:val="24"/>
          <w:szCs w:val="24"/>
          <w:lang w:val="en-US"/>
        </w:rPr>
        <w:t xml:space="preserve"> long</w:t>
      </w:r>
      <w:r w:rsidR="000C0C0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E377A">
        <w:rPr>
          <w:rFonts w:ascii="Times New Roman" w:hAnsi="Times New Roman" w:cs="Times New Roman"/>
          <w:sz w:val="24"/>
          <w:szCs w:val="24"/>
          <w:lang w:val="en-US"/>
        </w:rPr>
        <w:t xml:space="preserve">term </w:t>
      </w:r>
      <w:r w:rsidR="00FE377A" w:rsidRPr="008933FB">
        <w:rPr>
          <w:rFonts w:ascii="Times New Roman" w:hAnsi="Times New Roman" w:cs="Times New Roman"/>
          <w:sz w:val="24"/>
          <w:szCs w:val="24"/>
          <w:lang w:val="en-US"/>
        </w:rPr>
        <w:t>investment decisions</w:t>
      </w:r>
      <w:r w:rsidR="00D941AD" w:rsidRPr="008933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24E7D" w:rsidRPr="008933FB">
        <w:rPr>
          <w:rFonts w:ascii="Times New Roman" w:hAnsi="Times New Roman" w:cs="Times New Roman"/>
          <w:sz w:val="24"/>
          <w:szCs w:val="24"/>
          <w:lang w:val="en-US"/>
        </w:rPr>
        <w:t xml:space="preserve">The main </w:t>
      </w:r>
      <w:r w:rsidR="00F93586" w:rsidRPr="008933FB">
        <w:rPr>
          <w:rFonts w:ascii="Times New Roman" w:hAnsi="Times New Roman" w:cs="Times New Roman"/>
          <w:sz w:val="24"/>
          <w:szCs w:val="24"/>
          <w:lang w:val="en-US"/>
        </w:rPr>
        <w:t>expenditure</w:t>
      </w:r>
      <w:r w:rsidR="00824E7D" w:rsidRPr="008933FB">
        <w:rPr>
          <w:rFonts w:ascii="Times New Roman" w:hAnsi="Times New Roman" w:cs="Times New Roman"/>
          <w:sz w:val="24"/>
          <w:szCs w:val="24"/>
          <w:lang w:val="en-US"/>
        </w:rPr>
        <w:t xml:space="preserve"> preferences of these households </w:t>
      </w:r>
      <w:r w:rsidR="00AE2A3B">
        <w:rPr>
          <w:rFonts w:ascii="Times New Roman" w:hAnsi="Times New Roman" w:cs="Times New Roman"/>
          <w:sz w:val="24"/>
          <w:szCs w:val="24"/>
          <w:lang w:val="en-US"/>
        </w:rPr>
        <w:t xml:space="preserve">centered </w:t>
      </w:r>
      <w:r w:rsidR="00FB742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E96917">
        <w:rPr>
          <w:rFonts w:ascii="Times New Roman" w:hAnsi="Times New Roman" w:cs="Times New Roman"/>
          <w:sz w:val="24"/>
          <w:szCs w:val="24"/>
          <w:lang w:val="en-US"/>
        </w:rPr>
        <w:t xml:space="preserve">emergencies </w:t>
      </w:r>
      <w:r w:rsidR="00C02900">
        <w:rPr>
          <w:rFonts w:ascii="Times New Roman" w:hAnsi="Times New Roman" w:cs="Times New Roman"/>
          <w:sz w:val="24"/>
          <w:szCs w:val="24"/>
          <w:lang w:val="en-US"/>
        </w:rPr>
        <w:t xml:space="preserve">involving </w:t>
      </w:r>
      <w:r w:rsidR="00E96917">
        <w:rPr>
          <w:rFonts w:ascii="Times New Roman" w:hAnsi="Times New Roman" w:cs="Times New Roman"/>
          <w:sz w:val="24"/>
          <w:szCs w:val="24"/>
          <w:lang w:val="en-US"/>
        </w:rPr>
        <w:t xml:space="preserve">food (23%), medical treatment (22%), and </w:t>
      </w:r>
      <w:r w:rsidR="00824E7D">
        <w:rPr>
          <w:rFonts w:ascii="Times New Roman" w:hAnsi="Times New Roman" w:cs="Times New Roman"/>
          <w:sz w:val="24"/>
          <w:szCs w:val="24"/>
          <w:lang w:val="en-US"/>
        </w:rPr>
        <w:t>agribusiness</w:t>
      </w:r>
      <w:r w:rsidR="000B3979">
        <w:rPr>
          <w:rFonts w:ascii="Times New Roman" w:hAnsi="Times New Roman" w:cs="Times New Roman"/>
          <w:sz w:val="24"/>
          <w:szCs w:val="24"/>
          <w:lang w:val="en-US"/>
        </w:rPr>
        <w:t xml:space="preserve"> investments</w:t>
      </w:r>
      <w:r w:rsidR="00824E7D">
        <w:rPr>
          <w:rFonts w:ascii="Times New Roman" w:hAnsi="Times New Roman" w:cs="Times New Roman"/>
          <w:sz w:val="24"/>
          <w:szCs w:val="24"/>
          <w:lang w:val="en-US"/>
        </w:rPr>
        <w:t xml:space="preserve"> (17%). </w:t>
      </w:r>
      <w:r w:rsidR="00A07F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1A20">
        <w:rPr>
          <w:rFonts w:ascii="Times New Roman" w:hAnsi="Times New Roman" w:cs="Times New Roman"/>
          <w:sz w:val="24"/>
          <w:szCs w:val="24"/>
          <w:lang w:val="en-US"/>
        </w:rPr>
        <w:t>nvol</w:t>
      </w:r>
      <w:r w:rsidR="009E502F">
        <w:rPr>
          <w:rFonts w:ascii="Times New Roman" w:hAnsi="Times New Roman" w:cs="Times New Roman"/>
          <w:sz w:val="24"/>
          <w:szCs w:val="24"/>
          <w:lang w:val="en-US"/>
        </w:rPr>
        <w:t>ving</w:t>
      </w:r>
      <w:r w:rsidR="000D1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C1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D1A20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="009E502F">
        <w:rPr>
          <w:rFonts w:ascii="Times New Roman" w:hAnsi="Times New Roman" w:cs="Times New Roman"/>
          <w:sz w:val="24"/>
          <w:szCs w:val="24"/>
          <w:lang w:val="en-US"/>
        </w:rPr>
        <w:t xml:space="preserve"> in household governance</w:t>
      </w:r>
      <w:r w:rsidR="000D1A20">
        <w:rPr>
          <w:rFonts w:ascii="Times New Roman" w:hAnsi="Times New Roman" w:cs="Times New Roman"/>
          <w:sz w:val="24"/>
          <w:szCs w:val="24"/>
          <w:lang w:val="en-US"/>
        </w:rPr>
        <w:t xml:space="preserve"> play</w:t>
      </w:r>
      <w:r w:rsidR="008F04F9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0D1A2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745230">
        <w:rPr>
          <w:rFonts w:ascii="Times New Roman" w:hAnsi="Times New Roman" w:cs="Times New Roman"/>
          <w:sz w:val="24"/>
          <w:szCs w:val="24"/>
          <w:lang w:val="en-US"/>
        </w:rPr>
        <w:t>moderate</w:t>
      </w:r>
      <w:r w:rsidR="000D1A20">
        <w:rPr>
          <w:rFonts w:ascii="Times New Roman" w:hAnsi="Times New Roman" w:cs="Times New Roman"/>
          <w:sz w:val="24"/>
          <w:szCs w:val="24"/>
          <w:lang w:val="en-US"/>
        </w:rPr>
        <w:t xml:space="preserve"> role</w:t>
      </w:r>
      <w:r w:rsidR="00D16DD1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974A7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16DD1">
        <w:rPr>
          <w:rFonts w:ascii="Times New Roman" w:hAnsi="Times New Roman" w:cs="Times New Roman"/>
          <w:sz w:val="24"/>
          <w:szCs w:val="24"/>
          <w:lang w:val="en-US"/>
        </w:rPr>
        <w:t xml:space="preserve">armer </w:t>
      </w:r>
      <w:r w:rsidR="00974A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16DD1">
        <w:rPr>
          <w:rFonts w:ascii="Times New Roman" w:hAnsi="Times New Roman" w:cs="Times New Roman"/>
          <w:sz w:val="24"/>
          <w:szCs w:val="24"/>
          <w:lang w:val="en-US"/>
        </w:rPr>
        <w:t>ntrepreneurs</w:t>
      </w:r>
      <w:r w:rsidR="00553F1A">
        <w:rPr>
          <w:rFonts w:ascii="Times New Roman" w:hAnsi="Times New Roman" w:cs="Times New Roman"/>
          <w:sz w:val="24"/>
          <w:szCs w:val="24"/>
          <w:lang w:val="en-US"/>
        </w:rPr>
        <w:t xml:space="preserve"> (Table</w:t>
      </w:r>
      <w:r w:rsidR="0025053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8670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53F1A">
        <w:rPr>
          <w:rFonts w:ascii="Times New Roman" w:hAnsi="Times New Roman" w:cs="Times New Roman"/>
          <w:sz w:val="24"/>
          <w:szCs w:val="24"/>
          <w:lang w:val="en-US"/>
        </w:rPr>
        <w:t>.2)</w:t>
      </w:r>
      <w:r w:rsidR="000D1A2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F0F66"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="009C444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974A7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C4441">
        <w:rPr>
          <w:rFonts w:ascii="Times New Roman" w:hAnsi="Times New Roman" w:cs="Times New Roman"/>
          <w:sz w:val="24"/>
          <w:szCs w:val="24"/>
          <w:lang w:val="en-US"/>
        </w:rPr>
        <w:t xml:space="preserve">armer </w:t>
      </w:r>
      <w:r w:rsidR="00974A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C4441">
        <w:rPr>
          <w:rFonts w:ascii="Times New Roman" w:hAnsi="Times New Roman" w:cs="Times New Roman"/>
          <w:sz w:val="24"/>
          <w:szCs w:val="24"/>
          <w:lang w:val="en-US"/>
        </w:rPr>
        <w:t xml:space="preserve">ntrepreneurs in this </w:t>
      </w:r>
      <w:r w:rsidR="00974A7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C4441">
        <w:rPr>
          <w:rFonts w:ascii="Times New Roman" w:hAnsi="Times New Roman" w:cs="Times New Roman"/>
          <w:sz w:val="24"/>
          <w:szCs w:val="24"/>
          <w:lang w:val="en-US"/>
        </w:rPr>
        <w:t xml:space="preserve">luster (78%) </w:t>
      </w:r>
      <w:proofErr w:type="gramStart"/>
      <w:r w:rsidR="007F1BB6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4002C1">
        <w:rPr>
          <w:rFonts w:ascii="Times New Roman" w:hAnsi="Times New Roman" w:cs="Times New Roman"/>
          <w:sz w:val="24"/>
          <w:szCs w:val="24"/>
          <w:lang w:val="en-US"/>
        </w:rPr>
        <w:t xml:space="preserve"> located</w:t>
      </w:r>
      <w:r w:rsidR="009C4441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proofErr w:type="gramEnd"/>
      <w:r w:rsidR="009C4441">
        <w:rPr>
          <w:rFonts w:ascii="Times New Roman" w:hAnsi="Times New Roman" w:cs="Times New Roman"/>
          <w:sz w:val="24"/>
          <w:szCs w:val="24"/>
          <w:lang w:val="en-US"/>
        </w:rPr>
        <w:t xml:space="preserve"> Morogoro</w:t>
      </w:r>
      <w:r w:rsidR="00D0247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4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5EF8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D024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247D" w:rsidRPr="009C4441">
        <w:rPr>
          <w:rFonts w:ascii="Times New Roman" w:hAnsi="Times New Roman" w:cs="Times New Roman"/>
          <w:sz w:val="24"/>
          <w:szCs w:val="24"/>
          <w:lang w:val="en-US"/>
        </w:rPr>
        <w:t>climatic conditions</w:t>
      </w:r>
      <w:r w:rsidR="00D024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6807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9C4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441" w:rsidRPr="009C4441">
        <w:rPr>
          <w:rFonts w:ascii="Times New Roman" w:hAnsi="Times New Roman" w:cs="Times New Roman"/>
          <w:sz w:val="24"/>
          <w:szCs w:val="24"/>
          <w:lang w:val="en-US"/>
        </w:rPr>
        <w:t xml:space="preserve">more suitable </w:t>
      </w:r>
      <w:r w:rsidR="002E447C" w:rsidRPr="009C4441">
        <w:rPr>
          <w:rFonts w:ascii="Times New Roman" w:hAnsi="Times New Roman" w:cs="Times New Roman"/>
          <w:sz w:val="24"/>
          <w:szCs w:val="24"/>
          <w:lang w:val="en-US"/>
        </w:rPr>
        <w:t>for agriculture</w:t>
      </w:r>
      <w:r w:rsidR="002E4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01EA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 w:rsidR="00865EF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45230">
        <w:rPr>
          <w:rFonts w:ascii="Times New Roman" w:hAnsi="Times New Roman" w:cs="Times New Roman"/>
          <w:sz w:val="24"/>
          <w:szCs w:val="24"/>
          <w:lang w:val="en-US"/>
        </w:rPr>
        <w:t>Dodoma</w:t>
      </w:r>
      <w:r w:rsidR="009C4441" w:rsidRPr="009C44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4441" w:rsidRPr="009C4441">
        <w:rPr>
          <w:lang w:val="en-US"/>
        </w:rPr>
        <w:t xml:space="preserve"> </w:t>
      </w:r>
      <w:r w:rsidR="000A7258">
        <w:rPr>
          <w:rFonts w:ascii="Times New Roman" w:hAnsi="Times New Roman" w:cs="Times New Roman"/>
          <w:sz w:val="24"/>
          <w:szCs w:val="24"/>
          <w:lang w:val="en-US"/>
        </w:rPr>
        <w:t xml:space="preserve">Farmer </w:t>
      </w:r>
      <w:r w:rsidR="000C26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A7258">
        <w:rPr>
          <w:rFonts w:ascii="Times New Roman" w:hAnsi="Times New Roman" w:cs="Times New Roman"/>
          <w:sz w:val="24"/>
          <w:szCs w:val="24"/>
          <w:lang w:val="en-US"/>
        </w:rPr>
        <w:t>ntrepreneurs report</w:t>
      </w:r>
      <w:r w:rsidR="00D308D7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0A7258">
        <w:rPr>
          <w:rFonts w:ascii="Times New Roman" w:hAnsi="Times New Roman" w:cs="Times New Roman"/>
          <w:sz w:val="24"/>
          <w:szCs w:val="24"/>
          <w:lang w:val="en-US"/>
        </w:rPr>
        <w:t xml:space="preserve"> an overall</w:t>
      </w:r>
      <w:r w:rsidR="005E08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6273">
        <w:rPr>
          <w:rFonts w:ascii="Times New Roman" w:hAnsi="Times New Roman" w:cs="Times New Roman"/>
          <w:sz w:val="24"/>
          <w:szCs w:val="24"/>
          <w:lang w:val="en-US"/>
        </w:rPr>
        <w:t>life satisfaction</w:t>
      </w:r>
      <w:r w:rsidR="000A7258">
        <w:rPr>
          <w:rFonts w:ascii="Times New Roman" w:hAnsi="Times New Roman" w:cs="Times New Roman"/>
          <w:sz w:val="24"/>
          <w:szCs w:val="24"/>
          <w:lang w:val="en-US"/>
        </w:rPr>
        <w:t xml:space="preserve"> of 5.68 (</w:t>
      </w:r>
      <w:r w:rsidR="003A4DD3">
        <w:rPr>
          <w:rFonts w:ascii="Times New Roman" w:hAnsi="Times New Roman" w:cs="Times New Roman"/>
          <w:sz w:val="24"/>
          <w:szCs w:val="24"/>
          <w:lang w:val="en-US"/>
        </w:rPr>
        <w:t xml:space="preserve">the figure for the entire sample was </w:t>
      </w:r>
      <w:r w:rsidR="000A7258">
        <w:rPr>
          <w:rFonts w:ascii="Times New Roman" w:hAnsi="Times New Roman" w:cs="Times New Roman"/>
          <w:sz w:val="24"/>
          <w:szCs w:val="24"/>
          <w:lang w:val="en-US"/>
        </w:rPr>
        <w:t>5.44)</w:t>
      </w:r>
      <w:r w:rsidR="00F2207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5A6CBF" w:rsidRPr="00002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6CB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A6CBF" w:rsidRPr="00002E01">
        <w:rPr>
          <w:rFonts w:ascii="Times New Roman" w:hAnsi="Times New Roman" w:cs="Times New Roman"/>
          <w:sz w:val="24"/>
          <w:szCs w:val="24"/>
          <w:lang w:val="en-US"/>
        </w:rPr>
        <w:t xml:space="preserve">mean income </w:t>
      </w:r>
      <w:r w:rsidR="005A6CB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A6CBF" w:rsidRPr="00002E01">
        <w:rPr>
          <w:rFonts w:ascii="Times New Roman" w:hAnsi="Times New Roman" w:cs="Times New Roman"/>
          <w:sz w:val="24"/>
          <w:szCs w:val="24"/>
          <w:lang w:val="en-US"/>
        </w:rPr>
        <w:t>$</w:t>
      </w:r>
      <w:r w:rsidR="005A6CB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32C9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A6CBF" w:rsidRPr="00002E01">
        <w:rPr>
          <w:rFonts w:ascii="Times New Roman" w:hAnsi="Times New Roman" w:cs="Times New Roman"/>
          <w:sz w:val="24"/>
          <w:szCs w:val="24"/>
          <w:lang w:val="en-US"/>
        </w:rPr>
        <w:t xml:space="preserve">311 </w:t>
      </w:r>
      <w:r w:rsidR="005A6CBF" w:rsidRPr="0075283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A6CBF">
        <w:rPr>
          <w:rFonts w:ascii="Times New Roman" w:hAnsi="Times New Roman" w:cs="Times New Roman"/>
          <w:sz w:val="24"/>
          <w:szCs w:val="24"/>
          <w:lang w:val="en-US"/>
        </w:rPr>
        <w:t>$1</w:t>
      </w:r>
      <w:r w:rsidR="009D14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A6CBF">
        <w:rPr>
          <w:rFonts w:ascii="Times New Roman" w:hAnsi="Times New Roman" w:cs="Times New Roman"/>
          <w:sz w:val="24"/>
          <w:szCs w:val="24"/>
          <w:lang w:val="en-US"/>
        </w:rPr>
        <w:t xml:space="preserve">399 </w:t>
      </w:r>
      <w:r w:rsidR="00EF5CD0">
        <w:rPr>
          <w:rFonts w:ascii="Times New Roman" w:hAnsi="Times New Roman" w:cs="Times New Roman"/>
          <w:sz w:val="24"/>
          <w:szCs w:val="24"/>
          <w:lang w:val="en-US"/>
        </w:rPr>
        <w:t>for the entire</w:t>
      </w:r>
      <w:r w:rsidR="005A6CBF">
        <w:rPr>
          <w:rFonts w:ascii="Times New Roman" w:hAnsi="Times New Roman" w:cs="Times New Roman"/>
          <w:sz w:val="24"/>
          <w:szCs w:val="24"/>
          <w:lang w:val="en-US"/>
        </w:rPr>
        <w:t xml:space="preserve"> sample</w:t>
      </w:r>
      <w:r w:rsidR="005A6CBF" w:rsidRPr="0075283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53F1A">
        <w:rPr>
          <w:rFonts w:ascii="Times New Roman" w:hAnsi="Times New Roman" w:cs="Times New Roman"/>
          <w:sz w:val="24"/>
          <w:szCs w:val="24"/>
          <w:lang w:val="en-US"/>
        </w:rPr>
        <w:t xml:space="preserve"> (Table</w:t>
      </w:r>
      <w:r w:rsidR="007A5BD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55FE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53F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56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E4CBF9" w14:textId="77777777" w:rsidR="0004003A" w:rsidRDefault="0004003A" w:rsidP="000A44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5EFB">
        <w:rPr>
          <w:rFonts w:ascii="Times New Roman" w:hAnsi="Times New Roman" w:cs="Times New Roman"/>
          <w:i/>
          <w:iCs/>
          <w:sz w:val="24"/>
          <w:szCs w:val="24"/>
          <w:lang w:val="en-US"/>
        </w:rPr>
        <w:t>Cluster</w:t>
      </w:r>
      <w:r w:rsidR="001305A4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2</w:t>
      </w:r>
      <w:r w:rsidRPr="007A5E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="00915D47">
        <w:rPr>
          <w:rFonts w:ascii="Times New Roman" w:hAnsi="Times New Roman" w:cs="Times New Roman"/>
          <w:i/>
          <w:iCs/>
          <w:sz w:val="24"/>
          <w:szCs w:val="24"/>
          <w:lang w:val="en-US"/>
        </w:rPr>
        <w:t>Subsistors</w:t>
      </w:r>
      <w:proofErr w:type="spellEnd"/>
      <w:r w:rsidR="00915D47" w:rsidRPr="00915D4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15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A6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9358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3C691E" w:rsidRPr="001755A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755A5">
        <w:rPr>
          <w:rFonts w:ascii="Times New Roman" w:hAnsi="Times New Roman" w:cs="Times New Roman"/>
          <w:sz w:val="24"/>
          <w:szCs w:val="24"/>
          <w:lang w:val="en-US"/>
        </w:rPr>
        <w:t>ubsistors</w:t>
      </w:r>
      <w:proofErr w:type="spellEnd"/>
      <w:r w:rsidR="00222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17BC">
        <w:rPr>
          <w:rFonts w:ascii="Times New Roman" w:hAnsi="Times New Roman" w:cs="Times New Roman"/>
          <w:sz w:val="24"/>
          <w:szCs w:val="24"/>
          <w:lang w:val="en-US"/>
        </w:rPr>
        <w:t>constitute</w:t>
      </w:r>
      <w:r w:rsidR="00EC476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B17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26E6">
        <w:rPr>
          <w:rFonts w:ascii="Times New Roman" w:hAnsi="Times New Roman" w:cs="Times New Roman"/>
          <w:sz w:val="24"/>
          <w:szCs w:val="24"/>
          <w:lang w:val="en-US"/>
        </w:rPr>
        <w:t>the largest cluster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F23C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66555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65557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306, 37%)</w:t>
      </w:r>
      <w:r w:rsidR="002226E6">
        <w:rPr>
          <w:rFonts w:ascii="Times New Roman" w:hAnsi="Times New Roman" w:cs="Times New Roman"/>
          <w:sz w:val="24"/>
          <w:szCs w:val="24"/>
          <w:lang w:val="en-US"/>
        </w:rPr>
        <w:t>. They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generate</w:t>
      </w:r>
      <w:r w:rsidR="00DD401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01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most income from </w:t>
      </w:r>
      <w:r w:rsidRPr="00DC111B">
        <w:rPr>
          <w:rFonts w:ascii="Times New Roman" w:hAnsi="Times New Roman" w:cs="Times New Roman"/>
          <w:sz w:val="24"/>
          <w:szCs w:val="24"/>
          <w:lang w:val="en-US"/>
        </w:rPr>
        <w:t xml:space="preserve">the collection of public natural resources </w:t>
      </w:r>
      <w:r>
        <w:rPr>
          <w:rFonts w:ascii="Times New Roman" w:hAnsi="Times New Roman" w:cs="Times New Roman"/>
          <w:sz w:val="24"/>
          <w:szCs w:val="24"/>
          <w:lang w:val="en-US"/>
        </w:rPr>
        <w:t>(41% of total income) and agriculture (21% of total income)</w:t>
      </w:r>
      <w:r w:rsidRPr="00002E01">
        <w:rPr>
          <w:rFonts w:ascii="Times New Roman" w:hAnsi="Times New Roman" w:cs="Times New Roman"/>
          <w:sz w:val="24"/>
          <w:szCs w:val="24"/>
          <w:lang w:val="en-US"/>
        </w:rPr>
        <w:t>. These households s</w:t>
      </w:r>
      <w:r w:rsidR="00DD4014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002E01">
        <w:rPr>
          <w:rFonts w:ascii="Times New Roman" w:hAnsi="Times New Roman" w:cs="Times New Roman"/>
          <w:sz w:val="24"/>
          <w:szCs w:val="24"/>
          <w:lang w:val="en-US"/>
        </w:rPr>
        <w:t xml:space="preserve"> little of</w:t>
      </w:r>
      <w:r w:rsidRPr="0075283B">
        <w:rPr>
          <w:rFonts w:ascii="Times New Roman" w:hAnsi="Times New Roman" w:cs="Times New Roman"/>
          <w:sz w:val="24"/>
          <w:szCs w:val="24"/>
          <w:lang w:val="en-US"/>
        </w:rPr>
        <w:t xml:space="preserve"> their own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grown </w:t>
      </w:r>
      <w:r w:rsidRPr="0075283B">
        <w:rPr>
          <w:rFonts w:ascii="Times New Roman" w:hAnsi="Times New Roman" w:cs="Times New Roman"/>
          <w:sz w:val="24"/>
          <w:szCs w:val="24"/>
          <w:lang w:val="en-US"/>
        </w:rPr>
        <w:t>agricultural produc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5283B">
        <w:rPr>
          <w:rFonts w:ascii="Times New Roman" w:hAnsi="Times New Roman" w:cs="Times New Roman"/>
          <w:sz w:val="24"/>
          <w:szCs w:val="24"/>
          <w:lang w:val="en-US"/>
        </w:rPr>
        <w:t xml:space="preserve"> (HCI</w:t>
      </w:r>
      <w:r w:rsidR="009811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5283B">
        <w:rPr>
          <w:rFonts w:ascii="Times New Roman" w:hAnsi="Times New Roman" w:cs="Times New Roman"/>
          <w:sz w:val="24"/>
          <w:szCs w:val="24"/>
          <w:lang w:val="en-US"/>
        </w:rPr>
        <w:t xml:space="preserve">9%) </w:t>
      </w:r>
      <w:r w:rsidRPr="00462CCF">
        <w:rPr>
          <w:rFonts w:ascii="Times New Roman" w:hAnsi="Times New Roman" w:cs="Times New Roman"/>
          <w:sz w:val="24"/>
          <w:szCs w:val="24"/>
          <w:lang w:val="en-US"/>
        </w:rPr>
        <w:t>(Table</w:t>
      </w:r>
      <w:r w:rsidR="003D0FC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49D5" w:rsidRPr="00462CCF">
        <w:rPr>
          <w:rFonts w:ascii="Times New Roman" w:hAnsi="Times New Roman" w:cs="Times New Roman"/>
          <w:sz w:val="24"/>
          <w:szCs w:val="24"/>
          <w:lang w:val="en-US"/>
        </w:rPr>
        <w:t>A2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Beyond </w:t>
      </w:r>
      <w:r w:rsidR="002629CE">
        <w:rPr>
          <w:rFonts w:ascii="Times New Roman" w:hAnsi="Times New Roman" w:cs="Times New Roman"/>
          <w:sz w:val="24"/>
          <w:szCs w:val="24"/>
          <w:lang w:val="en-US"/>
        </w:rPr>
        <w:t>these activities</w:t>
      </w:r>
      <w:r>
        <w:rPr>
          <w:rFonts w:ascii="Times New Roman" w:hAnsi="Times New Roman" w:cs="Times New Roman"/>
          <w:sz w:val="24"/>
          <w:szCs w:val="24"/>
          <w:lang w:val="en-US"/>
        </w:rPr>
        <w:t>, 1</w:t>
      </w:r>
      <w:r w:rsidR="004D45C9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 of the </w:t>
      </w:r>
      <w:proofErr w:type="spellStart"/>
      <w:r w:rsidR="00C86E60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ubsistors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895">
        <w:rPr>
          <w:rFonts w:ascii="Times New Roman" w:hAnsi="Times New Roman" w:cs="Times New Roman"/>
          <w:sz w:val="24"/>
          <w:szCs w:val="24"/>
          <w:lang w:val="en-US"/>
        </w:rPr>
        <w:t>were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engaged on average 5.</w:t>
      </w:r>
      <w:r w:rsidR="00023F44">
        <w:rPr>
          <w:rFonts w:ascii="Times New Roman" w:hAnsi="Times New Roman" w:cs="Times New Roman"/>
          <w:sz w:val="24"/>
          <w:szCs w:val="24"/>
          <w:lang w:val="en-US"/>
        </w:rPr>
        <w:t>3 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months per year in nonfarm self-employment activities, such as brewing, cooking, </w:t>
      </w:r>
      <w:r w:rsidR="003101F4">
        <w:rPr>
          <w:rFonts w:ascii="Times New Roman" w:hAnsi="Times New Roman" w:cs="Times New Roman"/>
          <w:sz w:val="24"/>
          <w:szCs w:val="24"/>
          <w:lang w:val="en-US"/>
        </w:rPr>
        <w:t>making salt</w:t>
      </w:r>
      <w:r>
        <w:rPr>
          <w:rFonts w:ascii="Times New Roman" w:hAnsi="Times New Roman" w:cs="Times New Roman"/>
          <w:sz w:val="24"/>
          <w:szCs w:val="24"/>
          <w:lang w:val="en-US"/>
        </w:rPr>
        <w:t>, collecting firewood</w:t>
      </w:r>
      <w:r w:rsidR="0028689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making charcoal (</w:t>
      </w:r>
      <w:r w:rsidRPr="00462CCF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3D0FC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49D5" w:rsidRPr="00462CC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E49D5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Similar 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5D47">
        <w:rPr>
          <w:rFonts w:ascii="Times New Roman" w:hAnsi="Times New Roman" w:cs="Times New Roman"/>
          <w:sz w:val="24"/>
          <w:szCs w:val="24"/>
          <w:lang w:val="en-US"/>
        </w:rPr>
        <w:t>the farmer entrepreneurs (</w:t>
      </w:r>
      <w:r>
        <w:rPr>
          <w:rFonts w:ascii="Times New Roman" w:hAnsi="Times New Roman" w:cs="Times New Roman"/>
          <w:sz w:val="24"/>
          <w:szCs w:val="24"/>
          <w:lang w:val="en-US"/>
        </w:rPr>
        <w:t>Cluster</w:t>
      </w:r>
      <w:r w:rsidR="001305A4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15D4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E2ED6">
        <w:rPr>
          <w:rFonts w:ascii="Times New Roman" w:hAnsi="Times New Roman" w:cs="Times New Roman"/>
          <w:sz w:val="24"/>
          <w:szCs w:val="24"/>
          <w:lang w:val="en-US"/>
        </w:rPr>
        <w:t>subsistors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generate</w:t>
      </w:r>
      <w:r w:rsidR="00EE2ED6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only </w:t>
      </w:r>
      <w:r w:rsidR="00B93547">
        <w:rPr>
          <w:rFonts w:ascii="Times New Roman" w:hAnsi="Times New Roman" w:cs="Times New Roman"/>
          <w:sz w:val="24"/>
          <w:szCs w:val="24"/>
          <w:lang w:val="en-US"/>
        </w:rPr>
        <w:t>2.87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 of their total income </w:t>
      </w:r>
      <w:r w:rsidR="00963E96">
        <w:rPr>
          <w:rFonts w:ascii="Times New Roman" w:hAnsi="Times New Roman" w:cs="Times New Roman"/>
          <w:sz w:val="24"/>
          <w:szCs w:val="24"/>
          <w:lang w:val="en-US"/>
        </w:rPr>
        <w:t xml:space="preserve">through </w:t>
      </w:r>
      <w:r>
        <w:rPr>
          <w:rFonts w:ascii="Times New Roman" w:hAnsi="Times New Roman" w:cs="Times New Roman"/>
          <w:sz w:val="24"/>
          <w:szCs w:val="24"/>
          <w:lang w:val="en-US"/>
        </w:rPr>
        <w:t>such nonfarm self-employment activities (Table</w:t>
      </w:r>
      <w:r w:rsidR="00023F4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49D5">
        <w:rPr>
          <w:rFonts w:ascii="Times New Roman" w:hAnsi="Times New Roman" w:cs="Times New Roman"/>
          <w:sz w:val="24"/>
          <w:szCs w:val="24"/>
          <w:lang w:val="en-US"/>
        </w:rPr>
        <w:t>A2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Aggregating farm and nonfarm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entrepreneurial activities, </w:t>
      </w:r>
      <w:r w:rsidR="0092433F">
        <w:rPr>
          <w:rFonts w:ascii="Times New Roman" w:hAnsi="Times New Roman" w:cs="Times New Roman"/>
          <w:sz w:val="24"/>
          <w:szCs w:val="24"/>
          <w:lang w:val="en-US"/>
        </w:rPr>
        <w:t xml:space="preserve">we found that </w:t>
      </w:r>
      <w:r w:rsidR="00FF34D3">
        <w:rPr>
          <w:rFonts w:ascii="Times New Roman" w:hAnsi="Times New Roman" w:cs="Times New Roman"/>
          <w:sz w:val="24"/>
          <w:szCs w:val="24"/>
          <w:lang w:val="en-US"/>
        </w:rPr>
        <w:t xml:space="preserve">the OIEA of </w:t>
      </w:r>
      <w:proofErr w:type="spellStart"/>
      <w:r w:rsidR="00C86E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362E">
        <w:rPr>
          <w:rFonts w:ascii="Times New Roman" w:hAnsi="Times New Roman" w:cs="Times New Roman"/>
          <w:sz w:val="24"/>
          <w:szCs w:val="24"/>
          <w:lang w:val="en-US"/>
        </w:rPr>
        <w:t>ubsistors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18AE">
        <w:rPr>
          <w:rFonts w:ascii="Times New Roman" w:hAnsi="Times New Roman" w:cs="Times New Roman"/>
          <w:sz w:val="24"/>
          <w:szCs w:val="24"/>
          <w:lang w:val="en-US"/>
        </w:rPr>
        <w:t>amounted</w:t>
      </w:r>
      <w:r w:rsidR="0092433F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F3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6.6%, </w:t>
      </w:r>
      <w:r w:rsidR="007C3C72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lowest </w:t>
      </w:r>
      <w:r w:rsidR="007C3C72">
        <w:rPr>
          <w:rFonts w:ascii="Times New Roman" w:hAnsi="Times New Roman" w:cs="Times New Roman"/>
          <w:sz w:val="24"/>
          <w:szCs w:val="24"/>
          <w:lang w:val="en-US"/>
        </w:rPr>
        <w:t xml:space="preserve">level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7C3C7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lusters (Table</w:t>
      </w:r>
      <w:r w:rsidR="003D0FC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86705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5371E46D" w14:textId="77777777" w:rsidR="0004003A" w:rsidRDefault="00C25D72" w:rsidP="000A44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 an accumulated ranking of 6, 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 xml:space="preserve">the entrepreneurial activities pursued by </w:t>
      </w:r>
      <w:proofErr w:type="spellStart"/>
      <w:r w:rsidR="00C86E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>ubsistor</w:t>
      </w:r>
      <w:proofErr w:type="spellEnd"/>
      <w:r w:rsidR="0004003A">
        <w:rPr>
          <w:rFonts w:ascii="Times New Roman" w:hAnsi="Times New Roman" w:cs="Times New Roman"/>
          <w:sz w:val="24"/>
          <w:szCs w:val="24"/>
          <w:lang w:val="en-US"/>
        </w:rPr>
        <w:t xml:space="preserve"> households represent</w:t>
      </w:r>
      <w:r w:rsidR="00865EF8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6557">
        <w:rPr>
          <w:rFonts w:ascii="Times New Roman" w:hAnsi="Times New Roman" w:cs="Times New Roman"/>
          <w:sz w:val="24"/>
          <w:szCs w:val="24"/>
          <w:lang w:val="en-US"/>
        </w:rPr>
        <w:t>one of the</w:t>
      </w:r>
      <w:r w:rsidR="00ED1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>lowest level</w:t>
      </w:r>
      <w:r w:rsidR="00AE2C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63A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 xml:space="preserve">ntrepreneurial </w:t>
      </w:r>
      <w:r w:rsidR="00A63A7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 xml:space="preserve">ophistication </w:t>
      </w:r>
      <w:r w:rsidR="00ED1E17">
        <w:rPr>
          <w:rFonts w:ascii="Times New Roman" w:hAnsi="Times New Roman" w:cs="Times New Roman"/>
          <w:sz w:val="24"/>
          <w:szCs w:val="24"/>
          <w:lang w:val="en-US"/>
        </w:rPr>
        <w:t xml:space="preserve">in the sample 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>(Table</w:t>
      </w:r>
      <w:r w:rsidR="00732A2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8670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="0004003A">
        <w:rPr>
          <w:rFonts w:ascii="Times New Roman" w:hAnsi="Times New Roman" w:cs="Times New Roman"/>
          <w:sz w:val="24"/>
          <w:szCs w:val="24"/>
          <w:lang w:val="en-US"/>
        </w:rPr>
        <w:t>Subsistors</w:t>
      </w:r>
      <w:proofErr w:type="spellEnd"/>
      <w:r w:rsidR="0004003A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9D44B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01F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>low employment rate of nonfamily members in their own farming (73</w:t>
      </w:r>
      <w:r w:rsidR="00035DD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>person days per year, 8</w:t>
      </w:r>
      <w:r w:rsidR="00035DD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 xml:space="preserve">hours per day) and </w:t>
      </w:r>
      <w:r w:rsidR="009D44B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>nonfarm self-employment (0.1</w:t>
      </w:r>
      <w:r w:rsidR="00C53B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 xml:space="preserve">family members per month) compared to </w:t>
      </w:r>
      <w:r w:rsidR="003101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>luster</w:t>
      </w:r>
      <w:r w:rsidR="003101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53B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101F4">
        <w:rPr>
          <w:rFonts w:ascii="Times New Roman" w:hAnsi="Times New Roman" w:cs="Times New Roman"/>
          <w:sz w:val="24"/>
          <w:szCs w:val="24"/>
          <w:lang w:val="en-US"/>
        </w:rPr>
        <w:t>1 and 4, but the first is still higher than for Cluster</w:t>
      </w:r>
      <w:r w:rsidR="00FE38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101F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5502B0" w14:textId="77777777" w:rsidR="0004003A" w:rsidRDefault="009D44B1" w:rsidP="000A44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average,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>ubsistor</w:t>
      </w:r>
      <w:proofErr w:type="spellEnd"/>
      <w:r w:rsidR="0004003A">
        <w:rPr>
          <w:rFonts w:ascii="Times New Roman" w:hAnsi="Times New Roman" w:cs="Times New Roman"/>
          <w:sz w:val="24"/>
          <w:szCs w:val="24"/>
          <w:lang w:val="en-US"/>
        </w:rPr>
        <w:t xml:space="preserve"> household heads </w:t>
      </w:r>
      <w:r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 xml:space="preserve"> 57</w:t>
      </w:r>
      <w:r w:rsidR="005151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 xml:space="preserve">years old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had 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>attended school for</w:t>
      </w:r>
      <w:r w:rsidR="00400372">
        <w:rPr>
          <w:rFonts w:ascii="Times New Roman" w:hAnsi="Times New Roman" w:cs="Times New Roman"/>
          <w:sz w:val="24"/>
          <w:szCs w:val="24"/>
          <w:lang w:val="en-US"/>
        </w:rPr>
        <w:t xml:space="preserve"> an average of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 xml:space="preserve"> 6.1</w:t>
      </w:r>
      <w:r w:rsidR="005151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4003A" w:rsidRPr="00D941AD"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="00E466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7612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46631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F87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73F3">
        <w:rPr>
          <w:rFonts w:ascii="Times New Roman" w:hAnsi="Times New Roman" w:cs="Times New Roman"/>
          <w:sz w:val="24"/>
          <w:szCs w:val="24"/>
          <w:lang w:val="en-US"/>
        </w:rPr>
        <w:t>subsistor</w:t>
      </w:r>
      <w:proofErr w:type="spellEnd"/>
      <w:r w:rsidR="00F04522">
        <w:rPr>
          <w:rFonts w:ascii="Times New Roman" w:hAnsi="Times New Roman" w:cs="Times New Roman"/>
          <w:sz w:val="24"/>
          <w:szCs w:val="24"/>
          <w:lang w:val="en-US"/>
        </w:rPr>
        <w:t xml:space="preserve"> cluster was older than </w:t>
      </w:r>
      <w:r w:rsidR="00E46631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F0452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46631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F873F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46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(Table</w:t>
      </w:r>
      <w:r w:rsidR="00777E2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8670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.1).</w:t>
      </w:r>
      <w:r w:rsidR="004F43CD" w:rsidRPr="004F4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631">
        <w:rPr>
          <w:rFonts w:ascii="Times New Roman" w:hAnsi="Times New Roman" w:cs="Times New Roman"/>
          <w:sz w:val="24"/>
          <w:szCs w:val="24"/>
          <w:lang w:val="en-US"/>
        </w:rPr>
        <w:t xml:space="preserve">In terms of education, </w:t>
      </w:r>
      <w:r w:rsidR="0065617C">
        <w:rPr>
          <w:rFonts w:ascii="Times New Roman" w:hAnsi="Times New Roman" w:cs="Times New Roman"/>
          <w:sz w:val="24"/>
          <w:szCs w:val="24"/>
          <w:lang w:val="en-US"/>
        </w:rPr>
        <w:t xml:space="preserve">the heads of </w:t>
      </w:r>
      <w:proofErr w:type="spellStart"/>
      <w:r w:rsidR="0065617C">
        <w:rPr>
          <w:rFonts w:ascii="Times New Roman" w:hAnsi="Times New Roman" w:cs="Times New Roman"/>
          <w:sz w:val="24"/>
          <w:szCs w:val="24"/>
          <w:lang w:val="en-US"/>
        </w:rPr>
        <w:t>subsistor</w:t>
      </w:r>
      <w:proofErr w:type="spellEnd"/>
      <w:r w:rsidR="0065617C">
        <w:rPr>
          <w:rFonts w:ascii="Times New Roman" w:hAnsi="Times New Roman" w:cs="Times New Roman"/>
          <w:sz w:val="24"/>
          <w:szCs w:val="24"/>
          <w:lang w:val="en-US"/>
        </w:rPr>
        <w:t xml:space="preserve"> households </w:t>
      </w:r>
      <w:r w:rsidR="00021334">
        <w:rPr>
          <w:rFonts w:ascii="Times New Roman" w:hAnsi="Times New Roman" w:cs="Times New Roman"/>
          <w:sz w:val="24"/>
          <w:szCs w:val="24"/>
          <w:lang w:val="en-US"/>
        </w:rPr>
        <w:t>were not</w:t>
      </w:r>
      <w:r w:rsidR="00E46631">
        <w:rPr>
          <w:rFonts w:ascii="Times New Roman" w:hAnsi="Times New Roman" w:cs="Times New Roman"/>
          <w:sz w:val="24"/>
          <w:szCs w:val="24"/>
          <w:lang w:val="en-US"/>
        </w:rPr>
        <w:t xml:space="preserve"> significant</w:t>
      </w:r>
      <w:r w:rsidR="00021334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E46631">
        <w:rPr>
          <w:rFonts w:ascii="Times New Roman" w:hAnsi="Times New Roman" w:cs="Times New Roman"/>
          <w:sz w:val="24"/>
          <w:szCs w:val="24"/>
          <w:lang w:val="en-US"/>
        </w:rPr>
        <w:t xml:space="preserve"> differen</w:t>
      </w:r>
      <w:r w:rsidR="00021334">
        <w:rPr>
          <w:rFonts w:ascii="Times New Roman" w:hAnsi="Times New Roman" w:cs="Times New Roman"/>
          <w:sz w:val="24"/>
          <w:szCs w:val="24"/>
          <w:lang w:val="en-US"/>
        </w:rPr>
        <w:t>t from</w:t>
      </w:r>
      <w:r w:rsidR="00E4663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86E6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46631"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="00C86E60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C86E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46631">
        <w:rPr>
          <w:rFonts w:ascii="Times New Roman" w:hAnsi="Times New Roman" w:cs="Times New Roman"/>
          <w:sz w:val="24"/>
          <w:szCs w:val="24"/>
          <w:lang w:val="en-US"/>
        </w:rPr>
        <w:t>upplementor</w:t>
      </w:r>
      <w:proofErr w:type="spellEnd"/>
      <w:r w:rsidR="00810BDF">
        <w:rPr>
          <w:rFonts w:ascii="Times New Roman" w:hAnsi="Times New Roman" w:cs="Times New Roman"/>
          <w:sz w:val="24"/>
          <w:szCs w:val="24"/>
          <w:lang w:val="en-US"/>
        </w:rPr>
        <w:t xml:space="preserve"> hous</w:t>
      </w:r>
      <w:r w:rsidR="00C86E6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10BDF">
        <w:rPr>
          <w:rFonts w:ascii="Times New Roman" w:hAnsi="Times New Roman" w:cs="Times New Roman"/>
          <w:sz w:val="24"/>
          <w:szCs w:val="24"/>
          <w:lang w:val="en-US"/>
        </w:rPr>
        <w:t>hold heads</w:t>
      </w:r>
      <w:r w:rsidR="00E46631">
        <w:rPr>
          <w:rFonts w:ascii="Times New Roman" w:hAnsi="Times New Roman" w:cs="Times New Roman"/>
          <w:sz w:val="24"/>
          <w:szCs w:val="24"/>
          <w:lang w:val="en-US"/>
        </w:rPr>
        <w:t xml:space="preserve">, but </w:t>
      </w:r>
      <w:proofErr w:type="spellStart"/>
      <w:r w:rsidR="00C86E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10BDF">
        <w:rPr>
          <w:rFonts w:ascii="Times New Roman" w:hAnsi="Times New Roman" w:cs="Times New Roman"/>
          <w:sz w:val="24"/>
          <w:szCs w:val="24"/>
          <w:lang w:val="en-US"/>
        </w:rPr>
        <w:t>ubsistors</w:t>
      </w:r>
      <w:proofErr w:type="spellEnd"/>
      <w:r w:rsidR="004A7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2722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4A7D6D">
        <w:rPr>
          <w:rFonts w:ascii="Times New Roman" w:hAnsi="Times New Roman" w:cs="Times New Roman"/>
          <w:sz w:val="24"/>
          <w:szCs w:val="24"/>
          <w:lang w:val="en-US"/>
        </w:rPr>
        <w:t xml:space="preserve"> less educated </w:t>
      </w:r>
      <w:r w:rsidR="0051468C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 w:rsidR="004A7D6D">
        <w:rPr>
          <w:rFonts w:ascii="Times New Roman" w:hAnsi="Times New Roman" w:cs="Times New Roman"/>
          <w:sz w:val="24"/>
          <w:szCs w:val="24"/>
          <w:lang w:val="en-US"/>
        </w:rPr>
        <w:t xml:space="preserve">the heads of </w:t>
      </w:r>
      <w:r w:rsidR="00AA2722">
        <w:rPr>
          <w:rFonts w:ascii="Times New Roman" w:hAnsi="Times New Roman" w:cs="Times New Roman"/>
          <w:sz w:val="24"/>
          <w:szCs w:val="24"/>
          <w:lang w:val="en-US"/>
        </w:rPr>
        <w:t xml:space="preserve">households in </w:t>
      </w:r>
      <w:r w:rsidR="00E46631"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the other </w:t>
      </w:r>
      <w:r w:rsidR="00E46631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E46631" w:rsidRPr="00D941AD">
        <w:rPr>
          <w:rFonts w:ascii="Times New Roman" w:hAnsi="Times New Roman" w:cs="Times New Roman"/>
          <w:sz w:val="24"/>
          <w:szCs w:val="24"/>
          <w:lang w:val="en-US"/>
        </w:rPr>
        <w:t>clusters</w:t>
      </w:r>
      <w:r w:rsidR="00E466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6631"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When it comes to social capital, </w:t>
      </w:r>
      <w:proofErr w:type="spellStart"/>
      <w:r w:rsidR="00C86E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ubsistor</w:t>
      </w:r>
      <w:proofErr w:type="spellEnd"/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households possess</w:t>
      </w:r>
      <w:r w:rsidR="00865EF8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045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n average </w:t>
      </w:r>
      <w:r w:rsidR="0089661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0.55</w:t>
      </w:r>
      <w:r w:rsidR="00C2713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mobile phones (below the sample average </w:t>
      </w:r>
      <w:r w:rsidR="004F43CD" w:rsidRPr="00462CCF">
        <w:rPr>
          <w:rFonts w:ascii="Times New Roman" w:hAnsi="Times New Roman" w:cs="Times New Roman"/>
          <w:sz w:val="24"/>
          <w:szCs w:val="24"/>
          <w:lang w:val="en-US"/>
        </w:rPr>
        <w:t>of 0.</w:t>
      </w:r>
      <w:r w:rsidR="00462CCF" w:rsidRPr="00462CCF">
        <w:rPr>
          <w:rFonts w:ascii="Times New Roman" w:hAnsi="Times New Roman" w:cs="Times New Roman"/>
          <w:sz w:val="24"/>
          <w:szCs w:val="24"/>
          <w:lang w:val="en-US"/>
        </w:rPr>
        <w:t>83</w:t>
      </w:r>
      <w:r w:rsidR="00462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but comparable to </w:t>
      </w:r>
      <w:r w:rsidR="00EF6540">
        <w:rPr>
          <w:rFonts w:ascii="Times New Roman" w:hAnsi="Times New Roman" w:cs="Times New Roman"/>
          <w:sz w:val="24"/>
          <w:szCs w:val="24"/>
          <w:lang w:val="en-US"/>
        </w:rPr>
        <w:t xml:space="preserve">that of </w:t>
      </w:r>
      <w:r w:rsidR="003E5AA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2713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3E5AAF">
        <w:rPr>
          <w:rFonts w:ascii="Times New Roman" w:hAnsi="Times New Roman" w:cs="Times New Roman"/>
          <w:sz w:val="24"/>
          <w:szCs w:val="24"/>
          <w:lang w:val="en-US"/>
        </w:rPr>
        <w:t xml:space="preserve">age </w:t>
      </w:r>
      <w:proofErr w:type="spellStart"/>
      <w:r w:rsidR="00C2713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E5AAF">
        <w:rPr>
          <w:rFonts w:ascii="Times New Roman" w:hAnsi="Times New Roman" w:cs="Times New Roman"/>
          <w:sz w:val="24"/>
          <w:szCs w:val="24"/>
          <w:lang w:val="en-US"/>
        </w:rPr>
        <w:t>upplementors</w:t>
      </w:r>
      <w:proofErr w:type="spellEnd"/>
      <w:r w:rsidR="005026C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E5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and report</w:t>
      </w:r>
      <w:r w:rsidR="004942F9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that they talk to an average of 2.4</w:t>
      </w:r>
      <w:r w:rsidR="004942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people </w:t>
      </w:r>
      <w:proofErr w:type="gramStart"/>
      <w:r w:rsidR="004F43CD">
        <w:rPr>
          <w:rFonts w:ascii="Times New Roman" w:hAnsi="Times New Roman" w:cs="Times New Roman"/>
          <w:sz w:val="24"/>
          <w:szCs w:val="24"/>
          <w:lang w:val="en-US"/>
        </w:rPr>
        <w:t>in order to</w:t>
      </w:r>
      <w:proofErr w:type="gramEnd"/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access relevant market information</w:t>
      </w:r>
      <w:r w:rsidR="00EF65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often through group membership (0.59). </w:t>
      </w:r>
      <w:r w:rsidR="003E5AAF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8E2F2F">
        <w:rPr>
          <w:rFonts w:ascii="Times New Roman" w:hAnsi="Times New Roman" w:cs="Times New Roman"/>
          <w:sz w:val="24"/>
          <w:szCs w:val="24"/>
          <w:lang w:val="en-US"/>
        </w:rPr>
        <w:t xml:space="preserve">number </w:t>
      </w:r>
      <w:r w:rsidR="004B5F4A">
        <w:rPr>
          <w:rFonts w:ascii="Times New Roman" w:hAnsi="Times New Roman" w:cs="Times New Roman"/>
          <w:sz w:val="24"/>
          <w:szCs w:val="24"/>
          <w:lang w:val="en-US"/>
        </w:rPr>
        <w:t>wa</w:t>
      </w:r>
      <w:r w:rsidR="003E5AAF">
        <w:rPr>
          <w:rFonts w:ascii="Times New Roman" w:hAnsi="Times New Roman" w:cs="Times New Roman"/>
          <w:sz w:val="24"/>
          <w:szCs w:val="24"/>
          <w:lang w:val="en-US"/>
        </w:rPr>
        <w:t xml:space="preserve">s significantly </w:t>
      </w:r>
      <w:r w:rsidR="008656C6">
        <w:rPr>
          <w:rFonts w:ascii="Times New Roman" w:hAnsi="Times New Roman" w:cs="Times New Roman"/>
          <w:sz w:val="24"/>
          <w:szCs w:val="24"/>
          <w:lang w:val="en-US"/>
        </w:rPr>
        <w:t>below that of</w:t>
      </w:r>
      <w:r w:rsidR="008E2F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AAF">
        <w:rPr>
          <w:rFonts w:ascii="Times New Roman" w:hAnsi="Times New Roman" w:cs="Times New Roman"/>
          <w:sz w:val="24"/>
          <w:szCs w:val="24"/>
          <w:lang w:val="en-US"/>
        </w:rPr>
        <w:t xml:space="preserve">the other three clusters.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Regarding financial capital, 222 (72.5%) households ha</w:t>
      </w:r>
      <w:r w:rsidR="004B5F4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savings (cash and livestock) averag</w:t>
      </w:r>
      <w:r w:rsidR="00362D8F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1E9">
        <w:rPr>
          <w:rFonts w:ascii="Times New Roman" w:hAnsi="Times New Roman" w:cs="Times New Roman"/>
          <w:sz w:val="24"/>
          <w:szCs w:val="24"/>
          <w:lang w:val="en-US"/>
        </w:rPr>
        <w:t>$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359</w:t>
      </w:r>
      <w:r w:rsidR="00B256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PPP, which </w:t>
      </w:r>
      <w:r w:rsidR="009F3CDB">
        <w:rPr>
          <w:rFonts w:ascii="Times New Roman" w:hAnsi="Times New Roman" w:cs="Times New Roman"/>
          <w:sz w:val="24"/>
          <w:szCs w:val="24"/>
          <w:lang w:val="en-US"/>
        </w:rPr>
        <w:t>closely approximated that in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Cluster</w:t>
      </w:r>
      <w:r w:rsidR="001305A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5026C5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1D1032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5026C5">
        <w:rPr>
          <w:rFonts w:ascii="Times New Roman" w:hAnsi="Times New Roman" w:cs="Times New Roman"/>
          <w:sz w:val="24"/>
          <w:szCs w:val="24"/>
          <w:lang w:val="en-US"/>
        </w:rPr>
        <w:t>higher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than </w:t>
      </w:r>
      <w:r w:rsidR="00A52DF6">
        <w:rPr>
          <w:rFonts w:ascii="Times New Roman" w:hAnsi="Times New Roman" w:cs="Times New Roman"/>
          <w:sz w:val="24"/>
          <w:szCs w:val="24"/>
          <w:lang w:val="en-US"/>
        </w:rPr>
        <w:t xml:space="preserve">that in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Cluster</w:t>
      </w:r>
      <w:r w:rsidR="001305A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 xml:space="preserve">As physical capital, the households in </w:t>
      </w:r>
      <w:r w:rsidR="001D103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>luster</w:t>
      </w:r>
      <w:r w:rsidR="001D1032">
        <w:rPr>
          <w:rFonts w:ascii="Times New Roman" w:hAnsi="Times New Roman" w:cs="Times New Roman"/>
          <w:sz w:val="24"/>
          <w:szCs w:val="24"/>
          <w:lang w:val="en-US"/>
        </w:rPr>
        <w:t> 2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 xml:space="preserve"> own</w:t>
      </w:r>
      <w:r w:rsidR="00FC4B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 xml:space="preserve"> on average 2.16</w:t>
      </w:r>
      <w:r w:rsidR="004942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>hectares of land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>1.33</w:t>
      </w:r>
      <w:r w:rsidR="004942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="00AE2C1E">
        <w:rPr>
          <w:rFonts w:ascii="Times New Roman" w:hAnsi="Times New Roman" w:cs="Times New Roman"/>
          <w:sz w:val="24"/>
          <w:szCs w:val="24"/>
          <w:lang w:val="en-US"/>
        </w:rPr>
        <w:t xml:space="preserve"> (in TLU)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 xml:space="preserve"> and achieve</w:t>
      </w:r>
      <w:r w:rsidR="004942F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4003A">
        <w:rPr>
          <w:rFonts w:ascii="Times New Roman" w:hAnsi="Times New Roman" w:cs="Times New Roman"/>
          <w:sz w:val="24"/>
          <w:szCs w:val="24"/>
          <w:lang w:val="en-US"/>
        </w:rPr>
        <w:t xml:space="preserve"> an asset score </w:t>
      </w:r>
      <w:r w:rsidR="0004003A" w:rsidRPr="00462CCF">
        <w:rPr>
          <w:rFonts w:ascii="Times New Roman" w:hAnsi="Times New Roman" w:cs="Times New Roman"/>
          <w:sz w:val="24"/>
          <w:szCs w:val="24"/>
          <w:lang w:val="en-US"/>
        </w:rPr>
        <w:t>of 43.</w:t>
      </w:r>
      <w:r w:rsidR="00462CCF" w:rsidRPr="00462CC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4003A" w:rsidRPr="00462CCF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14:paraId="7F54F2A6" w14:textId="77777777" w:rsidR="0004003A" w:rsidRDefault="0004003A" w:rsidP="000A44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With regard to </w:t>
      </w:r>
      <w:r>
        <w:rPr>
          <w:rFonts w:ascii="Times New Roman" w:hAnsi="Times New Roman" w:cs="Times New Roman"/>
          <w:sz w:val="24"/>
          <w:szCs w:val="24"/>
          <w:lang w:val="en-US"/>
        </w:rPr>
        <w:t>household governance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33.7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% of </w:t>
      </w:r>
      <w:proofErr w:type="spellStart"/>
      <w:r w:rsidR="00C2713F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ubsistor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households </w:t>
      </w:r>
      <w:r w:rsidR="00172B79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941AD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172B7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>headed</w:t>
      </w:r>
      <w:proofErr w:type="gramEnd"/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 without partners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(28.8% single 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>female</w:t>
      </w:r>
      <w:r w:rsidR="00037AD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4.9% single 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>male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(Table</w:t>
      </w:r>
      <w:r w:rsidR="00FA26E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86705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.2)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remaining </w:t>
      </w:r>
      <w:r w:rsidR="00872B83">
        <w:rPr>
          <w:rFonts w:ascii="Times New Roman" w:hAnsi="Times New Roman" w:cs="Times New Roman"/>
          <w:sz w:val="24"/>
          <w:szCs w:val="24"/>
          <w:lang w:val="en-US"/>
        </w:rPr>
        <w:t>66</w:t>
      </w:r>
      <w:r>
        <w:rPr>
          <w:rFonts w:ascii="Times New Roman" w:hAnsi="Times New Roman" w:cs="Times New Roman"/>
          <w:sz w:val="24"/>
          <w:szCs w:val="24"/>
          <w:lang w:val="en-US"/>
        </w:rPr>
        <w:t>% of the households, 57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>
        <w:rPr>
          <w:rFonts w:ascii="Times New Roman" w:hAnsi="Times New Roman" w:cs="Times New Roman"/>
          <w:sz w:val="24"/>
          <w:szCs w:val="24"/>
          <w:lang w:val="en-US"/>
        </w:rPr>
        <w:t>of the household heads t</w:t>
      </w:r>
      <w:r w:rsidR="00172B79">
        <w:rPr>
          <w:rFonts w:ascii="Times New Roman" w:hAnsi="Times New Roman" w:cs="Times New Roman"/>
          <w:sz w:val="24"/>
          <w:szCs w:val="24"/>
          <w:lang w:val="en-US"/>
        </w:rPr>
        <w:t>ook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 decisions</w:t>
      </w:r>
      <w:r w:rsidR="0016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146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16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56A9"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agricultural </w:t>
      </w:r>
      <w:r w:rsidR="001656A9">
        <w:rPr>
          <w:rFonts w:ascii="Times New Roman" w:hAnsi="Times New Roman" w:cs="Times New Roman"/>
          <w:sz w:val="24"/>
          <w:szCs w:val="24"/>
          <w:lang w:val="en-US"/>
        </w:rPr>
        <w:t>issues</w:t>
      </w:r>
      <w:r w:rsidR="001656A9"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>together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their partner, 51%</w:t>
      </w:r>
      <w:r w:rsidR="00245E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146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selling decisions, and </w:t>
      </w:r>
      <w:r w:rsidRPr="002F1375">
        <w:rPr>
          <w:rFonts w:ascii="Times New Roman" w:hAnsi="Times New Roman" w:cs="Times New Roman"/>
          <w:sz w:val="24"/>
          <w:szCs w:val="24"/>
          <w:lang w:val="en-US"/>
        </w:rPr>
        <w:t>28%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146B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="00CC2C4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term investment decisions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029F4">
        <w:rPr>
          <w:rFonts w:ascii="Times New Roman" w:hAnsi="Times New Roman" w:cs="Times New Roman"/>
          <w:sz w:val="24"/>
          <w:szCs w:val="24"/>
          <w:lang w:val="en-US"/>
        </w:rPr>
        <w:t xml:space="preserve"> The main </w:t>
      </w:r>
      <w:r w:rsidR="00F93586">
        <w:rPr>
          <w:rFonts w:ascii="Times New Roman" w:hAnsi="Times New Roman" w:cs="Times New Roman"/>
          <w:sz w:val="24"/>
          <w:szCs w:val="24"/>
          <w:lang w:val="en-US"/>
        </w:rPr>
        <w:t>expenditure</w:t>
      </w:r>
      <w:r w:rsidR="000029F4">
        <w:rPr>
          <w:rFonts w:ascii="Times New Roman" w:hAnsi="Times New Roman" w:cs="Times New Roman"/>
          <w:sz w:val="24"/>
          <w:szCs w:val="24"/>
          <w:lang w:val="en-US"/>
        </w:rPr>
        <w:t xml:space="preserve"> preferences of these households </w:t>
      </w:r>
      <w:r w:rsidR="006E0545">
        <w:rPr>
          <w:rFonts w:ascii="Times New Roman" w:hAnsi="Times New Roman" w:cs="Times New Roman"/>
          <w:sz w:val="24"/>
          <w:szCs w:val="24"/>
          <w:lang w:val="en-US"/>
        </w:rPr>
        <w:t>centered on</w:t>
      </w:r>
      <w:r w:rsidR="000029F4">
        <w:rPr>
          <w:rFonts w:ascii="Times New Roman" w:hAnsi="Times New Roman" w:cs="Times New Roman"/>
          <w:sz w:val="24"/>
          <w:szCs w:val="24"/>
          <w:lang w:val="en-US"/>
        </w:rPr>
        <w:t xml:space="preserve"> emergenc</w:t>
      </w:r>
      <w:r w:rsidR="00BE5C1C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002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545">
        <w:rPr>
          <w:rFonts w:ascii="Times New Roman" w:hAnsi="Times New Roman" w:cs="Times New Roman"/>
          <w:sz w:val="24"/>
          <w:szCs w:val="24"/>
          <w:lang w:val="en-US"/>
        </w:rPr>
        <w:t xml:space="preserve">involving </w:t>
      </w:r>
      <w:r w:rsidR="000029F4">
        <w:rPr>
          <w:rFonts w:ascii="Times New Roman" w:hAnsi="Times New Roman" w:cs="Times New Roman"/>
          <w:sz w:val="24"/>
          <w:szCs w:val="24"/>
          <w:lang w:val="en-US"/>
        </w:rPr>
        <w:t xml:space="preserve">food (33.7%) and medical treatment (19.3%) </w:t>
      </w:r>
      <w:r w:rsidR="000029F4" w:rsidRPr="00462CCF">
        <w:rPr>
          <w:rFonts w:ascii="Times New Roman" w:hAnsi="Times New Roman" w:cs="Times New Roman"/>
          <w:sz w:val="24"/>
          <w:szCs w:val="24"/>
          <w:lang w:val="en-US"/>
        </w:rPr>
        <w:t>(Table</w:t>
      </w:r>
      <w:r w:rsidR="00410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86705" w:rsidRPr="00462CC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029F4" w:rsidRPr="00462C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2CCF" w:rsidRPr="00462CC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029F4" w:rsidRPr="00462CCF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Involving </w:t>
      </w:r>
      <w:r w:rsidR="00AA3733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children in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household governance play</w:t>
      </w:r>
      <w:r w:rsidR="004F6654"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326720">
        <w:rPr>
          <w:rFonts w:ascii="Times New Roman" w:hAnsi="Times New Roman" w:cs="Times New Roman"/>
          <w:sz w:val="24"/>
          <w:szCs w:val="24"/>
          <w:lang w:val="en-US"/>
        </w:rPr>
        <w:t xml:space="preserve">minor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role </w:t>
      </w:r>
      <w:r w:rsidR="00AA373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spellStart"/>
      <w:r w:rsidR="00C2713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A3733">
        <w:rPr>
          <w:rFonts w:ascii="Times New Roman" w:hAnsi="Times New Roman" w:cs="Times New Roman"/>
          <w:sz w:val="24"/>
          <w:szCs w:val="24"/>
          <w:lang w:val="en-US"/>
        </w:rPr>
        <w:t>ubsistor</w:t>
      </w:r>
      <w:proofErr w:type="spellEnd"/>
      <w:r w:rsidR="00AA3733">
        <w:rPr>
          <w:rFonts w:ascii="Times New Roman" w:hAnsi="Times New Roman" w:cs="Times New Roman"/>
          <w:sz w:val="24"/>
          <w:szCs w:val="24"/>
          <w:lang w:val="en-US"/>
        </w:rPr>
        <w:t xml:space="preserve"> households </w:t>
      </w:r>
      <w:r>
        <w:rPr>
          <w:rFonts w:ascii="Times New Roman" w:hAnsi="Times New Roman" w:cs="Times New Roman"/>
          <w:sz w:val="24"/>
          <w:szCs w:val="24"/>
          <w:lang w:val="en-US"/>
        </w:rPr>
        <w:t>(Table</w:t>
      </w:r>
      <w:r w:rsidR="00410B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86705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.2). One third of </w:t>
      </w:r>
      <w:proofErr w:type="spellStart"/>
      <w:r w:rsidR="00C2713F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ubsistors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this </w:t>
      </w:r>
      <w:r w:rsidR="004E7B14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luster (30%) liv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119B4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Morogoro</w:t>
      </w:r>
      <w:r w:rsidR="003119B4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majority in Dodoma</w:t>
      </w:r>
      <w:r w:rsidRPr="009C44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4441">
        <w:rPr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Subsistors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generat</w:t>
      </w:r>
      <w:r w:rsidR="00657523"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lowest average income </w:t>
      </w:r>
      <w:r w:rsidR="0065752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02E01">
        <w:rPr>
          <w:rFonts w:ascii="Times New Roman" w:hAnsi="Times New Roman" w:cs="Times New Roman"/>
          <w:sz w:val="24"/>
          <w:szCs w:val="24"/>
          <w:lang w:val="en-US"/>
        </w:rPr>
        <w:t>$</w:t>
      </w:r>
      <w:r>
        <w:rPr>
          <w:rFonts w:ascii="Times New Roman" w:hAnsi="Times New Roman" w:cs="Times New Roman"/>
          <w:sz w:val="24"/>
          <w:szCs w:val="24"/>
          <w:lang w:val="en-US"/>
        </w:rPr>
        <w:t>780</w:t>
      </w:r>
      <w:r w:rsidR="00657523">
        <w:rPr>
          <w:rFonts w:ascii="Times New Roman" w:hAnsi="Times New Roman" w:cs="Times New Roman"/>
          <w:sz w:val="24"/>
          <w:szCs w:val="24"/>
          <w:lang w:val="en-US"/>
        </w:rPr>
        <w:t>) of all the clusters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7523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517FA0"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 overall </w:t>
      </w:r>
      <w:r w:rsidR="00FB6273">
        <w:rPr>
          <w:rFonts w:ascii="Times New Roman" w:hAnsi="Times New Roman" w:cs="Times New Roman"/>
          <w:sz w:val="24"/>
          <w:szCs w:val="24"/>
          <w:lang w:val="en-US"/>
        </w:rPr>
        <w:t>life satisfaction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5.24</w:t>
      </w:r>
      <w:r w:rsidR="00B92D2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B92D23">
        <w:rPr>
          <w:rFonts w:ascii="Times New Roman" w:hAnsi="Times New Roman" w:cs="Times New Roman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similar to</w:t>
      </w:r>
      <w:proofErr w:type="gramEnd"/>
      <w:r w:rsidR="00FE7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26D7">
        <w:rPr>
          <w:rFonts w:ascii="Times New Roman" w:hAnsi="Times New Roman" w:cs="Times New Roman"/>
          <w:sz w:val="24"/>
          <w:szCs w:val="24"/>
          <w:lang w:val="en-US"/>
        </w:rPr>
        <w:t xml:space="preserve">the level </w:t>
      </w:r>
      <w:r w:rsidR="002264B4">
        <w:rPr>
          <w:rFonts w:ascii="Times New Roman" w:hAnsi="Times New Roman" w:cs="Times New Roman"/>
          <w:sz w:val="24"/>
          <w:szCs w:val="24"/>
          <w:lang w:val="en-US"/>
        </w:rPr>
        <w:t>reported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Cluster</w:t>
      </w:r>
      <w:r w:rsidR="007C708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305A4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1 and 4 (Table</w:t>
      </w:r>
      <w:r w:rsidR="00410B52">
        <w:rPr>
          <w:rFonts w:ascii="Times New Roman" w:hAnsi="Times New Roman" w:cs="Times New Roman"/>
          <w:sz w:val="24"/>
          <w:szCs w:val="24"/>
          <w:lang w:val="en-US"/>
        </w:rPr>
        <w:t> 2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78EDCCE7" w14:textId="77777777" w:rsidR="00500420" w:rsidRPr="001F0D1A" w:rsidRDefault="00500420" w:rsidP="000A44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DAAAD5" w14:textId="77777777" w:rsidR="00D045A3" w:rsidRDefault="00D045A3" w:rsidP="000A44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91E">
        <w:rPr>
          <w:rFonts w:ascii="Times New Roman" w:hAnsi="Times New Roman" w:cs="Times New Roman"/>
          <w:i/>
          <w:iCs/>
          <w:sz w:val="24"/>
          <w:szCs w:val="24"/>
          <w:lang w:val="en-US"/>
        </w:rPr>
        <w:t>Cluster</w:t>
      </w:r>
      <w:r w:rsidR="001305A4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56091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3: </w:t>
      </w:r>
      <w:r w:rsidR="009F340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Wage </w:t>
      </w:r>
      <w:proofErr w:type="spellStart"/>
      <w:r w:rsidR="009F340F">
        <w:rPr>
          <w:rFonts w:ascii="Times New Roman" w:hAnsi="Times New Roman" w:cs="Times New Roman"/>
          <w:i/>
          <w:iCs/>
          <w:sz w:val="24"/>
          <w:szCs w:val="24"/>
          <w:lang w:val="en-US"/>
        </w:rPr>
        <w:t>supplementors</w:t>
      </w:r>
      <w:proofErr w:type="spellEnd"/>
      <w:r w:rsidR="009F340F" w:rsidRPr="00E179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44A6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64B6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AA3733" w:rsidRPr="00E179E2"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="001F0D1A" w:rsidRPr="00E179E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964B6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A3733" w:rsidRPr="00E179E2">
        <w:rPr>
          <w:rFonts w:ascii="Times New Roman" w:hAnsi="Times New Roman" w:cs="Times New Roman"/>
          <w:sz w:val="24"/>
          <w:szCs w:val="24"/>
          <w:lang w:val="en-US"/>
        </w:rPr>
        <w:t>upplementor</w:t>
      </w:r>
      <w:proofErr w:type="spellEnd"/>
      <w:r w:rsidR="00AA3733">
        <w:rPr>
          <w:rFonts w:ascii="Times New Roman" w:hAnsi="Times New Roman" w:cs="Times New Roman"/>
          <w:sz w:val="24"/>
          <w:szCs w:val="24"/>
          <w:lang w:val="en-US"/>
        </w:rPr>
        <w:t xml:space="preserve"> households </w:t>
      </w:r>
      <w:r w:rsidR="006A1C0F">
        <w:rPr>
          <w:rFonts w:ascii="Times New Roman" w:hAnsi="Times New Roman" w:cs="Times New Roman"/>
          <w:sz w:val="24"/>
          <w:szCs w:val="24"/>
          <w:lang w:val="en-US"/>
        </w:rPr>
        <w:t>constitute</w:t>
      </w:r>
      <w:r w:rsidR="0034069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A1C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373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smallest cluster in our sample (</w:t>
      </w:r>
      <w:r w:rsidRPr="00E179E2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="00DB6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DB6566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92, 11%)</w:t>
      </w:r>
      <w:r w:rsidR="00AA3733">
        <w:rPr>
          <w:rFonts w:ascii="Times New Roman" w:hAnsi="Times New Roman" w:cs="Times New Roman"/>
          <w:sz w:val="24"/>
          <w:szCs w:val="24"/>
          <w:lang w:val="en-US"/>
        </w:rPr>
        <w:t>. T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AA3733">
        <w:rPr>
          <w:rFonts w:ascii="Times New Roman" w:hAnsi="Times New Roman" w:cs="Times New Roman"/>
          <w:sz w:val="24"/>
          <w:szCs w:val="24"/>
          <w:lang w:val="en-US"/>
        </w:rPr>
        <w:t>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2E01">
        <w:rPr>
          <w:rFonts w:ascii="Times New Roman" w:hAnsi="Times New Roman" w:cs="Times New Roman"/>
          <w:sz w:val="24"/>
          <w:szCs w:val="24"/>
          <w:lang w:val="en-US"/>
        </w:rPr>
        <w:t xml:space="preserve">main income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source </w:t>
      </w:r>
      <w:r w:rsidR="0034069A">
        <w:rPr>
          <w:rFonts w:ascii="Times New Roman" w:hAnsi="Times New Roman" w:cs="Times New Roman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1375">
        <w:rPr>
          <w:rFonts w:ascii="Times New Roman" w:hAnsi="Times New Roman" w:cs="Times New Roman"/>
          <w:sz w:val="24"/>
          <w:szCs w:val="24"/>
          <w:lang w:val="en-US"/>
        </w:rPr>
        <w:t>wage employment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(48% of total income), supplemented by</w:t>
      </w:r>
      <w:r w:rsidRPr="00002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collection and sale of public natural resources (28% of total </w:t>
      </w:r>
      <w:r w:rsidRPr="00462CCF">
        <w:rPr>
          <w:rFonts w:ascii="Times New Roman" w:hAnsi="Times New Roman" w:cs="Times New Roman"/>
          <w:sz w:val="24"/>
          <w:szCs w:val="24"/>
          <w:lang w:val="en-US"/>
        </w:rPr>
        <w:t>income)</w:t>
      </w:r>
      <w:r w:rsidR="00AA3733" w:rsidRPr="00462CC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A3733" w:rsidRPr="00032A94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E326C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62CCF" w:rsidRPr="00032A94">
        <w:rPr>
          <w:rFonts w:ascii="Times New Roman" w:hAnsi="Times New Roman" w:cs="Times New Roman"/>
          <w:sz w:val="24"/>
          <w:szCs w:val="24"/>
          <w:lang w:val="en-US"/>
        </w:rPr>
        <w:t>A2</w:t>
      </w:r>
      <w:r w:rsidR="00AA3733" w:rsidRPr="00032A9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32A94">
        <w:rPr>
          <w:rFonts w:ascii="Times New Roman" w:hAnsi="Times New Roman" w:cs="Times New Roman"/>
          <w:sz w:val="24"/>
          <w:szCs w:val="24"/>
          <w:lang w:val="en-US"/>
        </w:rPr>
        <w:t xml:space="preserve">. Wage employment in rural Tanzania </w:t>
      </w:r>
      <w:r w:rsidR="0034069A">
        <w:rPr>
          <w:rFonts w:ascii="Times New Roman" w:hAnsi="Times New Roman" w:cs="Times New Roman"/>
          <w:sz w:val="24"/>
          <w:szCs w:val="24"/>
          <w:lang w:val="en-US"/>
        </w:rPr>
        <w:t>consist</w:t>
      </w:r>
      <w:r w:rsidR="000573B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34069A" w:rsidRPr="00032A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2A94">
        <w:rPr>
          <w:rFonts w:ascii="Times New Roman" w:hAnsi="Times New Roman" w:cs="Times New Roman"/>
          <w:sz w:val="24"/>
          <w:szCs w:val="24"/>
          <w:lang w:val="en-US"/>
        </w:rPr>
        <w:t xml:space="preserve">predominantly </w:t>
      </w:r>
      <w:r w:rsidR="0034069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032A94">
        <w:rPr>
          <w:rFonts w:ascii="Times New Roman" w:hAnsi="Times New Roman" w:cs="Times New Roman"/>
          <w:sz w:val="24"/>
          <w:szCs w:val="24"/>
          <w:lang w:val="en-US"/>
        </w:rPr>
        <w:t xml:space="preserve">casual agricultural work. </w:t>
      </w:r>
      <w:r w:rsidR="008D1A5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AA3733" w:rsidRPr="00032A94">
        <w:rPr>
          <w:rFonts w:ascii="Times New Roman" w:hAnsi="Times New Roman" w:cs="Times New Roman"/>
          <w:sz w:val="24"/>
          <w:szCs w:val="24"/>
          <w:lang w:val="en-US"/>
        </w:rPr>
        <w:t xml:space="preserve">age </w:t>
      </w:r>
      <w:proofErr w:type="spellStart"/>
      <w:r w:rsidR="005935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A3733" w:rsidRPr="00032A94">
        <w:rPr>
          <w:rFonts w:ascii="Times New Roman" w:hAnsi="Times New Roman" w:cs="Times New Roman"/>
          <w:sz w:val="24"/>
          <w:szCs w:val="24"/>
          <w:lang w:val="en-US"/>
        </w:rPr>
        <w:t>upplementor</w:t>
      </w:r>
      <w:r w:rsidR="003A5F85" w:rsidRPr="00032A9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AA3733" w:rsidRPr="00032A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2A9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573B5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032A94">
        <w:rPr>
          <w:rFonts w:ascii="Times New Roman" w:hAnsi="Times New Roman" w:cs="Times New Roman"/>
          <w:sz w:val="24"/>
          <w:szCs w:val="24"/>
          <w:lang w:val="en-US"/>
        </w:rPr>
        <w:t xml:space="preserve"> almost one third of their own farm produce (HCI</w:t>
      </w:r>
      <w:r w:rsidR="003B2A0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32A94">
        <w:rPr>
          <w:rFonts w:ascii="Times New Roman" w:hAnsi="Times New Roman" w:cs="Times New Roman"/>
          <w:sz w:val="24"/>
          <w:szCs w:val="24"/>
          <w:lang w:val="en-US"/>
        </w:rPr>
        <w:t>28%)</w:t>
      </w:r>
      <w:r w:rsidR="00AA3733" w:rsidRPr="00032A94">
        <w:rPr>
          <w:rFonts w:ascii="Times New Roman" w:hAnsi="Times New Roman" w:cs="Times New Roman"/>
          <w:sz w:val="24"/>
          <w:szCs w:val="24"/>
          <w:lang w:val="en-US"/>
        </w:rPr>
        <w:t xml:space="preserve"> (Table</w:t>
      </w:r>
      <w:r w:rsidR="00E326C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62CCF" w:rsidRPr="00032A94">
        <w:rPr>
          <w:rFonts w:ascii="Times New Roman" w:hAnsi="Times New Roman" w:cs="Times New Roman"/>
          <w:sz w:val="24"/>
          <w:szCs w:val="24"/>
          <w:lang w:val="en-US"/>
        </w:rPr>
        <w:t>A2</w:t>
      </w:r>
      <w:r w:rsidR="00AA3733" w:rsidRPr="00032A9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32A94">
        <w:rPr>
          <w:rFonts w:ascii="Times New Roman" w:hAnsi="Times New Roman" w:cs="Times New Roman"/>
          <w:sz w:val="24"/>
          <w:szCs w:val="24"/>
          <w:lang w:val="en-US"/>
        </w:rPr>
        <w:t>. Beyond th</w:t>
      </w:r>
      <w:r w:rsidR="00E179E2">
        <w:rPr>
          <w:rFonts w:ascii="Times New Roman" w:hAnsi="Times New Roman" w:cs="Times New Roman"/>
          <w:sz w:val="24"/>
          <w:szCs w:val="24"/>
          <w:lang w:val="en-US"/>
        </w:rPr>
        <w:t>ese activities</w:t>
      </w:r>
      <w:r w:rsidRPr="00032A94">
        <w:rPr>
          <w:rFonts w:ascii="Times New Roman" w:hAnsi="Times New Roman" w:cs="Times New Roman"/>
          <w:sz w:val="24"/>
          <w:szCs w:val="24"/>
          <w:lang w:val="en-US"/>
        </w:rPr>
        <w:t xml:space="preserve">, 21% of the </w:t>
      </w:r>
      <w:r w:rsidR="0059354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32A94">
        <w:rPr>
          <w:rFonts w:ascii="Times New Roman" w:hAnsi="Times New Roman" w:cs="Times New Roman"/>
          <w:sz w:val="24"/>
          <w:szCs w:val="24"/>
          <w:lang w:val="en-US"/>
        </w:rPr>
        <w:t xml:space="preserve">age </w:t>
      </w:r>
      <w:proofErr w:type="spellStart"/>
      <w:r w:rsidR="005935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32A94">
        <w:rPr>
          <w:rFonts w:ascii="Times New Roman" w:hAnsi="Times New Roman" w:cs="Times New Roman"/>
          <w:sz w:val="24"/>
          <w:szCs w:val="24"/>
          <w:lang w:val="en-US"/>
        </w:rPr>
        <w:t>upplementors</w:t>
      </w:r>
      <w:proofErr w:type="spellEnd"/>
      <w:r w:rsidRPr="00032A94">
        <w:rPr>
          <w:rFonts w:ascii="Times New Roman" w:hAnsi="Times New Roman" w:cs="Times New Roman"/>
          <w:sz w:val="24"/>
          <w:szCs w:val="24"/>
          <w:lang w:val="en-US"/>
        </w:rPr>
        <w:t xml:space="preserve"> are engaged on average 6.2</w:t>
      </w:r>
      <w:r w:rsidR="004E5F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32A94">
        <w:rPr>
          <w:rFonts w:ascii="Times New Roman" w:hAnsi="Times New Roman" w:cs="Times New Roman"/>
          <w:sz w:val="24"/>
          <w:szCs w:val="24"/>
          <w:lang w:val="en-US"/>
        </w:rPr>
        <w:t xml:space="preserve">months per year in nonfarm self-employment activities, such as brewing, trading of agricultural </w:t>
      </w:r>
      <w:r w:rsidR="00616D9C" w:rsidRPr="00032A94">
        <w:rPr>
          <w:rFonts w:ascii="Times New Roman" w:hAnsi="Times New Roman" w:cs="Times New Roman"/>
          <w:sz w:val="24"/>
          <w:szCs w:val="24"/>
          <w:lang w:val="en-US"/>
        </w:rPr>
        <w:t xml:space="preserve">goods </w:t>
      </w:r>
      <w:r w:rsidRPr="00032A94">
        <w:rPr>
          <w:rFonts w:ascii="Times New Roman" w:hAnsi="Times New Roman" w:cs="Times New Roman"/>
          <w:sz w:val="24"/>
          <w:szCs w:val="24"/>
          <w:lang w:val="en-US"/>
        </w:rPr>
        <w:t xml:space="preserve">other than </w:t>
      </w:r>
      <w:r w:rsidR="00FD6E71">
        <w:rPr>
          <w:rFonts w:ascii="Times New Roman" w:hAnsi="Times New Roman" w:cs="Times New Roman"/>
          <w:sz w:val="24"/>
          <w:szCs w:val="24"/>
          <w:lang w:val="en-US"/>
        </w:rPr>
        <w:t>what they</w:t>
      </w:r>
      <w:r w:rsidRPr="00032A94">
        <w:rPr>
          <w:rFonts w:ascii="Times New Roman" w:hAnsi="Times New Roman" w:cs="Times New Roman"/>
          <w:sz w:val="24"/>
          <w:szCs w:val="24"/>
          <w:lang w:val="en-US"/>
        </w:rPr>
        <w:t xml:space="preserve"> produce or </w:t>
      </w:r>
      <w:r w:rsidR="004F43CD" w:rsidRPr="00032A9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731A7" w:rsidRPr="00032A94">
        <w:rPr>
          <w:rFonts w:ascii="Times New Roman" w:hAnsi="Times New Roman" w:cs="Times New Roman"/>
          <w:sz w:val="24"/>
          <w:szCs w:val="24"/>
          <w:lang w:val="en-US"/>
        </w:rPr>
        <w:t>eliver</w:t>
      </w:r>
      <w:r w:rsidR="00FD6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79E2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FD6E71">
        <w:rPr>
          <w:rFonts w:ascii="Times New Roman" w:hAnsi="Times New Roman" w:cs="Times New Roman"/>
          <w:sz w:val="24"/>
          <w:szCs w:val="24"/>
          <w:lang w:val="en-US"/>
        </w:rPr>
        <w:t>themselves</w:t>
      </w:r>
      <w:r w:rsidR="004F43CD" w:rsidRPr="00032A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2A94">
        <w:rPr>
          <w:rFonts w:ascii="Times New Roman" w:hAnsi="Times New Roman" w:cs="Times New Roman"/>
          <w:sz w:val="24"/>
          <w:szCs w:val="24"/>
          <w:lang w:val="en-US"/>
        </w:rPr>
        <w:t>(Table</w:t>
      </w:r>
      <w:r w:rsidR="00E326C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32A9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62CCF" w:rsidRPr="00032A9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62CCF">
        <w:rPr>
          <w:rFonts w:ascii="Times New Roman" w:hAnsi="Times New Roman" w:cs="Times New Roman"/>
          <w:sz w:val="24"/>
          <w:szCs w:val="24"/>
          <w:lang w:val="en-US"/>
        </w:rPr>
        <w:t xml:space="preserve">). Although </w:t>
      </w:r>
      <w:r w:rsidR="003F5878" w:rsidRPr="00462CCF">
        <w:rPr>
          <w:rFonts w:ascii="Times New Roman" w:hAnsi="Times New Roman" w:cs="Times New Roman"/>
          <w:sz w:val="24"/>
          <w:szCs w:val="24"/>
          <w:lang w:val="en-US"/>
        </w:rPr>
        <w:t>the perce</w:t>
      </w:r>
      <w:r w:rsidR="003F5878">
        <w:rPr>
          <w:rFonts w:ascii="Times New Roman" w:hAnsi="Times New Roman" w:cs="Times New Roman"/>
          <w:sz w:val="24"/>
          <w:szCs w:val="24"/>
          <w:lang w:val="en-US"/>
        </w:rPr>
        <w:t xml:space="preserve">ntage of </w:t>
      </w:r>
      <w:r w:rsidR="003A5F85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>
        <w:rPr>
          <w:rFonts w:ascii="Times New Roman" w:hAnsi="Times New Roman" w:cs="Times New Roman"/>
          <w:sz w:val="24"/>
          <w:szCs w:val="24"/>
          <w:lang w:val="en-US"/>
        </w:rPr>
        <w:t>households engaged in nonfarm self</w:t>
      </w:r>
      <w:r w:rsidR="00AA373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employment </w:t>
      </w:r>
      <w:r w:rsidR="00DA7B13">
        <w:rPr>
          <w:rFonts w:ascii="Times New Roman" w:hAnsi="Times New Roman" w:cs="Times New Roman"/>
          <w:sz w:val="24"/>
          <w:szCs w:val="24"/>
          <w:lang w:val="en-US"/>
        </w:rPr>
        <w:t>exceed</w:t>
      </w:r>
      <w:r w:rsidR="00E8115B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DA7B13">
        <w:rPr>
          <w:rFonts w:ascii="Times New Roman" w:hAnsi="Times New Roman" w:cs="Times New Roman"/>
          <w:sz w:val="24"/>
          <w:szCs w:val="24"/>
          <w:lang w:val="en-US"/>
        </w:rPr>
        <w:t xml:space="preserve"> that of </w:t>
      </w:r>
      <w:r w:rsidR="00D43094">
        <w:rPr>
          <w:rFonts w:ascii="Times New Roman" w:hAnsi="Times New Roman" w:cs="Times New Roman"/>
          <w:sz w:val="24"/>
          <w:szCs w:val="24"/>
          <w:lang w:val="en-US"/>
        </w:rPr>
        <w:t xml:space="preserve">their counterparts in </w:t>
      </w:r>
      <w:r>
        <w:rPr>
          <w:rFonts w:ascii="Times New Roman" w:hAnsi="Times New Roman" w:cs="Times New Roman"/>
          <w:sz w:val="24"/>
          <w:szCs w:val="24"/>
          <w:lang w:val="en-US"/>
        </w:rPr>
        <w:t>Cluster</w:t>
      </w:r>
      <w:r w:rsidR="001305A4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and </w:t>
      </w:r>
      <w:r w:rsidR="00E8115B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566A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similar in terms of months per year, </w:t>
      </w:r>
      <w:r w:rsidR="008E38D8">
        <w:rPr>
          <w:rFonts w:ascii="Times New Roman" w:hAnsi="Times New Roman" w:cs="Times New Roman"/>
          <w:sz w:val="24"/>
          <w:szCs w:val="24"/>
          <w:lang w:val="en-US"/>
        </w:rPr>
        <w:t>the households in Cluster 3</w:t>
      </w:r>
      <w:r w:rsidR="003F58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generate</w:t>
      </w:r>
      <w:r w:rsidR="008E38D8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only 1.4% of their total income from such nonfarm self-employment activities, </w:t>
      </w:r>
      <w:r w:rsidR="00CF76A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lowest percentage </w:t>
      </w:r>
      <w:r w:rsidR="008E38D8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8E38D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clusters (Table</w:t>
      </w:r>
      <w:r w:rsidR="00E326C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32A94">
        <w:rPr>
          <w:rFonts w:ascii="Times New Roman" w:hAnsi="Times New Roman" w:cs="Times New Roman"/>
          <w:sz w:val="24"/>
          <w:szCs w:val="24"/>
          <w:lang w:val="en-US"/>
        </w:rPr>
        <w:t>A2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717549">
        <w:rPr>
          <w:rFonts w:ascii="Times New Roman" w:hAnsi="Times New Roman" w:cs="Times New Roman"/>
          <w:sz w:val="24"/>
          <w:szCs w:val="24"/>
          <w:lang w:val="en-US"/>
        </w:rPr>
        <w:t>On aggregate,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farm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nonfarm entrepreneurial activities</w:t>
      </w:r>
      <w:r w:rsidR="00717549">
        <w:rPr>
          <w:rFonts w:ascii="Times New Roman" w:hAnsi="Times New Roman" w:cs="Times New Roman"/>
          <w:sz w:val="24"/>
          <w:szCs w:val="24"/>
          <w:lang w:val="en-US"/>
        </w:rPr>
        <w:t xml:space="preserve"> of wage </w:t>
      </w:r>
      <w:proofErr w:type="spellStart"/>
      <w:r w:rsidR="00717549">
        <w:rPr>
          <w:rFonts w:ascii="Times New Roman" w:hAnsi="Times New Roman" w:cs="Times New Roman"/>
          <w:sz w:val="24"/>
          <w:szCs w:val="24"/>
          <w:lang w:val="en-US"/>
        </w:rPr>
        <w:t>supplementors</w:t>
      </w:r>
      <w:proofErr w:type="spellEnd"/>
      <w:r w:rsidR="00717549">
        <w:rPr>
          <w:rFonts w:ascii="Times New Roman" w:hAnsi="Times New Roman" w:cs="Times New Roman"/>
          <w:sz w:val="24"/>
          <w:szCs w:val="24"/>
          <w:lang w:val="en-US"/>
        </w:rPr>
        <w:t xml:space="preserve"> meant that their</w:t>
      </w:r>
      <w:r w:rsidR="000029F4">
        <w:rPr>
          <w:rFonts w:ascii="Times New Roman" w:hAnsi="Times New Roman" w:cs="Times New Roman"/>
          <w:sz w:val="24"/>
          <w:szCs w:val="24"/>
          <w:lang w:val="en-US"/>
        </w:rPr>
        <w:t xml:space="preserve"> OIEA </w:t>
      </w:r>
      <w:r w:rsidR="00717549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FF4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14.1%, the second lowest </w:t>
      </w:r>
      <w:r w:rsidR="00083362">
        <w:rPr>
          <w:rFonts w:ascii="Times New Roman" w:hAnsi="Times New Roman" w:cs="Times New Roman"/>
          <w:sz w:val="24"/>
          <w:szCs w:val="24"/>
          <w:lang w:val="en-US"/>
        </w:rPr>
        <w:t xml:space="preserve">value in our sample </w:t>
      </w:r>
      <w:r>
        <w:rPr>
          <w:rFonts w:ascii="Times New Roman" w:hAnsi="Times New Roman" w:cs="Times New Roman"/>
          <w:sz w:val="24"/>
          <w:szCs w:val="24"/>
          <w:lang w:val="en-US"/>
        </w:rPr>
        <w:t>(Table</w:t>
      </w:r>
      <w:r w:rsidR="00E326C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86705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40D8A364" w14:textId="77777777" w:rsidR="00D045A3" w:rsidRDefault="004E7B14" w:rsidP="000A4410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 a score of 6 on accumulated </w:t>
      </w:r>
      <w:r w:rsidR="001947EB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ntrepreneurial </w:t>
      </w:r>
      <w:r w:rsidR="001947E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ophistication,</w:t>
      </w:r>
      <w:r w:rsidDel="004E7B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 xml:space="preserve">the entrepreneurial activities pursued by </w:t>
      </w:r>
      <w:r w:rsidR="0076358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="00763586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76358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>upplementor</w:t>
      </w:r>
      <w:proofErr w:type="spellEnd"/>
      <w:r w:rsidR="00D045A3">
        <w:rPr>
          <w:rFonts w:ascii="Times New Roman" w:hAnsi="Times New Roman" w:cs="Times New Roman"/>
          <w:sz w:val="24"/>
          <w:szCs w:val="24"/>
          <w:lang w:val="en-US"/>
        </w:rPr>
        <w:t xml:space="preserve"> households </w:t>
      </w:r>
      <w:r w:rsidR="00E346D3">
        <w:rPr>
          <w:rFonts w:ascii="Times New Roman" w:hAnsi="Times New Roman" w:cs="Times New Roman"/>
          <w:sz w:val="24"/>
          <w:szCs w:val="24"/>
          <w:lang w:val="en-US"/>
        </w:rPr>
        <w:t>equal</w:t>
      </w:r>
      <w:r w:rsidR="00F44DA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54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 xml:space="preserve"> level of </w:t>
      </w:r>
      <w:proofErr w:type="spellStart"/>
      <w:r w:rsidR="00C513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6161E">
        <w:rPr>
          <w:rFonts w:ascii="Times New Roman" w:hAnsi="Times New Roman" w:cs="Times New Roman"/>
          <w:sz w:val="24"/>
          <w:szCs w:val="24"/>
          <w:lang w:val="en-US"/>
        </w:rPr>
        <w:t>ubsistors</w:t>
      </w:r>
      <w:proofErr w:type="spellEnd"/>
      <w:r w:rsidR="00D61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>(Table</w:t>
      </w:r>
      <w:r w:rsidR="005D3AF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81D9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 xml:space="preserve">). More precisely, </w:t>
      </w:r>
      <w:r w:rsidR="00C5134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 xml:space="preserve">age </w:t>
      </w:r>
      <w:proofErr w:type="spellStart"/>
      <w:r w:rsidR="00C513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>upplementors</w:t>
      </w:r>
      <w:proofErr w:type="spellEnd"/>
      <w:r w:rsidR="00D045A3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F44D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 xml:space="preserve"> the lowest employment rate of nonfamily members in their own farming (16</w:t>
      </w:r>
      <w:r w:rsidR="00D358E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>person days per year, 8</w:t>
      </w:r>
      <w:r w:rsidR="00D358E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>hours per day) and nonfarm self-employment (0.3</w:t>
      </w:r>
      <w:r w:rsidR="00D358E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 xml:space="preserve">family members per month) compared to the </w:t>
      </w:r>
      <w:r w:rsidR="001C325E">
        <w:rPr>
          <w:rFonts w:ascii="Times New Roman" w:hAnsi="Times New Roman" w:cs="Times New Roman"/>
          <w:sz w:val="24"/>
          <w:szCs w:val="24"/>
          <w:lang w:val="en-US"/>
        </w:rPr>
        <w:t>analogous</w:t>
      </w:r>
      <w:r w:rsidR="00F44DAE">
        <w:rPr>
          <w:rFonts w:ascii="Times New Roman" w:hAnsi="Times New Roman" w:cs="Times New Roman"/>
          <w:sz w:val="24"/>
          <w:szCs w:val="24"/>
          <w:lang w:val="en-US"/>
        </w:rPr>
        <w:t xml:space="preserve"> figures for the 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>other three clusters.</w:t>
      </w:r>
    </w:p>
    <w:p w14:paraId="52011063" w14:textId="77777777" w:rsidR="00D045A3" w:rsidRDefault="000D6557" w:rsidP="000A44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Although</w:t>
      </w:r>
      <w:r w:rsidR="008E2F2F">
        <w:rPr>
          <w:rFonts w:ascii="Times New Roman" w:hAnsi="Times New Roman" w:cs="Times New Roman"/>
          <w:sz w:val="24"/>
          <w:szCs w:val="24"/>
          <w:lang w:val="en-US"/>
        </w:rPr>
        <w:t xml:space="preserve"> there </w:t>
      </w:r>
      <w:r w:rsidR="008B4AD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8E2F2F">
        <w:rPr>
          <w:rFonts w:ascii="Times New Roman" w:hAnsi="Times New Roman" w:cs="Times New Roman"/>
          <w:sz w:val="24"/>
          <w:szCs w:val="24"/>
          <w:lang w:val="en-US"/>
        </w:rPr>
        <w:t xml:space="preserve"> many similarities</w:t>
      </w:r>
      <w:r w:rsidR="00112653">
        <w:rPr>
          <w:rFonts w:ascii="Times New Roman" w:hAnsi="Times New Roman" w:cs="Times New Roman"/>
          <w:sz w:val="24"/>
          <w:szCs w:val="24"/>
          <w:lang w:val="en-US"/>
        </w:rPr>
        <w:t xml:space="preserve"> between the wage </w:t>
      </w:r>
      <w:proofErr w:type="spellStart"/>
      <w:r w:rsidR="00112653">
        <w:rPr>
          <w:rFonts w:ascii="Times New Roman" w:hAnsi="Times New Roman" w:cs="Times New Roman"/>
          <w:sz w:val="24"/>
          <w:szCs w:val="24"/>
          <w:lang w:val="en-US"/>
        </w:rPr>
        <w:t>supplementors</w:t>
      </w:r>
      <w:proofErr w:type="spellEnd"/>
      <w:r w:rsidR="00112653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8E2F2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="00C5134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ubsistors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there are also many differences</w:t>
      </w:r>
      <w:r w:rsidR="00E0423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2F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 xml:space="preserve">Looking more deeply into their resource 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lastRenderedPageBreak/>
        <w:t>endowments</w:t>
      </w:r>
      <w:r w:rsidR="00E346D3">
        <w:rPr>
          <w:rFonts w:ascii="Times New Roman" w:hAnsi="Times New Roman" w:cs="Times New Roman"/>
          <w:sz w:val="24"/>
          <w:szCs w:val="24"/>
          <w:lang w:val="en-US"/>
        </w:rPr>
        <w:t xml:space="preserve"> and conversion factors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 xml:space="preserve"> (Table</w:t>
      </w:r>
      <w:r w:rsidR="00D358E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81D9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>.1)</w:t>
      </w:r>
      <w:r w:rsidR="00D045A3" w:rsidRPr="00002E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7EDB">
        <w:rPr>
          <w:rFonts w:ascii="Times New Roman" w:hAnsi="Times New Roman" w:cs="Times New Roman"/>
          <w:sz w:val="24"/>
          <w:szCs w:val="24"/>
          <w:lang w:val="en-US"/>
        </w:rPr>
        <w:t xml:space="preserve">we found that </w:t>
      </w:r>
      <w:r w:rsidR="00F13EF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="00F13EF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C339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>upplementor</w:t>
      </w:r>
      <w:proofErr w:type="spellEnd"/>
      <w:r w:rsidR="00D045A3">
        <w:rPr>
          <w:rFonts w:ascii="Times New Roman" w:hAnsi="Times New Roman" w:cs="Times New Roman"/>
          <w:sz w:val="24"/>
          <w:szCs w:val="24"/>
          <w:lang w:val="en-US"/>
        </w:rPr>
        <w:t xml:space="preserve"> household heads </w:t>
      </w:r>
      <w:r w:rsidR="007E7EDB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>on average 51</w:t>
      </w:r>
      <w:r w:rsidR="00D358E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 xml:space="preserve">years old and </w:t>
      </w:r>
      <w:r w:rsidR="007E7EDB">
        <w:rPr>
          <w:rFonts w:ascii="Times New Roman" w:hAnsi="Times New Roman" w:cs="Times New Roman"/>
          <w:sz w:val="24"/>
          <w:szCs w:val="24"/>
          <w:lang w:val="en-US"/>
        </w:rPr>
        <w:t xml:space="preserve">had 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>attended school for 6.3</w:t>
      </w:r>
      <w:r w:rsidR="00D358E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045A3" w:rsidRPr="00D941AD">
        <w:rPr>
          <w:rFonts w:ascii="Times New Roman" w:hAnsi="Times New Roman" w:cs="Times New Roman"/>
          <w:sz w:val="24"/>
          <w:szCs w:val="24"/>
          <w:lang w:val="en-US"/>
        </w:rPr>
        <w:t>years.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When it comes to social capital, </w:t>
      </w:r>
      <w:r w:rsidR="0058000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="00580000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58000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upplementor</w:t>
      </w:r>
      <w:proofErr w:type="spellEnd"/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households possess</w:t>
      </w:r>
      <w:r w:rsidR="00A716EB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6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n average </w:t>
      </w:r>
      <w:r w:rsidR="00A716E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0.54</w:t>
      </w:r>
      <w:r w:rsidR="001F4F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mobile phones and report</w:t>
      </w:r>
      <w:r w:rsidR="00EF6540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that they talk to an average of 3.5</w:t>
      </w:r>
      <w:r w:rsidR="001F4F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people </w:t>
      </w:r>
      <w:proofErr w:type="gramStart"/>
      <w:r w:rsidR="004F43CD">
        <w:rPr>
          <w:rFonts w:ascii="Times New Roman" w:hAnsi="Times New Roman" w:cs="Times New Roman"/>
          <w:sz w:val="24"/>
          <w:szCs w:val="24"/>
          <w:lang w:val="en-US"/>
        </w:rPr>
        <w:t>in order to</w:t>
      </w:r>
      <w:proofErr w:type="gramEnd"/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access relevant market information, often through group membership (0.64). Regarding financial capital, 73.9% of the households ha</w:t>
      </w:r>
      <w:r w:rsidR="0097272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savings (cash and livestock) averag</w:t>
      </w:r>
      <w:r w:rsidR="00362D8F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1E9">
        <w:rPr>
          <w:rFonts w:ascii="Times New Roman" w:hAnsi="Times New Roman" w:cs="Times New Roman"/>
          <w:sz w:val="24"/>
          <w:szCs w:val="24"/>
          <w:lang w:val="en-US"/>
        </w:rPr>
        <w:t>$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132</w:t>
      </w:r>
      <w:r w:rsidR="001F4F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PPP, the lowest amount </w:t>
      </w:r>
      <w:r w:rsidR="00972728">
        <w:rPr>
          <w:rFonts w:ascii="Times New Roman" w:hAnsi="Times New Roman" w:cs="Times New Roman"/>
          <w:sz w:val="24"/>
          <w:szCs w:val="24"/>
          <w:lang w:val="en-US"/>
        </w:rPr>
        <w:t>of all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the clusters</w:t>
      </w:r>
      <w:r w:rsidR="00AC16CB">
        <w:rPr>
          <w:rFonts w:ascii="Times New Roman" w:hAnsi="Times New Roman" w:cs="Times New Roman"/>
          <w:sz w:val="24"/>
          <w:szCs w:val="24"/>
          <w:lang w:val="en-US"/>
        </w:rPr>
        <w:t xml:space="preserve"> in our study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45A3"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137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2B50">
        <w:rPr>
          <w:rFonts w:ascii="Times New Roman" w:hAnsi="Times New Roman" w:cs="Times New Roman"/>
          <w:sz w:val="24"/>
          <w:szCs w:val="24"/>
          <w:lang w:val="en-US"/>
        </w:rPr>
        <w:t xml:space="preserve">terms of 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 xml:space="preserve">physical capital, the </w:t>
      </w:r>
      <w:r w:rsidR="00EE3353">
        <w:rPr>
          <w:rFonts w:ascii="Times New Roman" w:hAnsi="Times New Roman" w:cs="Times New Roman"/>
          <w:sz w:val="24"/>
          <w:szCs w:val="24"/>
          <w:lang w:val="en-US"/>
        </w:rPr>
        <w:t>wage-</w:t>
      </w:r>
      <w:proofErr w:type="spellStart"/>
      <w:r w:rsidR="00EE3353">
        <w:rPr>
          <w:rFonts w:ascii="Times New Roman" w:hAnsi="Times New Roman" w:cs="Times New Roman"/>
          <w:sz w:val="24"/>
          <w:szCs w:val="24"/>
          <w:lang w:val="en-US"/>
        </w:rPr>
        <w:t>supplementor</w:t>
      </w:r>
      <w:proofErr w:type="spellEnd"/>
      <w:r w:rsidR="00EE33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>households cultivate</w:t>
      </w:r>
      <w:r w:rsidR="007C2B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 xml:space="preserve"> on average 1.98</w:t>
      </w:r>
      <w:r w:rsidR="00A11C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 xml:space="preserve">hectares of land, the </w:t>
      </w:r>
      <w:r w:rsidR="007C2B50">
        <w:rPr>
          <w:rFonts w:ascii="Times New Roman" w:hAnsi="Times New Roman" w:cs="Times New Roman"/>
          <w:sz w:val="24"/>
          <w:szCs w:val="24"/>
          <w:lang w:val="en-US"/>
        </w:rPr>
        <w:t>smallest amount of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2E04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7C2B5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>clusters. They own</w:t>
      </w:r>
      <w:r w:rsidR="000A646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 xml:space="preserve"> 0.64</w:t>
      </w:r>
      <w:r w:rsidR="00C434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 xml:space="preserve">animals </w:t>
      </w:r>
      <w:r w:rsidR="00D6161E">
        <w:rPr>
          <w:rFonts w:ascii="Times New Roman" w:hAnsi="Times New Roman" w:cs="Times New Roman"/>
          <w:sz w:val="24"/>
          <w:szCs w:val="24"/>
          <w:lang w:val="en-US"/>
        </w:rPr>
        <w:t xml:space="preserve">(in TLU) 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>and achieve</w:t>
      </w:r>
      <w:r w:rsidR="000A64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 xml:space="preserve"> an asset score of 29.7, </w:t>
      </w:r>
      <w:r w:rsidR="00955497">
        <w:rPr>
          <w:rFonts w:ascii="Times New Roman" w:hAnsi="Times New Roman" w:cs="Times New Roman"/>
          <w:sz w:val="24"/>
          <w:szCs w:val="24"/>
          <w:lang w:val="en-US"/>
        </w:rPr>
        <w:t>ranking below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 xml:space="preserve"> even the </w:t>
      </w:r>
      <w:proofErr w:type="spellStart"/>
      <w:r w:rsidR="00B713A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045A3">
        <w:rPr>
          <w:rFonts w:ascii="Times New Roman" w:hAnsi="Times New Roman" w:cs="Times New Roman"/>
          <w:sz w:val="24"/>
          <w:szCs w:val="24"/>
          <w:lang w:val="en-US"/>
        </w:rPr>
        <w:t>ubsistors</w:t>
      </w:r>
      <w:proofErr w:type="spellEnd"/>
      <w:r w:rsidR="00D045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DE96BC" w14:textId="77777777" w:rsidR="00464EEA" w:rsidRDefault="00D045A3" w:rsidP="00112653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941AD">
        <w:rPr>
          <w:rFonts w:ascii="Times New Roman" w:hAnsi="Times New Roman" w:cs="Times New Roman"/>
          <w:sz w:val="24"/>
          <w:szCs w:val="24"/>
          <w:lang w:val="en-US"/>
        </w:rPr>
        <w:t>With regard to</w:t>
      </w:r>
      <w:proofErr w:type="gramEnd"/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household governance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32.6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% of </w:t>
      </w:r>
      <w:r w:rsidR="00C5134E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="00C5134E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C5134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upplementor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households </w:t>
      </w:r>
      <w:r w:rsidR="00B2481C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 single</w:t>
      </w:r>
      <w:r w:rsidR="00B2481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headed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(28.3% single 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>female</w:t>
      </w:r>
      <w:r w:rsidR="00955497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4.3% single 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>male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(Table</w:t>
      </w:r>
      <w:r w:rsidR="00C434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81D97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.2)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 the remaining 67.4% of the households, 56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>
        <w:rPr>
          <w:rFonts w:ascii="Times New Roman" w:hAnsi="Times New Roman" w:cs="Times New Roman"/>
          <w:sz w:val="24"/>
          <w:szCs w:val="24"/>
          <w:lang w:val="en-US"/>
        </w:rPr>
        <w:t>of the household heads t</w:t>
      </w:r>
      <w:r w:rsidR="00847BDF">
        <w:rPr>
          <w:rFonts w:ascii="Times New Roman" w:hAnsi="Times New Roman" w:cs="Times New Roman"/>
          <w:sz w:val="24"/>
          <w:szCs w:val="24"/>
          <w:lang w:val="en-US"/>
        </w:rPr>
        <w:t>ook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 decisions </w:t>
      </w:r>
      <w:r w:rsidR="00847BDF">
        <w:rPr>
          <w:rFonts w:ascii="Times New Roman" w:hAnsi="Times New Roman" w:cs="Times New Roman"/>
          <w:sz w:val="24"/>
          <w:szCs w:val="24"/>
          <w:lang w:val="en-US"/>
        </w:rPr>
        <w:t>with their partner</w:t>
      </w:r>
      <w:r w:rsidR="00847BDF"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D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337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DF">
        <w:rPr>
          <w:rFonts w:ascii="Times New Roman" w:hAnsi="Times New Roman" w:cs="Times New Roman"/>
          <w:sz w:val="24"/>
          <w:szCs w:val="24"/>
          <w:lang w:val="en-US"/>
        </w:rPr>
        <w:t xml:space="preserve">matters of 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>agricultur</w:t>
      </w:r>
      <w:r w:rsidR="00847BDF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, selling</w:t>
      </w:r>
      <w:r w:rsidR="00EF577E">
        <w:rPr>
          <w:rFonts w:ascii="Times New Roman" w:hAnsi="Times New Roman" w:cs="Times New Roman"/>
          <w:sz w:val="24"/>
          <w:szCs w:val="24"/>
          <w:lang w:val="en-US"/>
        </w:rPr>
        <w:t xml:space="preserve"> (52%)</w:t>
      </w:r>
      <w:r>
        <w:rPr>
          <w:rFonts w:ascii="Times New Roman" w:hAnsi="Times New Roman" w:cs="Times New Roman"/>
          <w:sz w:val="24"/>
          <w:szCs w:val="24"/>
          <w:lang w:val="en-US"/>
        </w:rPr>
        <w:t>, and long</w:t>
      </w:r>
      <w:r w:rsidR="004649E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term investment </w:t>
      </w:r>
      <w:r w:rsidR="00EF577E">
        <w:rPr>
          <w:rFonts w:ascii="Times New Roman" w:hAnsi="Times New Roman" w:cs="Times New Roman"/>
          <w:sz w:val="24"/>
          <w:szCs w:val="24"/>
          <w:lang w:val="en-US"/>
        </w:rPr>
        <w:t>(53%</w:t>
      </w:r>
      <w:r w:rsidR="005105BD">
        <w:rPr>
          <w:rFonts w:ascii="Times New Roman" w:hAnsi="Times New Roman" w:cs="Times New Roman"/>
          <w:sz w:val="24"/>
          <w:szCs w:val="24"/>
          <w:lang w:val="en-US"/>
        </w:rPr>
        <w:t xml:space="preserve">, by far </w:t>
      </w:r>
      <w:r w:rsidR="00871BF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105BD">
        <w:rPr>
          <w:rFonts w:ascii="Times New Roman" w:hAnsi="Times New Roman" w:cs="Times New Roman"/>
          <w:sz w:val="24"/>
          <w:szCs w:val="24"/>
          <w:lang w:val="en-US"/>
        </w:rPr>
        <w:t xml:space="preserve">highest </w:t>
      </w:r>
      <w:r w:rsidR="00C604A3">
        <w:rPr>
          <w:rFonts w:ascii="Times New Roman" w:hAnsi="Times New Roman" w:cs="Times New Roman"/>
          <w:sz w:val="24"/>
          <w:szCs w:val="24"/>
          <w:lang w:val="en-US"/>
        </w:rPr>
        <w:t xml:space="preserve">percentage </w:t>
      </w:r>
      <w:r w:rsidR="005105BD">
        <w:rPr>
          <w:rFonts w:ascii="Times New Roman" w:hAnsi="Times New Roman" w:cs="Times New Roman"/>
          <w:sz w:val="24"/>
          <w:szCs w:val="24"/>
          <w:lang w:val="en-US"/>
        </w:rPr>
        <w:t>in our sample</w:t>
      </w:r>
      <w:r w:rsidR="0015660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4EEA">
        <w:rPr>
          <w:rFonts w:ascii="Times New Roman" w:hAnsi="Times New Roman" w:cs="Times New Roman"/>
          <w:sz w:val="24"/>
          <w:szCs w:val="24"/>
          <w:lang w:val="en-US"/>
        </w:rPr>
        <w:t xml:space="preserve">The main </w:t>
      </w:r>
      <w:r w:rsidR="00235AC7">
        <w:rPr>
          <w:rFonts w:ascii="Times New Roman" w:hAnsi="Times New Roman" w:cs="Times New Roman"/>
          <w:sz w:val="24"/>
          <w:szCs w:val="24"/>
          <w:lang w:val="en-US"/>
        </w:rPr>
        <w:t>expenditure</w:t>
      </w:r>
      <w:r w:rsidR="00FD5D2A">
        <w:rPr>
          <w:rFonts w:ascii="Times New Roman" w:hAnsi="Times New Roman" w:cs="Times New Roman"/>
          <w:sz w:val="24"/>
          <w:szCs w:val="24"/>
          <w:lang w:val="en-US"/>
        </w:rPr>
        <w:t xml:space="preserve"> preferences </w:t>
      </w:r>
      <w:r w:rsidR="00464EEA">
        <w:rPr>
          <w:rFonts w:ascii="Times New Roman" w:hAnsi="Times New Roman" w:cs="Times New Roman"/>
          <w:sz w:val="24"/>
          <w:szCs w:val="24"/>
          <w:lang w:val="en-US"/>
        </w:rPr>
        <w:t xml:space="preserve">of these </w:t>
      </w:r>
      <w:r w:rsidR="00FD5D2A">
        <w:rPr>
          <w:rFonts w:ascii="Times New Roman" w:hAnsi="Times New Roman" w:cs="Times New Roman"/>
          <w:sz w:val="24"/>
          <w:szCs w:val="24"/>
          <w:lang w:val="en-US"/>
        </w:rPr>
        <w:t>households</w:t>
      </w:r>
      <w:r w:rsidR="00464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BC4">
        <w:rPr>
          <w:rFonts w:ascii="Times New Roman" w:hAnsi="Times New Roman" w:cs="Times New Roman"/>
          <w:sz w:val="24"/>
          <w:szCs w:val="24"/>
          <w:lang w:val="en-US"/>
        </w:rPr>
        <w:t>centered on</w:t>
      </w:r>
      <w:r w:rsidR="00464EEA">
        <w:rPr>
          <w:rFonts w:ascii="Times New Roman" w:hAnsi="Times New Roman" w:cs="Times New Roman"/>
          <w:sz w:val="24"/>
          <w:szCs w:val="24"/>
          <w:lang w:val="en-US"/>
        </w:rPr>
        <w:t xml:space="preserve"> emergenc</w:t>
      </w:r>
      <w:r w:rsidR="004649E0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464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BC4">
        <w:rPr>
          <w:rFonts w:ascii="Times New Roman" w:hAnsi="Times New Roman" w:cs="Times New Roman"/>
          <w:sz w:val="24"/>
          <w:szCs w:val="24"/>
          <w:lang w:val="en-US"/>
        </w:rPr>
        <w:t xml:space="preserve">involving </w:t>
      </w:r>
      <w:r w:rsidR="00464EEA">
        <w:rPr>
          <w:rFonts w:ascii="Times New Roman" w:hAnsi="Times New Roman" w:cs="Times New Roman"/>
          <w:sz w:val="24"/>
          <w:szCs w:val="24"/>
          <w:lang w:val="en-US"/>
        </w:rPr>
        <w:t>medical treatment (29.3%)</w:t>
      </w:r>
      <w:r w:rsidR="00D62F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64EEA">
        <w:rPr>
          <w:rFonts w:ascii="Times New Roman" w:hAnsi="Times New Roman" w:cs="Times New Roman"/>
          <w:sz w:val="24"/>
          <w:szCs w:val="24"/>
          <w:lang w:val="en-US"/>
        </w:rPr>
        <w:t>agricultural investment</w:t>
      </w:r>
      <w:r w:rsidR="004649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64EEA">
        <w:rPr>
          <w:rFonts w:ascii="Times New Roman" w:hAnsi="Times New Roman" w:cs="Times New Roman"/>
          <w:sz w:val="24"/>
          <w:szCs w:val="24"/>
          <w:lang w:val="en-US"/>
        </w:rPr>
        <w:t xml:space="preserve"> (21.7</w:t>
      </w:r>
      <w:r w:rsidR="00337283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464EE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62F70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="00464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3F8A">
        <w:rPr>
          <w:rFonts w:ascii="Times New Roman" w:hAnsi="Times New Roman" w:cs="Times New Roman"/>
          <w:sz w:val="24"/>
          <w:szCs w:val="24"/>
          <w:lang w:val="en-US"/>
        </w:rPr>
        <w:t xml:space="preserve">food (17.4%) </w:t>
      </w:r>
      <w:r w:rsidR="00464EEA">
        <w:rPr>
          <w:rFonts w:ascii="Times New Roman" w:hAnsi="Times New Roman" w:cs="Times New Roman"/>
          <w:sz w:val="24"/>
          <w:szCs w:val="24"/>
          <w:lang w:val="en-US"/>
        </w:rPr>
        <w:t>(Table</w:t>
      </w:r>
      <w:r w:rsidR="005C57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81D9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4EEA">
        <w:rPr>
          <w:rFonts w:ascii="Times New Roman" w:hAnsi="Times New Roman" w:cs="Times New Roman"/>
          <w:sz w:val="24"/>
          <w:szCs w:val="24"/>
          <w:lang w:val="en-US"/>
        </w:rPr>
        <w:t>.1).</w:t>
      </w:r>
    </w:p>
    <w:p w14:paraId="2F496BEF" w14:textId="77777777" w:rsidR="00D045A3" w:rsidRDefault="00D045A3" w:rsidP="000A44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Involving children in household governance seems to be very important </w:t>
      </w:r>
      <w:r w:rsidR="005A472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4391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105BD">
        <w:rPr>
          <w:rFonts w:ascii="Times New Roman" w:hAnsi="Times New Roman" w:cs="Times New Roman"/>
          <w:sz w:val="24"/>
          <w:szCs w:val="24"/>
          <w:lang w:val="en-US"/>
        </w:rPr>
        <w:t xml:space="preserve">age </w:t>
      </w:r>
      <w:proofErr w:type="spellStart"/>
      <w:r w:rsidR="00A4391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105BD">
        <w:rPr>
          <w:rFonts w:ascii="Times New Roman" w:hAnsi="Times New Roman" w:cs="Times New Roman"/>
          <w:sz w:val="24"/>
          <w:szCs w:val="24"/>
          <w:lang w:val="en-US"/>
        </w:rPr>
        <w:t>upplementors</w:t>
      </w:r>
      <w:proofErr w:type="spellEnd"/>
      <w:r w:rsidR="00510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compared to </w:t>
      </w:r>
      <w:r w:rsidR="005A4727">
        <w:rPr>
          <w:rFonts w:ascii="Times New Roman" w:hAnsi="Times New Roman" w:cs="Times New Roman"/>
          <w:sz w:val="24"/>
          <w:szCs w:val="24"/>
          <w:lang w:val="en-US"/>
        </w:rPr>
        <w:t xml:space="preserve">the households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5A472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other clusters (Table</w:t>
      </w:r>
      <w:r w:rsidR="00A6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81D97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.2). Almost half (43%) of </w:t>
      </w:r>
      <w:r w:rsidR="005105BD">
        <w:rPr>
          <w:rFonts w:ascii="Times New Roman" w:hAnsi="Times New Roman" w:cs="Times New Roman"/>
          <w:sz w:val="24"/>
          <w:szCs w:val="24"/>
          <w:lang w:val="en-US"/>
        </w:rPr>
        <w:t>these households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71BF3">
        <w:rPr>
          <w:rFonts w:ascii="Times New Roman" w:hAnsi="Times New Roman" w:cs="Times New Roman"/>
          <w:sz w:val="24"/>
          <w:szCs w:val="24"/>
          <w:lang w:val="en-US"/>
        </w:rPr>
        <w:t>were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1BF3">
        <w:rPr>
          <w:rFonts w:ascii="Times New Roman" w:hAnsi="Times New Roman" w:cs="Times New Roman"/>
          <w:sz w:val="24"/>
          <w:szCs w:val="24"/>
          <w:lang w:val="en-US"/>
        </w:rPr>
        <w:t xml:space="preserve">located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Morogoro</w:t>
      </w:r>
      <w:r w:rsidR="00871BF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47% in Dodoma</w:t>
      </w:r>
      <w:r w:rsidRPr="009C44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4441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Wage</w:t>
      </w:r>
      <w:r w:rsidR="00A43915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A4391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upplementor</w:t>
      </w:r>
      <w:proofErr w:type="spellEnd"/>
      <w:r w:rsidR="005105BD">
        <w:rPr>
          <w:rFonts w:ascii="Times New Roman" w:hAnsi="Times New Roman" w:cs="Times New Roman"/>
          <w:sz w:val="24"/>
          <w:szCs w:val="24"/>
          <w:lang w:val="en-US"/>
        </w:rPr>
        <w:t xml:space="preserve"> household</w:t>
      </w:r>
      <w:r>
        <w:rPr>
          <w:rFonts w:ascii="Times New Roman" w:hAnsi="Times New Roman" w:cs="Times New Roman"/>
          <w:sz w:val="24"/>
          <w:szCs w:val="24"/>
          <w:lang w:val="en-US"/>
        </w:rPr>
        <w:t>s report</w:t>
      </w:r>
      <w:r w:rsidR="00A87680"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lowest level of overall </w:t>
      </w:r>
      <w:r w:rsidR="00FB6273">
        <w:rPr>
          <w:rFonts w:ascii="Times New Roman" w:hAnsi="Times New Roman" w:cs="Times New Roman"/>
          <w:sz w:val="24"/>
          <w:szCs w:val="24"/>
          <w:lang w:val="en-US"/>
        </w:rPr>
        <w:t>life satisfaction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(4.86) </w:t>
      </w:r>
      <w:r w:rsidR="004649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generat</w:t>
      </w:r>
      <w:r w:rsidR="004649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87680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mean income of </w:t>
      </w:r>
      <w:r w:rsidRPr="00002E01">
        <w:rPr>
          <w:rFonts w:ascii="Times New Roman" w:hAnsi="Times New Roman" w:cs="Times New Roman"/>
          <w:sz w:val="24"/>
          <w:szCs w:val="24"/>
          <w:lang w:val="en-US"/>
        </w:rPr>
        <w:t>$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32E8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081 (Table</w:t>
      </w:r>
      <w:r w:rsidR="00F17B5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81D97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2EBE8E29" w14:textId="77777777" w:rsidR="00E80821" w:rsidRDefault="00E80821" w:rsidP="000A44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091E">
        <w:rPr>
          <w:rFonts w:ascii="Times New Roman" w:hAnsi="Times New Roman" w:cs="Times New Roman"/>
          <w:i/>
          <w:iCs/>
          <w:sz w:val="24"/>
          <w:szCs w:val="24"/>
          <w:lang w:val="en-US"/>
        </w:rPr>
        <w:t>Cluster</w:t>
      </w:r>
      <w:r w:rsidR="001305A4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56091E">
        <w:rPr>
          <w:rFonts w:ascii="Times New Roman" w:hAnsi="Times New Roman" w:cs="Times New Roman"/>
          <w:i/>
          <w:iCs/>
          <w:sz w:val="24"/>
          <w:szCs w:val="24"/>
          <w:lang w:val="en-US"/>
        </w:rPr>
        <w:t>4:</w:t>
      </w:r>
      <w:r w:rsidR="002B21A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Market innovators</w:t>
      </w:r>
      <w:r w:rsidR="002B21AC" w:rsidRPr="002B21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B2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340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39F3">
        <w:rPr>
          <w:rFonts w:ascii="Times New Roman" w:hAnsi="Times New Roman" w:cs="Times New Roman"/>
          <w:sz w:val="24"/>
          <w:szCs w:val="24"/>
          <w:lang w:val="en-US"/>
        </w:rPr>
        <w:t xml:space="preserve">arket </w:t>
      </w:r>
      <w:r w:rsidR="002C44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39F3">
        <w:rPr>
          <w:rFonts w:ascii="Times New Roman" w:hAnsi="Times New Roman" w:cs="Times New Roman"/>
          <w:sz w:val="24"/>
          <w:szCs w:val="24"/>
          <w:lang w:val="en-US"/>
        </w:rPr>
        <w:t>nnovators</w:t>
      </w:r>
      <w:r w:rsidRPr="005105B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F23C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DB656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2717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DB6566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189, </w:t>
      </w:r>
      <w:r w:rsidR="00BB103A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92717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B1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8DA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BB103A">
        <w:rPr>
          <w:rFonts w:ascii="Times New Roman" w:hAnsi="Times New Roman" w:cs="Times New Roman"/>
          <w:sz w:val="24"/>
          <w:szCs w:val="24"/>
          <w:lang w:val="en-US"/>
        </w:rPr>
        <w:t xml:space="preserve"> the most entrepreneurial cluster.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39F3">
        <w:rPr>
          <w:rFonts w:ascii="Times New Roman" w:hAnsi="Times New Roman" w:cs="Times New Roman"/>
          <w:sz w:val="24"/>
          <w:szCs w:val="24"/>
          <w:lang w:val="en-US"/>
        </w:rPr>
        <w:t>Our data show</w:t>
      </w:r>
      <w:r w:rsidR="008E2F2F">
        <w:rPr>
          <w:rFonts w:ascii="Times New Roman" w:hAnsi="Times New Roman" w:cs="Times New Roman"/>
          <w:sz w:val="24"/>
          <w:szCs w:val="24"/>
          <w:lang w:val="en-US"/>
        </w:rPr>
        <w:t xml:space="preserve"> many statistically significant differences </w:t>
      </w:r>
      <w:r w:rsidR="005938DA">
        <w:rPr>
          <w:rFonts w:ascii="Times New Roman" w:hAnsi="Times New Roman" w:cs="Times New Roman"/>
          <w:sz w:val="24"/>
          <w:szCs w:val="24"/>
          <w:lang w:val="en-US"/>
        </w:rPr>
        <w:t xml:space="preserve">between these households and those </w:t>
      </w:r>
      <w:r w:rsidR="006421BE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8E2F2F">
        <w:rPr>
          <w:rFonts w:ascii="Times New Roman" w:hAnsi="Times New Roman" w:cs="Times New Roman"/>
          <w:sz w:val="24"/>
          <w:szCs w:val="24"/>
          <w:lang w:val="en-US"/>
        </w:rPr>
        <w:t xml:space="preserve">three other clusters. </w:t>
      </w:r>
      <w:r w:rsidR="00BB103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02E01">
        <w:rPr>
          <w:rFonts w:ascii="Times New Roman" w:hAnsi="Times New Roman" w:cs="Times New Roman"/>
          <w:sz w:val="24"/>
          <w:szCs w:val="24"/>
          <w:lang w:val="en-US"/>
        </w:rPr>
        <w:t>early all (</w:t>
      </w:r>
      <w:r w:rsidRPr="0075283B">
        <w:rPr>
          <w:rFonts w:ascii="Times New Roman" w:hAnsi="Times New Roman" w:cs="Times New Roman"/>
          <w:sz w:val="24"/>
          <w:szCs w:val="24"/>
          <w:lang w:val="en-US"/>
        </w:rPr>
        <w:t xml:space="preserve">95%) </w:t>
      </w:r>
      <w:r w:rsidR="00606925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5938DA">
        <w:rPr>
          <w:rFonts w:ascii="Times New Roman" w:hAnsi="Times New Roman" w:cs="Times New Roman"/>
          <w:sz w:val="24"/>
          <w:szCs w:val="24"/>
          <w:lang w:val="en-US"/>
        </w:rPr>
        <w:t xml:space="preserve">market-innovator </w:t>
      </w:r>
      <w:r w:rsidRPr="0075283B">
        <w:rPr>
          <w:rFonts w:ascii="Times New Roman" w:hAnsi="Times New Roman" w:cs="Times New Roman"/>
          <w:sz w:val="24"/>
          <w:szCs w:val="24"/>
          <w:lang w:val="en-US"/>
        </w:rPr>
        <w:t xml:space="preserve">households </w:t>
      </w:r>
      <w:r w:rsidR="00E77C78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Pr="0075283B">
        <w:rPr>
          <w:rFonts w:ascii="Times New Roman" w:hAnsi="Times New Roman" w:cs="Times New Roman"/>
          <w:sz w:val="24"/>
          <w:szCs w:val="24"/>
          <w:lang w:val="en-US"/>
        </w:rPr>
        <w:t>engaged in non</w:t>
      </w:r>
      <w:r w:rsidRPr="00B80CA4">
        <w:rPr>
          <w:rFonts w:ascii="Times New Roman" w:hAnsi="Times New Roman" w:cs="Times New Roman"/>
          <w:sz w:val="24"/>
          <w:szCs w:val="24"/>
          <w:lang w:val="en-US"/>
        </w:rPr>
        <w:t>farm self-employment activities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B103A">
        <w:rPr>
          <w:rFonts w:ascii="Times New Roman" w:hAnsi="Times New Roman" w:cs="Times New Roman"/>
          <w:sz w:val="24"/>
          <w:szCs w:val="24"/>
          <w:lang w:val="en-US"/>
        </w:rPr>
        <w:t>which constitute</w:t>
      </w:r>
      <w:r w:rsidR="00E77C7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B10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main source </w:t>
      </w:r>
      <w:r w:rsidR="008162D3">
        <w:rPr>
          <w:rFonts w:ascii="Times New Roman" w:hAnsi="Times New Roman" w:cs="Times New Roman"/>
          <w:sz w:val="24"/>
          <w:szCs w:val="24"/>
          <w:lang w:val="en-US"/>
        </w:rPr>
        <w:t xml:space="preserve">(54% on average)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A72E8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8162D3"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r>
        <w:rPr>
          <w:rFonts w:ascii="Times New Roman" w:hAnsi="Times New Roman" w:cs="Times New Roman"/>
          <w:sz w:val="24"/>
          <w:szCs w:val="24"/>
          <w:lang w:val="en-US"/>
        </w:rPr>
        <w:t>income (Table</w:t>
      </w:r>
      <w:r w:rsidR="002778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04F12">
        <w:rPr>
          <w:rFonts w:ascii="Times New Roman" w:hAnsi="Times New Roman" w:cs="Times New Roman"/>
          <w:sz w:val="24"/>
          <w:szCs w:val="24"/>
          <w:lang w:val="en-US"/>
        </w:rPr>
        <w:t>A2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002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entrepreneurial activities of </w:t>
      </w:r>
      <w:r w:rsidR="009266A1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arket </w:t>
      </w:r>
      <w:r w:rsidR="009266A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nnovators </w:t>
      </w:r>
      <w:r w:rsidR="007F1D34">
        <w:rPr>
          <w:rFonts w:ascii="Times New Roman" w:hAnsi="Times New Roman" w:cs="Times New Roman"/>
          <w:sz w:val="24"/>
          <w:szCs w:val="24"/>
          <w:lang w:val="en-US"/>
        </w:rPr>
        <w:lastRenderedPageBreak/>
        <w:t>account</w:t>
      </w:r>
      <w:r w:rsidR="005938DA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7F1D34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greatest diversity in the sample. Besides brewing, cooking,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shop-keeping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trading</w:t>
      </w:r>
      <w:r w:rsidR="00810F2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construction, </w:t>
      </w:r>
      <w:r w:rsidR="008D51F5">
        <w:rPr>
          <w:rFonts w:ascii="Times New Roman" w:hAnsi="Times New Roman" w:cs="Times New Roman"/>
          <w:sz w:val="24"/>
          <w:szCs w:val="24"/>
          <w:lang w:val="en-US"/>
        </w:rPr>
        <w:t>these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households make and sell honey, rope</w:t>
      </w:r>
      <w:r w:rsidR="00810F2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mats</w:t>
      </w:r>
      <w:r w:rsidR="00810F2F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own maize</w:t>
      </w:r>
      <w:r w:rsidR="00464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mills or bars</w:t>
      </w:r>
      <w:r w:rsidR="00810F2F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32E84">
        <w:rPr>
          <w:rFonts w:ascii="Times New Roman" w:hAnsi="Times New Roman" w:cs="Times New Roman"/>
          <w:sz w:val="24"/>
          <w:szCs w:val="24"/>
          <w:lang w:val="en-US"/>
        </w:rPr>
        <w:t xml:space="preserve">offer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garage services. </w:t>
      </w:r>
      <w:r w:rsidR="005938DA">
        <w:rPr>
          <w:rFonts w:ascii="Times New Roman" w:hAnsi="Times New Roman" w:cs="Times New Roman"/>
          <w:sz w:val="24"/>
          <w:szCs w:val="24"/>
          <w:lang w:val="en-US"/>
        </w:rPr>
        <w:t xml:space="preserve">Lasting for </w:t>
      </w:r>
      <w:r>
        <w:rPr>
          <w:rFonts w:ascii="Times New Roman" w:hAnsi="Times New Roman" w:cs="Times New Roman"/>
          <w:sz w:val="24"/>
          <w:szCs w:val="24"/>
          <w:lang w:val="en-US"/>
        </w:rPr>
        <w:t>9.9</w:t>
      </w:r>
      <w:r w:rsidR="005938DA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months </w:t>
      </w:r>
      <w:r w:rsidR="005938DA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year, nonfarm self-employment activities </w:t>
      </w:r>
      <w:r w:rsidR="00BE6546">
        <w:rPr>
          <w:rFonts w:ascii="Times New Roman" w:hAnsi="Times New Roman" w:cs="Times New Roman"/>
          <w:sz w:val="24"/>
          <w:szCs w:val="24"/>
          <w:lang w:val="en-US"/>
        </w:rPr>
        <w:t xml:space="preserve">accounted for </w:t>
      </w:r>
      <w:r>
        <w:rPr>
          <w:rFonts w:ascii="Times New Roman" w:hAnsi="Times New Roman" w:cs="Times New Roman"/>
          <w:sz w:val="24"/>
          <w:szCs w:val="24"/>
          <w:lang w:val="en-US"/>
        </w:rPr>
        <w:t>the longest duration in the sample (Table</w:t>
      </w:r>
      <w:r w:rsidR="009434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04F12">
        <w:rPr>
          <w:rFonts w:ascii="Times New Roman" w:hAnsi="Times New Roman" w:cs="Times New Roman"/>
          <w:sz w:val="24"/>
          <w:szCs w:val="24"/>
          <w:lang w:val="en-US"/>
        </w:rPr>
        <w:t>A3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In addition, </w:t>
      </w:r>
      <w:r w:rsidR="009266A1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arket </w:t>
      </w:r>
      <w:r w:rsidR="009266A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nnovators sell 32% (HCI) of their </w:t>
      </w:r>
      <w:r w:rsidRPr="00002E01">
        <w:rPr>
          <w:rFonts w:ascii="Times New Roman" w:hAnsi="Times New Roman" w:cs="Times New Roman"/>
          <w:sz w:val="24"/>
          <w:szCs w:val="24"/>
          <w:lang w:val="en-US"/>
        </w:rPr>
        <w:t>own agricultural produ</w:t>
      </w:r>
      <w:r>
        <w:rPr>
          <w:rFonts w:ascii="Times New Roman" w:hAnsi="Times New Roman" w:cs="Times New Roman"/>
          <w:sz w:val="24"/>
          <w:szCs w:val="24"/>
          <w:lang w:val="en-US"/>
        </w:rPr>
        <w:t>ce (Table</w:t>
      </w:r>
      <w:r w:rsidR="009434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04F12">
        <w:rPr>
          <w:rFonts w:ascii="Times New Roman" w:hAnsi="Times New Roman" w:cs="Times New Roman"/>
          <w:sz w:val="24"/>
          <w:szCs w:val="24"/>
          <w:lang w:val="en-US"/>
        </w:rPr>
        <w:t>A2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02E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B438E">
        <w:rPr>
          <w:rFonts w:ascii="Times New Roman" w:hAnsi="Times New Roman" w:cs="Times New Roman"/>
          <w:sz w:val="24"/>
          <w:szCs w:val="24"/>
          <w:lang w:val="en-US"/>
        </w:rPr>
        <w:t>On aggregate,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9CE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940AAD">
        <w:rPr>
          <w:rFonts w:ascii="Times New Roman" w:hAnsi="Times New Roman" w:cs="Times New Roman"/>
          <w:sz w:val="24"/>
          <w:szCs w:val="24"/>
          <w:lang w:val="en-US"/>
        </w:rPr>
        <w:t xml:space="preserve">nonfarm self-employment </w:t>
      </w:r>
      <w:r w:rsidR="000E0F44">
        <w:rPr>
          <w:rFonts w:ascii="Times New Roman" w:hAnsi="Times New Roman" w:cs="Times New Roman"/>
          <w:sz w:val="24"/>
          <w:szCs w:val="24"/>
          <w:lang w:val="en-US"/>
        </w:rPr>
        <w:t xml:space="preserve">activities </w:t>
      </w:r>
      <w:r w:rsidR="00940AA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sale of </w:t>
      </w:r>
      <w:r w:rsidR="00EB438E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own farm produce </w:t>
      </w:r>
      <w:r w:rsidR="002629CE">
        <w:rPr>
          <w:rFonts w:ascii="Times New Roman" w:hAnsi="Times New Roman" w:cs="Times New Roman"/>
          <w:sz w:val="24"/>
          <w:szCs w:val="24"/>
          <w:lang w:val="en-US"/>
        </w:rPr>
        <w:t>amounted to 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OIEA </w:t>
      </w:r>
      <w:r w:rsidR="002629C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55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64% (Table</w:t>
      </w:r>
      <w:r w:rsidR="009434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414E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Nonfamily member employment in </w:t>
      </w:r>
      <w:r w:rsidR="0049263F">
        <w:rPr>
          <w:rFonts w:ascii="Times New Roman" w:hAnsi="Times New Roman" w:cs="Times New Roman"/>
          <w:sz w:val="24"/>
          <w:szCs w:val="24"/>
          <w:lang w:val="en-US"/>
        </w:rPr>
        <w:t>market innovators’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own farming st</w:t>
      </w:r>
      <w:r w:rsidR="009F2DB0">
        <w:rPr>
          <w:rFonts w:ascii="Times New Roman" w:hAnsi="Times New Roman" w:cs="Times New Roman"/>
          <w:sz w:val="24"/>
          <w:szCs w:val="24"/>
          <w:lang w:val="en-US"/>
        </w:rPr>
        <w:t>ood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883</w:t>
      </w:r>
      <w:r w:rsidR="009F2DB0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person days (</w:t>
      </w:r>
      <w:r w:rsidR="00C14976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F40FB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hours a day, per year). For their nonfarm entrepreneurial activities, </w:t>
      </w:r>
      <w:r w:rsidR="000E5AAE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arket </w:t>
      </w:r>
      <w:r w:rsidR="000E5AA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nnovators hire both family members (0.2) and nonfamily members (0.19). </w:t>
      </w:r>
      <w:r w:rsidR="005A58F8">
        <w:rPr>
          <w:rFonts w:ascii="Times New Roman" w:hAnsi="Times New Roman" w:cs="Times New Roman"/>
          <w:sz w:val="24"/>
          <w:szCs w:val="24"/>
          <w:lang w:val="en-US"/>
        </w:rPr>
        <w:t xml:space="preserve">With a cumulative score of 15,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E5AAE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arket </w:t>
      </w:r>
      <w:r w:rsidR="000E5AA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nnovators </w:t>
      </w:r>
      <w:r w:rsidR="00042EBC">
        <w:rPr>
          <w:rFonts w:ascii="Times New Roman" w:hAnsi="Times New Roman" w:cs="Times New Roman"/>
          <w:sz w:val="24"/>
          <w:szCs w:val="24"/>
          <w:lang w:val="en-US"/>
        </w:rPr>
        <w:t>achieved</w:t>
      </w:r>
      <w:r w:rsidR="00696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highest </w:t>
      </w:r>
      <w:r w:rsidR="00C9489E">
        <w:rPr>
          <w:rFonts w:ascii="Times New Roman" w:hAnsi="Times New Roman" w:cs="Times New Roman"/>
          <w:sz w:val="24"/>
          <w:szCs w:val="24"/>
          <w:lang w:val="en-US"/>
        </w:rPr>
        <w:t xml:space="preserve">level of </w:t>
      </w:r>
      <w:r w:rsidR="00324C57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ntrepreneurial </w:t>
      </w:r>
      <w:r w:rsidR="00324C57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ophistication.</w:t>
      </w:r>
    </w:p>
    <w:p w14:paraId="5F6088AB" w14:textId="77777777" w:rsidR="00E80821" w:rsidRDefault="00E80821" w:rsidP="000A441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Looking more deeply into their resource endowments </w:t>
      </w:r>
      <w:r w:rsidR="006E1CE8">
        <w:rPr>
          <w:rFonts w:ascii="Times New Roman" w:hAnsi="Times New Roman" w:cs="Times New Roman"/>
          <w:sz w:val="24"/>
          <w:szCs w:val="24"/>
          <w:lang w:val="en-US"/>
        </w:rPr>
        <w:t xml:space="preserve">and conversion factors </w:t>
      </w:r>
      <w:r>
        <w:rPr>
          <w:rFonts w:ascii="Times New Roman" w:hAnsi="Times New Roman" w:cs="Times New Roman"/>
          <w:sz w:val="24"/>
          <w:szCs w:val="24"/>
          <w:lang w:val="en-US"/>
        </w:rPr>
        <w:t>(Table</w:t>
      </w:r>
      <w:r w:rsidR="007F40F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81D97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.1)</w:t>
      </w:r>
      <w:r w:rsidRPr="00002E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75015">
        <w:rPr>
          <w:rFonts w:ascii="Times New Roman" w:hAnsi="Times New Roman" w:cs="Times New Roman"/>
          <w:sz w:val="24"/>
          <w:szCs w:val="24"/>
          <w:lang w:val="en-US"/>
        </w:rPr>
        <w:t xml:space="preserve">we found that </w:t>
      </w:r>
      <w:r w:rsidR="000E5AA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35AC7">
        <w:rPr>
          <w:rFonts w:ascii="Times New Roman" w:hAnsi="Times New Roman" w:cs="Times New Roman"/>
          <w:sz w:val="24"/>
          <w:szCs w:val="24"/>
          <w:lang w:val="en-US"/>
        </w:rPr>
        <w:t>arket</w:t>
      </w:r>
      <w:r w:rsidR="000E5AAE">
        <w:rPr>
          <w:rFonts w:ascii="Times New Roman" w:hAnsi="Times New Roman" w:cs="Times New Roman"/>
          <w:sz w:val="24"/>
          <w:szCs w:val="24"/>
          <w:lang w:val="en-US"/>
        </w:rPr>
        <w:t>-i</w:t>
      </w:r>
      <w:r w:rsidR="00235AC7">
        <w:rPr>
          <w:rFonts w:ascii="Times New Roman" w:hAnsi="Times New Roman" w:cs="Times New Roman"/>
          <w:sz w:val="24"/>
          <w:szCs w:val="24"/>
          <w:lang w:val="en-US"/>
        </w:rPr>
        <w:t>nnovator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household heads </w:t>
      </w:r>
      <w:r w:rsidR="00A75015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E971E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youngest</w:t>
      </w:r>
      <w:r w:rsidR="00E971E9">
        <w:rPr>
          <w:rFonts w:ascii="Times New Roman" w:hAnsi="Times New Roman" w:cs="Times New Roman"/>
          <w:sz w:val="24"/>
          <w:szCs w:val="24"/>
          <w:lang w:val="en-US"/>
        </w:rPr>
        <w:t>, with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average </w:t>
      </w:r>
      <w:r w:rsidR="00E971E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>44.7</w:t>
      </w:r>
      <w:r w:rsidR="00A72765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="00E971E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971E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most educated</w:t>
      </w:r>
      <w:r w:rsidR="00E971E9">
        <w:rPr>
          <w:rFonts w:ascii="Times New Roman" w:hAnsi="Times New Roman" w:cs="Times New Roman"/>
          <w:sz w:val="24"/>
          <w:szCs w:val="24"/>
          <w:lang w:val="en-US"/>
        </w:rPr>
        <w:t>,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7.1</w:t>
      </w:r>
      <w:r w:rsidR="003D41A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>years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1E9">
        <w:rPr>
          <w:rFonts w:ascii="Times New Roman" w:hAnsi="Times New Roman" w:cs="Times New Roman"/>
          <w:sz w:val="24"/>
          <w:szCs w:val="24"/>
          <w:lang w:val="en-US"/>
        </w:rPr>
        <w:t xml:space="preserve">of schooling,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compared to </w:t>
      </w:r>
      <w:r w:rsidR="00A75015">
        <w:rPr>
          <w:rFonts w:ascii="Times New Roman" w:hAnsi="Times New Roman" w:cs="Times New Roman"/>
          <w:sz w:val="24"/>
          <w:szCs w:val="24"/>
          <w:lang w:val="en-US"/>
        </w:rPr>
        <w:t xml:space="preserve">the households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A7501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other clusters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When it comes to social capital, </w:t>
      </w:r>
      <w:r w:rsidR="003E4B6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arket </w:t>
      </w:r>
      <w:r w:rsidR="003E4B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nnovator</w:t>
      </w:r>
      <w:r w:rsidR="006E1CE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possess</w:t>
      </w:r>
      <w:r w:rsidR="00662F71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2F7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n average </w:t>
      </w:r>
      <w:r w:rsidR="00662F7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1.29</w:t>
      </w:r>
      <w:r w:rsidR="00A7276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mobile phones and report</w:t>
      </w:r>
      <w:r w:rsidR="00EF6540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that they talk to an average of 6.57</w:t>
      </w:r>
      <w:r w:rsidR="00EF65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people </w:t>
      </w:r>
      <w:proofErr w:type="gramStart"/>
      <w:r w:rsidR="004F43CD">
        <w:rPr>
          <w:rFonts w:ascii="Times New Roman" w:hAnsi="Times New Roman" w:cs="Times New Roman"/>
          <w:sz w:val="24"/>
          <w:szCs w:val="24"/>
          <w:lang w:val="en-US"/>
        </w:rPr>
        <w:t>in order to</w:t>
      </w:r>
      <w:proofErr w:type="gramEnd"/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access relevant market information, often through group membership (0.83). </w:t>
      </w:r>
      <w:r w:rsidR="00977754">
        <w:rPr>
          <w:rFonts w:ascii="Times New Roman" w:hAnsi="Times New Roman" w:cs="Times New Roman"/>
          <w:sz w:val="24"/>
          <w:szCs w:val="24"/>
          <w:lang w:val="en-US"/>
        </w:rPr>
        <w:t>In terms of</w:t>
      </w:r>
      <w:r w:rsidR="00662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financial capital, 86.8% of the households ha</w:t>
      </w:r>
      <w:r w:rsidR="00662F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savings (cash, livestock etc.) averag</w:t>
      </w:r>
      <w:r w:rsidR="00E971E9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1E9">
        <w:rPr>
          <w:rFonts w:ascii="Times New Roman" w:hAnsi="Times New Roman" w:cs="Times New Roman"/>
          <w:sz w:val="24"/>
          <w:szCs w:val="24"/>
          <w:lang w:val="en-US"/>
        </w:rPr>
        <w:t>$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476</w:t>
      </w:r>
      <w:r w:rsidR="00B256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PPP, </w:t>
      </w:r>
      <w:r w:rsidR="00EE72CE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amount </w:t>
      </w:r>
      <w:r w:rsidR="00EE72CE">
        <w:rPr>
          <w:rFonts w:ascii="Times New Roman" w:hAnsi="Times New Roman" w:cs="Times New Roman"/>
          <w:sz w:val="24"/>
          <w:szCs w:val="24"/>
          <w:lang w:val="en-US"/>
        </w:rPr>
        <w:t>higher than that in any of the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 xml:space="preserve"> other clusters.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167E47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physical capital, the households in this cluster cultivate</w:t>
      </w:r>
      <w:r w:rsidR="00B06810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average 3.19</w:t>
      </w:r>
      <w:r w:rsidR="00CE2D60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hectares of land, </w:t>
      </w:r>
      <w:r w:rsidR="00B06810">
        <w:rPr>
          <w:rFonts w:ascii="Times New Roman" w:hAnsi="Times New Roman" w:cs="Times New Roman"/>
          <w:sz w:val="24"/>
          <w:szCs w:val="24"/>
          <w:lang w:val="en-US"/>
        </w:rPr>
        <w:t>an amount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6810">
        <w:rPr>
          <w:rFonts w:ascii="Times New Roman" w:hAnsi="Times New Roman" w:cs="Times New Roman"/>
          <w:sz w:val="24"/>
          <w:szCs w:val="24"/>
          <w:lang w:val="en-US"/>
        </w:rPr>
        <w:t xml:space="preserve">greater than the corresponding figure in any of the other </w:t>
      </w:r>
      <w:r>
        <w:rPr>
          <w:rFonts w:ascii="Times New Roman" w:hAnsi="Times New Roman" w:cs="Times New Roman"/>
          <w:sz w:val="24"/>
          <w:szCs w:val="24"/>
          <w:lang w:val="en-US"/>
        </w:rPr>
        <w:t>the clusters. They own</w:t>
      </w:r>
      <w:r w:rsidR="00CE2D60"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21.58</w:t>
      </w:r>
      <w:r w:rsidR="00CE2D60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animals </w:t>
      </w:r>
      <w:r w:rsidR="009C4C2C">
        <w:rPr>
          <w:rFonts w:ascii="Times New Roman" w:hAnsi="Times New Roman" w:cs="Times New Roman"/>
          <w:sz w:val="24"/>
          <w:szCs w:val="24"/>
          <w:lang w:val="en-US"/>
        </w:rPr>
        <w:t xml:space="preserve">(in TLU) </w:t>
      </w:r>
      <w:r>
        <w:rPr>
          <w:rFonts w:ascii="Times New Roman" w:hAnsi="Times New Roman" w:cs="Times New Roman"/>
          <w:sz w:val="24"/>
          <w:szCs w:val="24"/>
          <w:lang w:val="en-US"/>
        </w:rPr>
        <w:t>and achieve</w:t>
      </w:r>
      <w:r w:rsidR="00CE2D60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 asset score of 88.43, </w:t>
      </w:r>
      <w:r w:rsidR="00441D41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highest </w:t>
      </w:r>
      <w:r w:rsidR="00FC2D96">
        <w:rPr>
          <w:rFonts w:ascii="Times New Roman" w:hAnsi="Times New Roman" w:cs="Times New Roman"/>
          <w:sz w:val="24"/>
          <w:szCs w:val="24"/>
          <w:lang w:val="en-US"/>
        </w:rPr>
        <w:t>in our sample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67F6CB" w14:textId="77777777" w:rsidR="00732AB5" w:rsidRPr="000E27AC" w:rsidRDefault="00E80821" w:rsidP="00F15ABD">
      <w:pPr>
        <w:spacing w:after="0" w:line="480" w:lineRule="auto"/>
        <w:ind w:firstLine="706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D941AD">
        <w:rPr>
          <w:rFonts w:ascii="Times New Roman" w:hAnsi="Times New Roman" w:cs="Times New Roman"/>
          <w:sz w:val="24"/>
          <w:szCs w:val="24"/>
          <w:lang w:val="en-US"/>
        </w:rPr>
        <w:t>With regard to</w:t>
      </w:r>
      <w:proofErr w:type="gramEnd"/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household governance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% of </w:t>
      </w:r>
      <w:r w:rsidR="00A72765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arket</w:t>
      </w:r>
      <w:r w:rsidR="00A72765">
        <w:rPr>
          <w:rFonts w:ascii="Times New Roman" w:hAnsi="Times New Roman" w:cs="Times New Roman"/>
          <w:sz w:val="24"/>
          <w:szCs w:val="24"/>
          <w:lang w:val="en-US"/>
        </w:rPr>
        <w:t>-i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nnovator households </w:t>
      </w:r>
      <w:r w:rsidR="00302221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302221"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30222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headed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(14.8% single 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>female</w:t>
      </w:r>
      <w:r w:rsidR="0095549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4.2% single 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>male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(Table</w:t>
      </w:r>
      <w:r w:rsidR="003D41A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81D97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.2)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 the remaining 81% of the households</w:t>
      </w:r>
      <w:r w:rsidR="00D86089">
        <w:rPr>
          <w:rFonts w:ascii="Times New Roman" w:hAnsi="Times New Roman" w:cs="Times New Roman"/>
          <w:sz w:val="24"/>
          <w:szCs w:val="24"/>
          <w:lang w:val="en-US"/>
        </w:rPr>
        <w:t xml:space="preserve"> with partners</w:t>
      </w:r>
      <w:r>
        <w:rPr>
          <w:rFonts w:ascii="Times New Roman" w:hAnsi="Times New Roman" w:cs="Times New Roman"/>
          <w:sz w:val="24"/>
          <w:szCs w:val="24"/>
          <w:lang w:val="en-US"/>
        </w:rPr>
        <w:t>, the household heads t</w:t>
      </w:r>
      <w:r w:rsidR="00D010B2">
        <w:rPr>
          <w:rFonts w:ascii="Times New Roman" w:hAnsi="Times New Roman" w:cs="Times New Roman"/>
          <w:sz w:val="24"/>
          <w:szCs w:val="24"/>
          <w:lang w:val="en-US"/>
        </w:rPr>
        <w:t>ook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 xml:space="preserve"> decisions together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their partner</w:t>
      </w:r>
      <w:r w:rsidR="00F32BC2" w:rsidRPr="00F32B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2BC2">
        <w:rPr>
          <w:rFonts w:ascii="Times New Roman" w:hAnsi="Times New Roman" w:cs="Times New Roman"/>
          <w:sz w:val="24"/>
          <w:szCs w:val="24"/>
          <w:lang w:val="en-US"/>
        </w:rPr>
        <w:t>on agriculture (65.4</w:t>
      </w:r>
      <w:r w:rsidR="00F32BC2" w:rsidRPr="00D941AD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F32BC2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selling </w:t>
      </w:r>
      <w:r w:rsidR="00FC4481">
        <w:rPr>
          <w:rFonts w:ascii="Times New Roman" w:hAnsi="Times New Roman" w:cs="Times New Roman"/>
          <w:sz w:val="24"/>
          <w:szCs w:val="24"/>
          <w:lang w:val="en-US"/>
        </w:rPr>
        <w:t>(56.2%)</w:t>
      </w:r>
      <w:r>
        <w:rPr>
          <w:rFonts w:ascii="Times New Roman" w:hAnsi="Times New Roman" w:cs="Times New Roman"/>
          <w:sz w:val="24"/>
          <w:szCs w:val="24"/>
          <w:lang w:val="en-US"/>
        </w:rPr>
        <w:t>, and long</w:t>
      </w:r>
      <w:r w:rsidR="00632AC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term investment </w:t>
      </w:r>
      <w:r w:rsidR="00FC4481">
        <w:rPr>
          <w:rFonts w:ascii="Times New Roman" w:hAnsi="Times New Roman" w:cs="Times New Roman"/>
          <w:sz w:val="24"/>
          <w:szCs w:val="24"/>
          <w:lang w:val="en-US"/>
        </w:rPr>
        <w:t>(39.9%)</w:t>
      </w:r>
      <w:r w:rsidRPr="00D941A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4879">
        <w:rPr>
          <w:rFonts w:ascii="Times New Roman" w:hAnsi="Times New Roman" w:cs="Times New Roman"/>
          <w:sz w:val="24"/>
          <w:szCs w:val="24"/>
          <w:lang w:val="en-US"/>
        </w:rPr>
        <w:t xml:space="preserve">The main </w:t>
      </w:r>
      <w:r w:rsidR="00235AC7">
        <w:rPr>
          <w:rFonts w:ascii="Times New Roman" w:hAnsi="Times New Roman" w:cs="Times New Roman"/>
          <w:sz w:val="24"/>
          <w:szCs w:val="24"/>
          <w:lang w:val="en-US"/>
        </w:rPr>
        <w:t>expenditure</w:t>
      </w:r>
      <w:r w:rsidR="007E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487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preferences of these households </w:t>
      </w:r>
      <w:r w:rsidR="00BE7D4E">
        <w:rPr>
          <w:rFonts w:ascii="Times New Roman" w:hAnsi="Times New Roman" w:cs="Times New Roman"/>
          <w:sz w:val="24"/>
          <w:szCs w:val="24"/>
          <w:lang w:val="en-US"/>
        </w:rPr>
        <w:t>centered on</w:t>
      </w:r>
      <w:r w:rsidR="007E4879">
        <w:rPr>
          <w:rFonts w:ascii="Times New Roman" w:hAnsi="Times New Roman" w:cs="Times New Roman"/>
          <w:sz w:val="24"/>
          <w:szCs w:val="24"/>
          <w:lang w:val="en-US"/>
        </w:rPr>
        <w:t xml:space="preserve"> emergenc</w:t>
      </w:r>
      <w:r w:rsidR="00632ACD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7E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7D4E">
        <w:rPr>
          <w:rFonts w:ascii="Times New Roman" w:hAnsi="Times New Roman" w:cs="Times New Roman"/>
          <w:sz w:val="24"/>
          <w:szCs w:val="24"/>
          <w:lang w:val="en-US"/>
        </w:rPr>
        <w:t xml:space="preserve">involving </w:t>
      </w:r>
      <w:r w:rsidR="007E4879">
        <w:rPr>
          <w:rFonts w:ascii="Times New Roman" w:hAnsi="Times New Roman" w:cs="Times New Roman"/>
          <w:sz w:val="24"/>
          <w:szCs w:val="24"/>
          <w:lang w:val="en-US"/>
        </w:rPr>
        <w:t>food (27%), business investments (19%)</w:t>
      </w:r>
      <w:r w:rsidR="00BE7D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4879">
        <w:rPr>
          <w:rFonts w:ascii="Times New Roman" w:hAnsi="Times New Roman" w:cs="Times New Roman"/>
          <w:sz w:val="24"/>
          <w:szCs w:val="24"/>
          <w:lang w:val="en-US"/>
        </w:rPr>
        <w:t xml:space="preserve"> and agricultural investments (19%) (Table</w:t>
      </w:r>
      <w:r w:rsidR="005714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81D9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E4879">
        <w:rPr>
          <w:rFonts w:ascii="Times New Roman" w:hAnsi="Times New Roman" w:cs="Times New Roman"/>
          <w:sz w:val="24"/>
          <w:szCs w:val="24"/>
          <w:lang w:val="en-US"/>
        </w:rPr>
        <w:t xml:space="preserve">.1).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Involving children in household governance </w:t>
      </w:r>
      <w:r w:rsidR="00784047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7D7313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784047">
        <w:rPr>
          <w:rFonts w:ascii="Times New Roman" w:hAnsi="Times New Roman" w:cs="Times New Roman"/>
          <w:sz w:val="24"/>
          <w:szCs w:val="24"/>
          <w:lang w:val="en-US"/>
        </w:rPr>
        <w:t xml:space="preserve"> a marginal role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compared to all other clusters (Table</w:t>
      </w:r>
      <w:r w:rsidR="006B4180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2). </w:t>
      </w:r>
      <w:r w:rsidR="00784047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="004E5051">
        <w:rPr>
          <w:rFonts w:ascii="Times New Roman" w:hAnsi="Times New Roman" w:cs="Times New Roman"/>
          <w:sz w:val="24"/>
          <w:szCs w:val="24"/>
          <w:lang w:val="en-US"/>
        </w:rPr>
        <w:t>-i</w:t>
      </w:r>
      <w:r w:rsidR="00784047">
        <w:rPr>
          <w:rFonts w:ascii="Times New Roman" w:hAnsi="Times New Roman" w:cs="Times New Roman"/>
          <w:sz w:val="24"/>
          <w:szCs w:val="24"/>
          <w:lang w:val="en-US"/>
        </w:rPr>
        <w:t>nnovator households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7313">
        <w:rPr>
          <w:rFonts w:ascii="Times New Roman" w:hAnsi="Times New Roman" w:cs="Times New Roman"/>
          <w:sz w:val="24"/>
          <w:szCs w:val="24"/>
          <w:lang w:val="en-US"/>
        </w:rPr>
        <w:t>were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2D3B">
        <w:rPr>
          <w:rFonts w:ascii="Times New Roman" w:hAnsi="Times New Roman" w:cs="Times New Roman"/>
          <w:sz w:val="24"/>
          <w:szCs w:val="24"/>
          <w:lang w:val="en-US"/>
        </w:rPr>
        <w:t xml:space="preserve">almost equally distributed </w:t>
      </w:r>
      <w:r w:rsidR="00784047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Morogoro </w:t>
      </w:r>
      <w:r w:rsidR="00784047">
        <w:rPr>
          <w:rFonts w:ascii="Times New Roman" w:hAnsi="Times New Roman" w:cs="Times New Roman"/>
          <w:sz w:val="24"/>
          <w:szCs w:val="24"/>
          <w:lang w:val="en-US"/>
        </w:rPr>
        <w:t xml:space="preserve">(44%) </w:t>
      </w:r>
      <w:r>
        <w:rPr>
          <w:rFonts w:ascii="Times New Roman" w:hAnsi="Times New Roman" w:cs="Times New Roman"/>
          <w:sz w:val="24"/>
          <w:szCs w:val="24"/>
          <w:lang w:val="en-US"/>
        </w:rPr>
        <w:t>and Dodoma</w:t>
      </w:r>
      <w:r w:rsidR="00784047">
        <w:rPr>
          <w:rFonts w:ascii="Times New Roman" w:hAnsi="Times New Roman" w:cs="Times New Roman"/>
          <w:sz w:val="24"/>
          <w:szCs w:val="24"/>
          <w:lang w:val="en-US"/>
        </w:rPr>
        <w:t xml:space="preserve"> (56%) (Table</w:t>
      </w:r>
      <w:r w:rsidR="00D601D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84047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9C444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1CE8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DA29A5">
        <w:rPr>
          <w:rFonts w:ascii="Times New Roman" w:hAnsi="Times New Roman" w:cs="Times New Roman"/>
          <w:sz w:val="24"/>
          <w:szCs w:val="24"/>
          <w:lang w:val="en-US"/>
        </w:rPr>
        <w:t xml:space="preserve"> report</w:t>
      </w:r>
      <w:r w:rsidR="00EE37B8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DA29A5">
        <w:rPr>
          <w:rFonts w:ascii="Times New Roman" w:hAnsi="Times New Roman" w:cs="Times New Roman"/>
          <w:sz w:val="24"/>
          <w:szCs w:val="24"/>
          <w:lang w:val="en-US"/>
        </w:rPr>
        <w:t xml:space="preserve"> the highest </w:t>
      </w:r>
      <w:r w:rsidR="006E1CE8">
        <w:rPr>
          <w:rFonts w:ascii="Times New Roman" w:hAnsi="Times New Roman" w:cs="Times New Roman"/>
          <w:sz w:val="24"/>
          <w:szCs w:val="24"/>
          <w:lang w:val="en-US"/>
        </w:rPr>
        <w:t>overall life satisfaction (5.75)</w:t>
      </w:r>
      <w:r w:rsidR="00DA29A5">
        <w:rPr>
          <w:rFonts w:ascii="Times New Roman" w:hAnsi="Times New Roman" w:cs="Times New Roman"/>
          <w:sz w:val="24"/>
          <w:szCs w:val="24"/>
          <w:lang w:val="en-US"/>
        </w:rPr>
        <w:t xml:space="preserve"> in our sample</w:t>
      </w:r>
      <w:r w:rsidR="000E27A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DA29A5">
        <w:rPr>
          <w:rFonts w:ascii="Times New Roman" w:hAnsi="Times New Roman" w:cs="Times New Roman"/>
          <w:sz w:val="24"/>
          <w:szCs w:val="24"/>
          <w:lang w:val="en-US"/>
        </w:rPr>
        <w:t>very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29A5">
        <w:rPr>
          <w:rFonts w:ascii="Times New Roman" w:hAnsi="Times New Roman" w:cs="Times New Roman"/>
          <w:sz w:val="24"/>
          <w:szCs w:val="24"/>
          <w:lang w:val="en-US"/>
        </w:rPr>
        <w:t xml:space="preserve">close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E37B8">
        <w:rPr>
          <w:rFonts w:ascii="Times New Roman" w:hAnsi="Times New Roman" w:cs="Times New Roman"/>
          <w:sz w:val="24"/>
          <w:szCs w:val="24"/>
          <w:lang w:val="en-US"/>
        </w:rPr>
        <w:t xml:space="preserve">that of </w:t>
      </w:r>
      <w:r>
        <w:rPr>
          <w:rFonts w:ascii="Times New Roman" w:hAnsi="Times New Roman" w:cs="Times New Roman"/>
          <w:sz w:val="24"/>
          <w:szCs w:val="24"/>
          <w:lang w:val="en-US"/>
        </w:rPr>
        <w:t>Cluster</w:t>
      </w:r>
      <w:r w:rsidR="000E27AC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A3EFE">
        <w:rPr>
          <w:rFonts w:ascii="Times New Roman" w:hAnsi="Times New Roman" w:cs="Times New Roman"/>
          <w:sz w:val="24"/>
          <w:szCs w:val="24"/>
          <w:lang w:val="en-US"/>
        </w:rPr>
        <w:t xml:space="preserve"> households</w:t>
      </w:r>
      <w:r w:rsidR="000E27AC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784047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generat</w:t>
      </w:r>
      <w:r w:rsidR="007840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E37B8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highest mean income</w:t>
      </w:r>
      <w:r w:rsidR="00EE37B8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002E01">
        <w:rPr>
          <w:rFonts w:ascii="Times New Roman" w:hAnsi="Times New Roman" w:cs="Times New Roman"/>
          <w:sz w:val="24"/>
          <w:szCs w:val="24"/>
          <w:lang w:val="en-US"/>
        </w:rPr>
        <w:t>$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32E8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668 (Table</w:t>
      </w:r>
      <w:r w:rsidR="00D601D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81D97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24AA5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E224B6">
        <w:rPr>
          <w:rFonts w:ascii="Times New Roman" w:hAnsi="Times New Roman" w:cs="Times New Roman"/>
          <w:sz w:val="24"/>
          <w:szCs w:val="24"/>
          <w:lang w:val="en-US"/>
        </w:rPr>
        <w:t>twice as much as</w:t>
      </w:r>
      <w:r w:rsidR="006241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4AA5">
        <w:rPr>
          <w:rFonts w:ascii="Times New Roman" w:hAnsi="Times New Roman" w:cs="Times New Roman"/>
          <w:sz w:val="24"/>
          <w:szCs w:val="24"/>
          <w:lang w:val="en-US"/>
        </w:rPr>
        <w:t xml:space="preserve">that reported in </w:t>
      </w:r>
      <w:r w:rsidR="00DA29A5">
        <w:rPr>
          <w:rFonts w:ascii="Times New Roman" w:hAnsi="Times New Roman" w:cs="Times New Roman"/>
          <w:sz w:val="24"/>
          <w:szCs w:val="24"/>
          <w:lang w:val="en-US"/>
        </w:rPr>
        <w:t>Cluster</w:t>
      </w:r>
      <w:r w:rsidR="000E27A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A29A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E27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738816" w14:textId="77777777" w:rsidR="002E452D" w:rsidRPr="008641CF" w:rsidRDefault="00D70DC1" w:rsidP="00994AEE">
      <w:pPr>
        <w:pStyle w:val="Heading3"/>
        <w:spacing w:before="0" w:line="480" w:lineRule="auto"/>
        <w:jc w:val="both"/>
        <w:rPr>
          <w:rFonts w:ascii="Times New Roman" w:hAnsi="Times New Roman" w:cs="Times New Roman"/>
          <w:b/>
          <w:bCs/>
          <w:i/>
          <w:color w:val="auto"/>
          <w:lang w:val="en-US"/>
        </w:rPr>
      </w:pPr>
      <w:r w:rsidRPr="008641CF">
        <w:rPr>
          <w:rFonts w:ascii="Times New Roman" w:hAnsi="Times New Roman" w:cs="Times New Roman"/>
          <w:b/>
          <w:bCs/>
          <w:i/>
          <w:color w:val="auto"/>
          <w:lang w:val="en-US"/>
        </w:rPr>
        <w:t>Determinants</w:t>
      </w:r>
      <w:r w:rsidR="0048170E" w:rsidRPr="008641CF">
        <w:rPr>
          <w:rFonts w:ascii="Times New Roman" w:hAnsi="Times New Roman" w:cs="Times New Roman"/>
          <w:b/>
          <w:bCs/>
          <w:i/>
          <w:color w:val="auto"/>
          <w:lang w:val="en-US"/>
        </w:rPr>
        <w:t xml:space="preserve"> </w:t>
      </w:r>
      <w:r w:rsidR="005E16AE" w:rsidRPr="008641CF">
        <w:rPr>
          <w:rFonts w:ascii="Times New Roman" w:hAnsi="Times New Roman" w:cs="Times New Roman"/>
          <w:b/>
          <w:bCs/>
          <w:i/>
          <w:color w:val="auto"/>
          <w:lang w:val="en-US"/>
        </w:rPr>
        <w:t xml:space="preserve">of </w:t>
      </w:r>
      <w:r w:rsidR="00375FA8" w:rsidRPr="008641CF">
        <w:rPr>
          <w:rFonts w:ascii="Times New Roman" w:hAnsi="Times New Roman" w:cs="Times New Roman"/>
          <w:b/>
          <w:bCs/>
          <w:i/>
          <w:color w:val="auto"/>
          <w:lang w:val="en-US"/>
        </w:rPr>
        <w:t xml:space="preserve">Necessity </w:t>
      </w:r>
      <w:r w:rsidR="00AE6B17" w:rsidRPr="008641CF">
        <w:rPr>
          <w:rFonts w:ascii="Times New Roman" w:hAnsi="Times New Roman" w:cs="Times New Roman"/>
          <w:b/>
          <w:bCs/>
          <w:i/>
          <w:color w:val="auto"/>
          <w:lang w:val="en-US"/>
        </w:rPr>
        <w:t>E</w:t>
      </w:r>
      <w:r w:rsidR="002E452D" w:rsidRPr="008641CF">
        <w:rPr>
          <w:rFonts w:ascii="Times New Roman" w:hAnsi="Times New Roman" w:cs="Times New Roman"/>
          <w:b/>
          <w:bCs/>
          <w:i/>
          <w:color w:val="auto"/>
          <w:lang w:val="en-US"/>
        </w:rPr>
        <w:t>ntrepreneurship</w:t>
      </w:r>
      <w:r w:rsidR="005E16AE" w:rsidRPr="008641CF">
        <w:rPr>
          <w:rFonts w:ascii="Times New Roman" w:hAnsi="Times New Roman" w:cs="Times New Roman"/>
          <w:b/>
          <w:bCs/>
          <w:i/>
          <w:color w:val="auto"/>
          <w:lang w:val="en-US"/>
        </w:rPr>
        <w:t xml:space="preserve"> Types</w:t>
      </w:r>
    </w:p>
    <w:p w14:paraId="7B3892A0" w14:textId="77777777" w:rsidR="00B53802" w:rsidRPr="00574B18" w:rsidRDefault="00E04238" w:rsidP="000B7C3D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descriptive statistics </w:t>
      </w:r>
      <w:r w:rsidR="00A00917">
        <w:rPr>
          <w:rFonts w:ascii="Times New Roman" w:hAnsi="Times New Roman" w:cs="Times New Roman"/>
          <w:sz w:val="24"/>
          <w:szCs w:val="24"/>
          <w:lang w:val="en-US"/>
        </w:rPr>
        <w:t>reported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74F7">
        <w:rPr>
          <w:rFonts w:ascii="Times New Roman" w:hAnsi="Times New Roman" w:cs="Times New Roman"/>
          <w:sz w:val="24"/>
          <w:szCs w:val="24"/>
          <w:lang w:val="en-US"/>
        </w:rPr>
        <w:t xml:space="preserve">above </w:t>
      </w:r>
      <w:r w:rsidR="00E31FB6">
        <w:rPr>
          <w:rFonts w:ascii="Times New Roman" w:hAnsi="Times New Roman" w:cs="Times New Roman"/>
          <w:sz w:val="24"/>
          <w:szCs w:val="24"/>
          <w:lang w:val="en-US"/>
        </w:rPr>
        <w:t xml:space="preserve">show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the </w:t>
      </w:r>
      <w:r w:rsidR="00A00917">
        <w:rPr>
          <w:rFonts w:ascii="Times New Roman" w:hAnsi="Times New Roman" w:cs="Times New Roman"/>
          <w:sz w:val="24"/>
          <w:szCs w:val="24"/>
          <w:lang w:val="en-US"/>
        </w:rPr>
        <w:t xml:space="preserve">four NE clusters </w:t>
      </w:r>
      <w:r>
        <w:rPr>
          <w:rFonts w:ascii="Times New Roman" w:hAnsi="Times New Roman" w:cs="Times New Roman"/>
          <w:sz w:val="24"/>
          <w:szCs w:val="24"/>
          <w:lang w:val="en-US"/>
        </w:rPr>
        <w:t>differ</w:t>
      </w:r>
      <w:r w:rsidR="00A00917">
        <w:rPr>
          <w:rFonts w:ascii="Times New Roman" w:hAnsi="Times New Roman" w:cs="Times New Roman"/>
          <w:sz w:val="24"/>
          <w:szCs w:val="24"/>
          <w:lang w:val="en-US"/>
        </w:rPr>
        <w:t xml:space="preserve"> in their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resource endowments</w:t>
      </w:r>
      <w:r w:rsidR="003037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00917" w:rsidRPr="002C2C69">
        <w:rPr>
          <w:rFonts w:ascii="Times New Roman" w:hAnsi="Times New Roman" w:cs="Times New Roman"/>
          <w:sz w:val="24"/>
          <w:szCs w:val="24"/>
          <w:lang w:val="en-US"/>
        </w:rPr>
        <w:t>conversion factors</w:t>
      </w:r>
      <w:r w:rsidR="00303787" w:rsidRPr="002C2C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C2C69" w:rsidRPr="002C2C69">
        <w:rPr>
          <w:rFonts w:ascii="Times New Roman" w:hAnsi="Times New Roman" w:cs="Times New Roman"/>
          <w:sz w:val="24"/>
          <w:szCs w:val="24"/>
          <w:lang w:val="en-US"/>
        </w:rPr>
        <w:t>income</w:t>
      </w:r>
      <w:r w:rsidR="0041677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7D7E" w:rsidRPr="002C2C69">
        <w:rPr>
          <w:rFonts w:ascii="Times New Roman" w:hAnsi="Times New Roman" w:cs="Times New Roman"/>
          <w:sz w:val="24"/>
          <w:szCs w:val="24"/>
          <w:lang w:val="en-US"/>
        </w:rPr>
        <w:t xml:space="preserve"> and life satisfaction</w:t>
      </w:r>
      <w:r>
        <w:rPr>
          <w:rFonts w:ascii="Times New Roman" w:hAnsi="Times New Roman" w:cs="Times New Roman"/>
          <w:sz w:val="24"/>
          <w:szCs w:val="24"/>
          <w:lang w:val="en-US"/>
        </w:rPr>
        <w:t>. However, given that entrepreneurship is likely to be endogenous, the descriptive statistics do not allow a causal interpretation.</w:t>
      </w:r>
      <w:r w:rsidR="00B71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7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7102F">
        <w:rPr>
          <w:rFonts w:ascii="Times New Roman" w:hAnsi="Times New Roman" w:cs="Times New Roman"/>
          <w:sz w:val="24"/>
          <w:szCs w:val="24"/>
          <w:lang w:val="en-US"/>
        </w:rPr>
        <w:t xml:space="preserve">he ESR model provides </w:t>
      </w:r>
      <w:r w:rsidR="00A31470">
        <w:rPr>
          <w:rFonts w:ascii="Times New Roman" w:hAnsi="Times New Roman" w:cs="Times New Roman"/>
          <w:sz w:val="24"/>
          <w:szCs w:val="24"/>
          <w:lang w:val="en-US"/>
        </w:rPr>
        <w:t>empirical evidence of</w:t>
      </w:r>
      <w:r w:rsidR="0084304F">
        <w:rPr>
          <w:rFonts w:ascii="Times New Roman" w:hAnsi="Times New Roman" w:cs="Times New Roman"/>
          <w:sz w:val="24"/>
          <w:szCs w:val="24"/>
          <w:lang w:val="en-US"/>
        </w:rPr>
        <w:t xml:space="preserve"> both</w:t>
      </w:r>
      <w:r w:rsidR="00A314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102F">
        <w:rPr>
          <w:rFonts w:ascii="Times New Roman" w:hAnsi="Times New Roman" w:cs="Times New Roman"/>
          <w:sz w:val="24"/>
          <w:szCs w:val="24"/>
          <w:lang w:val="en-US"/>
        </w:rPr>
        <w:t xml:space="preserve">the impact </w:t>
      </w:r>
      <w:r w:rsidR="002C2C6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43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1470">
        <w:rPr>
          <w:rFonts w:ascii="Times New Roman" w:hAnsi="Times New Roman" w:cs="Times New Roman"/>
          <w:sz w:val="24"/>
          <w:szCs w:val="24"/>
          <w:lang w:val="en-US"/>
        </w:rPr>
        <w:t>the distinct</w:t>
      </w:r>
      <w:r w:rsidR="00B7102F">
        <w:rPr>
          <w:rFonts w:ascii="Times New Roman" w:hAnsi="Times New Roman" w:cs="Times New Roman"/>
          <w:sz w:val="24"/>
          <w:szCs w:val="24"/>
          <w:lang w:val="en-US"/>
        </w:rPr>
        <w:t xml:space="preserve"> entrepreneurial activit</w:t>
      </w:r>
      <w:r w:rsidR="004F4627">
        <w:rPr>
          <w:rFonts w:ascii="Times New Roman" w:hAnsi="Times New Roman" w:cs="Times New Roman"/>
          <w:sz w:val="24"/>
          <w:szCs w:val="24"/>
          <w:lang w:val="en-US"/>
        </w:rPr>
        <w:t>y bundle</w:t>
      </w:r>
      <w:r w:rsidR="00B7102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F48C5">
        <w:rPr>
          <w:rFonts w:ascii="Times New Roman" w:hAnsi="Times New Roman" w:cs="Times New Roman"/>
          <w:sz w:val="24"/>
          <w:szCs w:val="24"/>
          <w:lang w:val="en-US"/>
        </w:rPr>
        <w:t xml:space="preserve"> on income and life </w:t>
      </w:r>
      <w:proofErr w:type="gramStart"/>
      <w:r w:rsidR="00FF48C5">
        <w:rPr>
          <w:rFonts w:ascii="Times New Roman" w:hAnsi="Times New Roman" w:cs="Times New Roman"/>
          <w:sz w:val="24"/>
          <w:szCs w:val="24"/>
          <w:lang w:val="en-US"/>
        </w:rPr>
        <w:t>satisfaction</w:t>
      </w:r>
      <w:r w:rsidR="00BC512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538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04F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="004F46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1483">
        <w:rPr>
          <w:rFonts w:ascii="Times New Roman" w:hAnsi="Times New Roman" w:cs="Times New Roman"/>
          <w:sz w:val="24"/>
          <w:szCs w:val="24"/>
          <w:lang w:val="en-US"/>
        </w:rPr>
        <w:t xml:space="preserve">indicates </w:t>
      </w:r>
      <w:r w:rsidR="0084304F">
        <w:rPr>
          <w:rFonts w:ascii="Times New Roman" w:hAnsi="Times New Roman" w:cs="Times New Roman"/>
          <w:sz w:val="24"/>
          <w:szCs w:val="24"/>
          <w:lang w:val="en-US"/>
        </w:rPr>
        <w:t>whether and how</w:t>
      </w:r>
      <w:r w:rsidR="00B7102F">
        <w:rPr>
          <w:rFonts w:ascii="Times New Roman" w:hAnsi="Times New Roman" w:cs="Times New Roman"/>
          <w:sz w:val="24"/>
          <w:szCs w:val="24"/>
          <w:lang w:val="en-US"/>
        </w:rPr>
        <w:t xml:space="preserve"> the determinants (resource</w:t>
      </w:r>
      <w:r w:rsidR="00BC512F">
        <w:rPr>
          <w:rFonts w:ascii="Times New Roman" w:hAnsi="Times New Roman" w:cs="Times New Roman"/>
          <w:sz w:val="24"/>
          <w:szCs w:val="24"/>
          <w:lang w:val="en-US"/>
        </w:rPr>
        <w:t xml:space="preserve"> endowments and conversion factor</w:t>
      </w:r>
      <w:r w:rsidR="00B7102F">
        <w:rPr>
          <w:rFonts w:ascii="Times New Roman" w:hAnsi="Times New Roman" w:cs="Times New Roman"/>
          <w:sz w:val="24"/>
          <w:szCs w:val="24"/>
          <w:lang w:val="en-US"/>
        </w:rPr>
        <w:t>s) driv</w:t>
      </w:r>
      <w:r w:rsidR="00002F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7102F">
        <w:rPr>
          <w:rFonts w:ascii="Times New Roman" w:hAnsi="Times New Roman" w:cs="Times New Roman"/>
          <w:sz w:val="24"/>
          <w:szCs w:val="24"/>
          <w:lang w:val="en-US"/>
        </w:rPr>
        <w:t xml:space="preserve"> the cluster membership.</w:t>
      </w:r>
    </w:p>
    <w:p w14:paraId="445DEDC6" w14:textId="1F18BEF8" w:rsidR="00096B7E" w:rsidRDefault="00B53802" w:rsidP="00F9275B">
      <w:pPr>
        <w:spacing w:after="0" w:line="480" w:lineRule="auto"/>
        <w:ind w:firstLine="706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87495">
        <w:rPr>
          <w:rFonts w:ascii="Times New Roman" w:hAnsi="Times New Roman" w:cs="Times New Roman"/>
          <w:iCs/>
          <w:sz w:val="24"/>
          <w:szCs w:val="24"/>
          <w:lang w:val="en-US"/>
        </w:rPr>
        <w:t>Table</w:t>
      </w:r>
      <w:r w:rsidR="00574B18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="00846968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6A0E6B" w:rsidRPr="000B0A5F">
        <w:rPr>
          <w:rFonts w:ascii="Times New Roman" w:hAnsi="Times New Roman" w:cs="Times New Roman"/>
          <w:iCs/>
          <w:sz w:val="24"/>
          <w:szCs w:val="24"/>
          <w:lang w:val="en-US"/>
        </w:rPr>
        <w:t>4</w:t>
      </w:r>
      <w:r w:rsidRPr="0038749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presents the results of the </w:t>
      </w:r>
      <w:proofErr w:type="spellStart"/>
      <w:r w:rsidRPr="00387495">
        <w:rPr>
          <w:rFonts w:ascii="Times New Roman" w:hAnsi="Times New Roman" w:cs="Times New Roman"/>
          <w:iCs/>
          <w:sz w:val="24"/>
          <w:szCs w:val="24"/>
          <w:lang w:val="en-US"/>
        </w:rPr>
        <w:t>probit</w:t>
      </w:r>
      <w:proofErr w:type="spellEnd"/>
      <w:r w:rsidRPr="0038749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regressions of the ESR model (first</w:t>
      </w:r>
      <w:r w:rsidR="00C8309D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r w:rsidRPr="00387495">
        <w:rPr>
          <w:rFonts w:ascii="Times New Roman" w:hAnsi="Times New Roman" w:cs="Times New Roman"/>
          <w:iCs/>
          <w:sz w:val="24"/>
          <w:szCs w:val="24"/>
          <w:lang w:val="en-US"/>
        </w:rPr>
        <w:t>stage estimation)</w:t>
      </w:r>
      <w:r w:rsidR="00F96C2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for the participation in the </w:t>
      </w:r>
      <w:r w:rsidR="00A66D71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="00F96C2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luster of </w:t>
      </w:r>
      <w:r w:rsidR="000C26F5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="00F96C2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arket </w:t>
      </w:r>
      <w:r w:rsidR="000C26F5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="004A0A1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nnovators </w:t>
      </w:r>
      <w:r w:rsidR="004A0A1E" w:rsidRPr="004457FE"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="004457FE" w:rsidRPr="004457F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8309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cluster of </w:t>
      </w:r>
      <w:r w:rsidR="000C26F5">
        <w:rPr>
          <w:rFonts w:ascii="Times New Roman" w:hAnsi="Times New Roman" w:cs="Times New Roman"/>
          <w:iCs/>
          <w:sz w:val="24"/>
          <w:szCs w:val="24"/>
          <w:lang w:val="en-US"/>
        </w:rPr>
        <w:t>f</w:t>
      </w:r>
      <w:r w:rsidR="004457FE" w:rsidRPr="004457FE">
        <w:rPr>
          <w:rFonts w:ascii="Times New Roman" w:hAnsi="Times New Roman" w:cs="Times New Roman"/>
          <w:iCs/>
          <w:sz w:val="24"/>
          <w:szCs w:val="24"/>
          <w:lang w:val="en-US"/>
        </w:rPr>
        <w:t>arm</w:t>
      </w:r>
      <w:r w:rsidR="00820DD6">
        <w:rPr>
          <w:rFonts w:ascii="Times New Roman" w:hAnsi="Times New Roman" w:cs="Times New Roman"/>
          <w:iCs/>
          <w:sz w:val="24"/>
          <w:szCs w:val="24"/>
          <w:lang w:val="en-US"/>
        </w:rPr>
        <w:t>er</w:t>
      </w:r>
      <w:r w:rsidR="004457FE" w:rsidRPr="004457F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0C26F5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="004457FE" w:rsidRPr="004457F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ntrepreneurs. </w:t>
      </w:r>
      <w:r w:rsidR="00096B7E" w:rsidRPr="0038749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</w:t>
      </w:r>
      <w:r w:rsidR="00096B7E">
        <w:rPr>
          <w:rFonts w:ascii="Times New Roman" w:hAnsi="Times New Roman" w:cs="Times New Roman"/>
          <w:iCs/>
          <w:sz w:val="24"/>
          <w:szCs w:val="24"/>
          <w:lang w:val="en-US"/>
        </w:rPr>
        <w:t>dependent variable represents the cluster membership</w:t>
      </w:r>
      <w:r w:rsidR="004457F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The test of goodness of fit (Wald Chi²) </w:t>
      </w:r>
      <w:r w:rsidR="000B38E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reveals </w:t>
      </w:r>
      <w:r w:rsidR="004457F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that the selected covariate variables provide a robust model of the conditional treatment of entrepreneurial activities </w:t>
      </w:r>
      <w:r w:rsidR="00EC065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that are </w:t>
      </w:r>
      <w:r w:rsidR="004457FE">
        <w:rPr>
          <w:rFonts w:ascii="Times New Roman" w:hAnsi="Times New Roman" w:cs="Times New Roman"/>
          <w:iCs/>
          <w:sz w:val="24"/>
          <w:szCs w:val="24"/>
          <w:lang w:val="en-US"/>
        </w:rPr>
        <w:t>highly significant.</w:t>
      </w:r>
    </w:p>
    <w:p w14:paraId="6277A343" w14:textId="77777777" w:rsidR="00384F63" w:rsidRDefault="00820DD6" w:rsidP="00F9275B">
      <w:pPr>
        <w:spacing w:after="0" w:line="480" w:lineRule="auto"/>
        <w:ind w:firstLine="706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Our findings </w:t>
      </w:r>
      <w:r w:rsidR="00D3781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demonstrate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that t</w:t>
      </w:r>
      <w:r w:rsidR="009E16A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he main drivers of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the</w:t>
      </w:r>
      <w:r w:rsidR="009E16A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3D456D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="009E16AA">
        <w:rPr>
          <w:rFonts w:ascii="Times New Roman" w:hAnsi="Times New Roman" w:cs="Times New Roman"/>
          <w:iCs/>
          <w:sz w:val="24"/>
          <w:szCs w:val="24"/>
          <w:lang w:val="en-US"/>
        </w:rPr>
        <w:t>arket</w:t>
      </w:r>
      <w:r w:rsidR="003D456D">
        <w:rPr>
          <w:rFonts w:ascii="Times New Roman" w:hAnsi="Times New Roman" w:cs="Times New Roman"/>
          <w:iCs/>
          <w:sz w:val="24"/>
          <w:szCs w:val="24"/>
          <w:lang w:val="en-US"/>
        </w:rPr>
        <w:t>-i</w:t>
      </w:r>
      <w:r w:rsidR="009E16AA">
        <w:rPr>
          <w:rFonts w:ascii="Times New Roman" w:hAnsi="Times New Roman" w:cs="Times New Roman"/>
          <w:iCs/>
          <w:sz w:val="24"/>
          <w:szCs w:val="24"/>
          <w:lang w:val="en-US"/>
        </w:rPr>
        <w:t>nnovator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3D456D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luster</w:t>
      </w:r>
      <w:r w:rsidR="009E16A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differ </w:t>
      </w:r>
      <w:r w:rsidR="00364D20">
        <w:rPr>
          <w:rFonts w:ascii="Times New Roman" w:hAnsi="Times New Roman" w:cs="Times New Roman"/>
          <w:iCs/>
          <w:sz w:val="24"/>
          <w:szCs w:val="24"/>
          <w:lang w:val="en-US"/>
        </w:rPr>
        <w:t>greatly</w:t>
      </w:r>
      <w:r w:rsidR="00364D20" w:rsidDel="00DB308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from those of</w:t>
      </w:r>
      <w:r w:rsidR="009E16A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 </w:t>
      </w:r>
      <w:r w:rsidR="00D42302">
        <w:rPr>
          <w:rFonts w:ascii="Times New Roman" w:hAnsi="Times New Roman" w:cs="Times New Roman"/>
          <w:iCs/>
          <w:sz w:val="24"/>
          <w:szCs w:val="24"/>
          <w:lang w:val="en-US"/>
        </w:rPr>
        <w:t>f</w:t>
      </w:r>
      <w:r w:rsidR="009E16AA">
        <w:rPr>
          <w:rFonts w:ascii="Times New Roman" w:hAnsi="Times New Roman" w:cs="Times New Roman"/>
          <w:iCs/>
          <w:sz w:val="24"/>
          <w:szCs w:val="24"/>
          <w:lang w:val="en-US"/>
        </w:rPr>
        <w:t>arm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er</w:t>
      </w:r>
      <w:r w:rsidR="00D42302">
        <w:rPr>
          <w:rFonts w:ascii="Times New Roman" w:hAnsi="Times New Roman" w:cs="Times New Roman"/>
          <w:iCs/>
          <w:sz w:val="24"/>
          <w:szCs w:val="24"/>
          <w:lang w:val="en-US"/>
        </w:rPr>
        <w:t>-e</w:t>
      </w:r>
      <w:r w:rsidR="009E16AA">
        <w:rPr>
          <w:rFonts w:ascii="Times New Roman" w:hAnsi="Times New Roman" w:cs="Times New Roman"/>
          <w:iCs/>
          <w:sz w:val="24"/>
          <w:szCs w:val="24"/>
          <w:lang w:val="en-US"/>
        </w:rPr>
        <w:t>ntrepreneur</w:t>
      </w:r>
      <w:r w:rsidR="00D4230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cluster</w:t>
      </w:r>
      <w:r w:rsidR="009E16A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More precisely,</w:t>
      </w:r>
      <w:r w:rsidR="000E797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0E797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probability of a household </w:t>
      </w:r>
      <w:r w:rsidR="00002FE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being a member of </w:t>
      </w:r>
      <w:r w:rsidR="000E797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</w:t>
      </w:r>
      <w:r w:rsidR="00D42302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="000E7971">
        <w:rPr>
          <w:rFonts w:ascii="Times New Roman" w:hAnsi="Times New Roman" w:cs="Times New Roman"/>
          <w:iCs/>
          <w:sz w:val="24"/>
          <w:szCs w:val="24"/>
          <w:lang w:val="en-US"/>
        </w:rPr>
        <w:t>arket</w:t>
      </w:r>
      <w:r w:rsidR="00DD236C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r w:rsidR="00D42302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="000E797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nnovator </w:t>
      </w:r>
      <w:r w:rsidR="00D42302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="000E797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luster </w:t>
      </w:r>
      <w:r w:rsidR="00AB1D76" w:rsidRPr="0095697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in comparison to </w:t>
      </w:r>
      <w:r w:rsidR="00533E8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</w:t>
      </w:r>
      <w:r w:rsidR="002879AA">
        <w:rPr>
          <w:rFonts w:ascii="Times New Roman" w:hAnsi="Times New Roman" w:cs="Times New Roman"/>
          <w:iCs/>
          <w:sz w:val="24"/>
          <w:szCs w:val="24"/>
          <w:lang w:val="en-US"/>
        </w:rPr>
        <w:t>w</w:t>
      </w:r>
      <w:r w:rsidR="00AB1D76" w:rsidRPr="00956979">
        <w:rPr>
          <w:rFonts w:ascii="Times New Roman" w:hAnsi="Times New Roman" w:cs="Times New Roman"/>
          <w:iCs/>
          <w:sz w:val="24"/>
          <w:szCs w:val="24"/>
          <w:lang w:val="en-US"/>
        </w:rPr>
        <w:t>age</w:t>
      </w:r>
      <w:r w:rsidR="002879AA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proofErr w:type="spellStart"/>
      <w:r w:rsidR="002879AA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="00AB1D76" w:rsidRPr="00956979">
        <w:rPr>
          <w:rFonts w:ascii="Times New Roman" w:hAnsi="Times New Roman" w:cs="Times New Roman"/>
          <w:iCs/>
          <w:sz w:val="24"/>
          <w:szCs w:val="24"/>
          <w:lang w:val="en-US"/>
        </w:rPr>
        <w:t>upplementor</w:t>
      </w:r>
      <w:proofErr w:type="spellEnd"/>
      <w:r w:rsidR="0027696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</w:t>
      </w:r>
      <w:proofErr w:type="spellStart"/>
      <w:r w:rsidR="002879AA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="00276960">
        <w:rPr>
          <w:rFonts w:ascii="Times New Roman" w:hAnsi="Times New Roman" w:cs="Times New Roman"/>
          <w:iCs/>
          <w:sz w:val="24"/>
          <w:szCs w:val="24"/>
          <w:lang w:val="en-US"/>
        </w:rPr>
        <w:t>ubsistor</w:t>
      </w:r>
      <w:proofErr w:type="spellEnd"/>
      <w:r w:rsidR="00533E8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2879AA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="00533E86">
        <w:rPr>
          <w:rFonts w:ascii="Times New Roman" w:hAnsi="Times New Roman" w:cs="Times New Roman"/>
          <w:iCs/>
          <w:sz w:val="24"/>
          <w:szCs w:val="24"/>
          <w:lang w:val="en-US"/>
        </w:rPr>
        <w:t>luster</w:t>
      </w:r>
      <w:r w:rsidR="00276960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="00AB1D7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0E797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significantly increases with </w:t>
      </w:r>
      <w:r w:rsidR="00D508D3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="003869F1">
        <w:rPr>
          <w:rFonts w:ascii="Times New Roman" w:hAnsi="Times New Roman" w:cs="Times New Roman"/>
          <w:iCs/>
          <w:sz w:val="24"/>
          <w:szCs w:val="24"/>
          <w:lang w:val="en-US"/>
        </w:rPr>
        <w:t>uman capital (</w:t>
      </w:r>
      <w:r w:rsidR="00E760A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younger in </w:t>
      </w:r>
      <w:r w:rsidR="00276960">
        <w:rPr>
          <w:rFonts w:ascii="Times New Roman" w:hAnsi="Times New Roman" w:cs="Times New Roman"/>
          <w:iCs/>
          <w:sz w:val="24"/>
          <w:szCs w:val="24"/>
          <w:lang w:val="en-US"/>
        </w:rPr>
        <w:t>age,</w:t>
      </w:r>
      <w:r w:rsidR="003869F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E760AE">
        <w:rPr>
          <w:rFonts w:ascii="Times New Roman" w:hAnsi="Times New Roman" w:cs="Times New Roman"/>
          <w:iCs/>
          <w:sz w:val="24"/>
          <w:szCs w:val="24"/>
          <w:lang w:val="en-US"/>
        </w:rPr>
        <w:t>more educated</w:t>
      </w:r>
      <w:r w:rsidR="003869F1">
        <w:rPr>
          <w:rFonts w:ascii="Times New Roman" w:hAnsi="Times New Roman" w:cs="Times New Roman"/>
          <w:iCs/>
          <w:sz w:val="24"/>
          <w:szCs w:val="24"/>
          <w:lang w:val="en-US"/>
        </w:rPr>
        <w:t>), physical capital (assets</w:t>
      </w:r>
      <w:r w:rsidR="00E760A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</w:t>
      </w:r>
      <w:r w:rsidR="00364D20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E760A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364D20">
        <w:rPr>
          <w:rFonts w:ascii="Times New Roman" w:hAnsi="Times New Roman" w:cs="Times New Roman"/>
          <w:iCs/>
          <w:sz w:val="24"/>
          <w:szCs w:val="24"/>
          <w:lang w:val="en-US"/>
        </w:rPr>
        <w:t>to a slight extent,</w:t>
      </w:r>
      <w:r w:rsidR="00E760A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land</w:t>
      </w:r>
      <w:r w:rsidR="003869F1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="00B53AA5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3869F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social capital (market information </w:t>
      </w:r>
      <w:r w:rsidR="00B53AA5"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="003869F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mobile phone ownership)</w:t>
      </w:r>
      <w:r w:rsidR="000E7971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3869F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0022BB">
        <w:rPr>
          <w:rFonts w:ascii="Times New Roman" w:hAnsi="Times New Roman" w:cs="Times New Roman"/>
          <w:iCs/>
          <w:sz w:val="24"/>
          <w:szCs w:val="24"/>
          <w:lang w:val="en-US"/>
        </w:rPr>
        <w:t>By</w:t>
      </w:r>
      <w:r w:rsidR="00C6266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contrast, </w:t>
      </w:r>
      <w:r w:rsidR="000E797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probability of a household </w:t>
      </w:r>
      <w:r w:rsidR="00DA21A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being a member of the </w:t>
      </w:r>
      <w:r w:rsidR="001F51B8">
        <w:rPr>
          <w:rFonts w:ascii="Times New Roman" w:hAnsi="Times New Roman" w:cs="Times New Roman"/>
          <w:iCs/>
          <w:sz w:val="24"/>
          <w:szCs w:val="24"/>
          <w:lang w:val="en-US"/>
        </w:rPr>
        <w:t>f</w:t>
      </w:r>
      <w:r w:rsidR="007D155E">
        <w:rPr>
          <w:rFonts w:ascii="Times New Roman" w:hAnsi="Times New Roman" w:cs="Times New Roman"/>
          <w:iCs/>
          <w:sz w:val="24"/>
          <w:szCs w:val="24"/>
          <w:lang w:val="en-US"/>
        </w:rPr>
        <w:t>arm</w:t>
      </w:r>
      <w:r w:rsidR="00D508D3">
        <w:rPr>
          <w:rFonts w:ascii="Times New Roman" w:hAnsi="Times New Roman" w:cs="Times New Roman"/>
          <w:iCs/>
          <w:sz w:val="24"/>
          <w:szCs w:val="24"/>
          <w:lang w:val="en-US"/>
        </w:rPr>
        <w:t>er</w:t>
      </w:r>
      <w:r w:rsidR="001F51B8">
        <w:rPr>
          <w:rFonts w:ascii="Times New Roman" w:hAnsi="Times New Roman" w:cs="Times New Roman"/>
          <w:iCs/>
          <w:sz w:val="24"/>
          <w:szCs w:val="24"/>
          <w:lang w:val="en-US"/>
        </w:rPr>
        <w:t>-e</w:t>
      </w:r>
      <w:r w:rsidR="00E760AE">
        <w:rPr>
          <w:rFonts w:ascii="Times New Roman" w:hAnsi="Times New Roman" w:cs="Times New Roman"/>
          <w:iCs/>
          <w:sz w:val="24"/>
          <w:szCs w:val="24"/>
          <w:lang w:val="en-US"/>
        </w:rPr>
        <w:t>ntrepreneur</w:t>
      </w:r>
      <w:r w:rsidR="000E797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1F51B8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="000E7971">
        <w:rPr>
          <w:rFonts w:ascii="Times New Roman" w:hAnsi="Times New Roman" w:cs="Times New Roman"/>
          <w:iCs/>
          <w:sz w:val="24"/>
          <w:szCs w:val="24"/>
          <w:lang w:val="en-US"/>
        </w:rPr>
        <w:t>luster</w:t>
      </w:r>
      <w:r w:rsidR="00E760A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533E86" w:rsidRPr="0095697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in comparison to </w:t>
      </w:r>
      <w:r w:rsidR="00533E8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</w:t>
      </w:r>
      <w:r w:rsidR="008E20A3">
        <w:rPr>
          <w:rFonts w:ascii="Times New Roman" w:hAnsi="Times New Roman" w:cs="Times New Roman"/>
          <w:iCs/>
          <w:sz w:val="24"/>
          <w:szCs w:val="24"/>
          <w:lang w:val="en-US"/>
        </w:rPr>
        <w:t>w</w:t>
      </w:r>
      <w:r w:rsidR="00533E86" w:rsidRPr="00956979">
        <w:rPr>
          <w:rFonts w:ascii="Times New Roman" w:hAnsi="Times New Roman" w:cs="Times New Roman"/>
          <w:iCs/>
          <w:sz w:val="24"/>
          <w:szCs w:val="24"/>
          <w:lang w:val="en-US"/>
        </w:rPr>
        <w:t>age</w:t>
      </w:r>
      <w:r w:rsidR="008E20A3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proofErr w:type="spellStart"/>
      <w:r w:rsidR="008E20A3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="00533E86" w:rsidRPr="00956979">
        <w:rPr>
          <w:rFonts w:ascii="Times New Roman" w:hAnsi="Times New Roman" w:cs="Times New Roman"/>
          <w:iCs/>
          <w:sz w:val="24"/>
          <w:szCs w:val="24"/>
          <w:lang w:val="en-US"/>
        </w:rPr>
        <w:t>upplementor</w:t>
      </w:r>
      <w:proofErr w:type="spellEnd"/>
      <w:r w:rsidR="00533E8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</w:t>
      </w:r>
      <w:proofErr w:type="spellStart"/>
      <w:r w:rsidR="008E20A3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s</w:t>
      </w:r>
      <w:r w:rsidR="00533E86">
        <w:rPr>
          <w:rFonts w:ascii="Times New Roman" w:hAnsi="Times New Roman" w:cs="Times New Roman"/>
          <w:iCs/>
          <w:sz w:val="24"/>
          <w:szCs w:val="24"/>
          <w:lang w:val="en-US"/>
        </w:rPr>
        <w:t>ubsistor</w:t>
      </w:r>
      <w:proofErr w:type="spellEnd"/>
      <w:r w:rsidR="00533E8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8E20A3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="00533E8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lusters </w:t>
      </w:r>
      <w:r w:rsidR="00E760A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significantly </w:t>
      </w:r>
      <w:r w:rsidR="000E7971">
        <w:rPr>
          <w:rFonts w:ascii="Times New Roman" w:hAnsi="Times New Roman" w:cs="Times New Roman"/>
          <w:iCs/>
          <w:sz w:val="24"/>
          <w:szCs w:val="24"/>
          <w:lang w:val="en-US"/>
        </w:rPr>
        <w:t>increases with</w:t>
      </w:r>
      <w:r w:rsidR="00D508D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household governance</w:t>
      </w:r>
      <w:r w:rsidR="00CD77A1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D508D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30E5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</w:t>
      </w:r>
      <w:r w:rsidR="00E760AE">
        <w:rPr>
          <w:rFonts w:ascii="Times New Roman" w:hAnsi="Times New Roman" w:cs="Times New Roman"/>
          <w:iCs/>
          <w:sz w:val="24"/>
          <w:szCs w:val="24"/>
          <w:lang w:val="en-US"/>
        </w:rPr>
        <w:t>shar</w:t>
      </w:r>
      <w:r w:rsidR="00D508D3">
        <w:rPr>
          <w:rFonts w:ascii="Times New Roman" w:hAnsi="Times New Roman" w:cs="Times New Roman"/>
          <w:iCs/>
          <w:sz w:val="24"/>
          <w:szCs w:val="24"/>
          <w:lang w:val="en-US"/>
        </w:rPr>
        <w:t>ing</w:t>
      </w:r>
      <w:r w:rsidR="00E760A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30E5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of </w:t>
      </w:r>
      <w:r w:rsidR="00E760A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more joint responsibilities in agriculture decisions, </w:t>
      </w:r>
      <w:r w:rsidR="000E7971">
        <w:rPr>
          <w:rFonts w:ascii="Times New Roman" w:hAnsi="Times New Roman" w:cs="Times New Roman"/>
          <w:iCs/>
          <w:sz w:val="24"/>
          <w:szCs w:val="24"/>
          <w:lang w:val="en-US"/>
        </w:rPr>
        <w:t>locat</w:t>
      </w:r>
      <w:r w:rsidR="00C30E52">
        <w:rPr>
          <w:rFonts w:ascii="Times New Roman" w:hAnsi="Times New Roman" w:cs="Times New Roman"/>
          <w:iCs/>
          <w:sz w:val="24"/>
          <w:szCs w:val="24"/>
          <w:lang w:val="en-US"/>
        </w:rPr>
        <w:t>ion</w:t>
      </w:r>
      <w:r w:rsidR="000E797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 Morogoro region, </w:t>
      </w:r>
      <w:r w:rsidR="0046579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and </w:t>
      </w:r>
      <w:r w:rsidR="00E760AE">
        <w:rPr>
          <w:rFonts w:ascii="Times New Roman" w:hAnsi="Times New Roman" w:cs="Times New Roman"/>
          <w:iCs/>
          <w:sz w:val="24"/>
          <w:szCs w:val="24"/>
          <w:lang w:val="en-US"/>
        </w:rPr>
        <w:t>endow</w:t>
      </w:r>
      <w:r w:rsidR="00C30E52">
        <w:rPr>
          <w:rFonts w:ascii="Times New Roman" w:hAnsi="Times New Roman" w:cs="Times New Roman"/>
          <w:iCs/>
          <w:sz w:val="24"/>
          <w:szCs w:val="24"/>
          <w:lang w:val="en-US"/>
        </w:rPr>
        <w:t>ment</w:t>
      </w:r>
      <w:r w:rsidR="00E760A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with land</w:t>
      </w:r>
      <w:r w:rsidR="00C83CF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social capital (mobile </w:t>
      </w:r>
      <w:r w:rsidR="0046579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phone </w:t>
      </w:r>
      <w:r w:rsidR="00C83CF6">
        <w:rPr>
          <w:rFonts w:ascii="Times New Roman" w:hAnsi="Times New Roman" w:cs="Times New Roman"/>
          <w:iCs/>
          <w:sz w:val="24"/>
          <w:szCs w:val="24"/>
          <w:lang w:val="en-US"/>
        </w:rPr>
        <w:t>ownership)</w:t>
      </w:r>
      <w:r w:rsidR="0017171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="00E61349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="00C83CF6" w:rsidRPr="00AE0C5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he two </w:t>
      </w:r>
      <w:r w:rsidR="00CF366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more </w:t>
      </w:r>
      <w:r w:rsidR="00C83CF6" w:rsidRPr="00AE0C5E">
        <w:rPr>
          <w:rFonts w:ascii="Times New Roman" w:hAnsi="Times New Roman" w:cs="Times New Roman"/>
          <w:iCs/>
          <w:sz w:val="24"/>
          <w:szCs w:val="24"/>
          <w:lang w:val="en-US"/>
        </w:rPr>
        <w:t>entrepreneurial</w:t>
      </w:r>
      <w:r w:rsidR="00CF3666">
        <w:rPr>
          <w:rFonts w:ascii="Times New Roman" w:hAnsi="Times New Roman" w:cs="Times New Roman"/>
          <w:iCs/>
          <w:sz w:val="24"/>
          <w:szCs w:val="24"/>
          <w:lang w:val="en-US"/>
        </w:rPr>
        <w:t>ly active</w:t>
      </w:r>
      <w:r w:rsidR="00C83CF6" w:rsidRPr="00AE0C5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clusters </w:t>
      </w:r>
      <w:r w:rsidR="00BF1A2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(1 and 4) are </w:t>
      </w:r>
      <w:r w:rsidR="00C83CF6" w:rsidRPr="00AE0C5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better equipped </w:t>
      </w:r>
      <w:r w:rsidR="00BF1A29">
        <w:rPr>
          <w:rFonts w:ascii="Times New Roman" w:hAnsi="Times New Roman" w:cs="Times New Roman"/>
          <w:iCs/>
          <w:sz w:val="24"/>
          <w:szCs w:val="24"/>
          <w:lang w:val="en-US"/>
        </w:rPr>
        <w:t>with</w:t>
      </w:r>
      <w:r w:rsidR="00C83CF6" w:rsidRPr="00AE0C5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mobile phone</w:t>
      </w:r>
      <w:r w:rsidR="007A1B4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83CF6" w:rsidRPr="00AE0C5E">
        <w:rPr>
          <w:rFonts w:ascii="Times New Roman" w:hAnsi="Times New Roman" w:cs="Times New Roman"/>
          <w:iCs/>
          <w:sz w:val="24"/>
          <w:szCs w:val="24"/>
          <w:lang w:val="en-US"/>
        </w:rPr>
        <w:t>and land</w:t>
      </w:r>
      <w:r w:rsidR="00CA663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ownership</w:t>
      </w:r>
      <w:r w:rsidR="00BF1A2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than the </w:t>
      </w:r>
      <w:r w:rsidR="001B2790">
        <w:rPr>
          <w:rFonts w:ascii="Times New Roman" w:hAnsi="Times New Roman" w:cs="Times New Roman"/>
          <w:iCs/>
          <w:sz w:val="24"/>
          <w:szCs w:val="24"/>
          <w:lang w:val="en-US"/>
        </w:rPr>
        <w:t>other two clusters are</w:t>
      </w:r>
      <w:r w:rsidR="00C83CF6" w:rsidRPr="00AE0C5E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002FED" w:rsidRPr="00554B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30C3D">
        <w:rPr>
          <w:rFonts w:ascii="Times New Roman" w:hAnsi="Times New Roman" w:cs="Times New Roman"/>
          <w:bCs/>
          <w:sz w:val="24"/>
          <w:szCs w:val="24"/>
          <w:lang w:val="en-US"/>
        </w:rPr>
        <w:t>Rega</w:t>
      </w:r>
      <w:r w:rsidR="00E30C3D" w:rsidRPr="00533E86">
        <w:rPr>
          <w:rFonts w:ascii="Times New Roman" w:hAnsi="Times New Roman" w:cs="Times New Roman"/>
          <w:bCs/>
          <w:sz w:val="24"/>
          <w:szCs w:val="24"/>
          <w:lang w:val="en-US"/>
        </w:rPr>
        <w:t>rdin</w:t>
      </w:r>
      <w:r w:rsidR="00E30C3D">
        <w:rPr>
          <w:rFonts w:ascii="Times New Roman" w:hAnsi="Times New Roman" w:cs="Times New Roman"/>
          <w:bCs/>
          <w:sz w:val="24"/>
          <w:szCs w:val="24"/>
          <w:lang w:val="en-US"/>
        </w:rPr>
        <w:t>g conversion factors</w:t>
      </w:r>
      <w:r w:rsidR="004C4B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002FED" w:rsidRPr="00433121">
        <w:rPr>
          <w:rFonts w:ascii="Times New Roman" w:hAnsi="Times New Roman" w:cs="Times New Roman"/>
          <w:bCs/>
          <w:sz w:val="24"/>
          <w:szCs w:val="24"/>
          <w:lang w:val="en-US"/>
        </w:rPr>
        <w:t>we find tha</w:t>
      </w:r>
      <w:r w:rsidR="00002FED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384F63" w:rsidRPr="00384F6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 significant variables are </w:t>
      </w:r>
      <w:r w:rsidR="00D3781B">
        <w:rPr>
          <w:rFonts w:ascii="Times New Roman" w:hAnsi="Times New Roman" w:cs="Times New Roman"/>
          <w:iCs/>
          <w:sz w:val="24"/>
          <w:szCs w:val="24"/>
          <w:lang w:val="en-US"/>
        </w:rPr>
        <w:t>predominantly</w:t>
      </w:r>
      <w:r w:rsidR="00384F63" w:rsidRPr="00384F6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533E8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those </w:t>
      </w:r>
      <w:r w:rsidR="002F2CC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that </w:t>
      </w:r>
      <w:r w:rsidR="00533E8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reflect </w:t>
      </w:r>
      <w:r w:rsidR="00E30C3D">
        <w:rPr>
          <w:rFonts w:ascii="Times New Roman" w:hAnsi="Times New Roman" w:cs="Times New Roman"/>
          <w:iCs/>
          <w:sz w:val="24"/>
          <w:szCs w:val="24"/>
          <w:lang w:val="en-US"/>
        </w:rPr>
        <w:t>personal and</w:t>
      </w:r>
      <w:r w:rsidR="004C4B2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social </w:t>
      </w:r>
      <w:r w:rsidR="00533E8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conversion factors </w:t>
      </w:r>
      <w:r w:rsidR="002F2CC7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="00E30C3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for the </w:t>
      </w:r>
      <w:r w:rsidR="00E52CBD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="00E30C3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arket </w:t>
      </w:r>
      <w:r w:rsidR="00E52CBD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="00E30C3D">
        <w:rPr>
          <w:rFonts w:ascii="Times New Roman" w:hAnsi="Times New Roman" w:cs="Times New Roman"/>
          <w:iCs/>
          <w:sz w:val="24"/>
          <w:szCs w:val="24"/>
          <w:lang w:val="en-US"/>
        </w:rPr>
        <w:t>nnovators</w:t>
      </w:r>
      <w:r w:rsidR="002F2CC7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="00E30C3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social and </w:t>
      </w:r>
      <w:r w:rsidR="004C4B28">
        <w:rPr>
          <w:rFonts w:ascii="Times New Roman" w:hAnsi="Times New Roman" w:cs="Times New Roman"/>
          <w:iCs/>
          <w:sz w:val="24"/>
          <w:szCs w:val="24"/>
          <w:lang w:val="en-US"/>
        </w:rPr>
        <w:t>environmental</w:t>
      </w:r>
      <w:r w:rsidR="00E30C3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533E8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ones </w:t>
      </w:r>
      <w:r w:rsidR="002F2CC7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="00E30C3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for the </w:t>
      </w:r>
      <w:r w:rsidR="005F58C7">
        <w:rPr>
          <w:rFonts w:ascii="Times New Roman" w:hAnsi="Times New Roman" w:cs="Times New Roman"/>
          <w:iCs/>
          <w:sz w:val="24"/>
          <w:szCs w:val="24"/>
          <w:lang w:val="en-US"/>
        </w:rPr>
        <w:t>f</w:t>
      </w:r>
      <w:r w:rsidR="00E30C3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armer </w:t>
      </w:r>
      <w:r w:rsidR="005F58C7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="00E30C3D">
        <w:rPr>
          <w:rFonts w:ascii="Times New Roman" w:hAnsi="Times New Roman" w:cs="Times New Roman"/>
          <w:iCs/>
          <w:sz w:val="24"/>
          <w:szCs w:val="24"/>
          <w:lang w:val="en-US"/>
        </w:rPr>
        <w:t>ntrepreneurs</w:t>
      </w:r>
      <w:r w:rsidR="002F2CC7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="00384F63" w:rsidRPr="00384F63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22BF357B" w14:textId="77777777" w:rsidR="00554515" w:rsidRPr="00BC512F" w:rsidRDefault="00554515" w:rsidP="007C6926">
      <w:pPr>
        <w:spacing w:after="0" w:line="45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BC512F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Impact </w:t>
      </w:r>
      <w:r w:rsidR="00805B86" w:rsidRPr="00BC512F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of N</w:t>
      </w:r>
      <w:r w:rsidR="00BC512F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ecessity </w:t>
      </w:r>
      <w:r w:rsidR="00805B86" w:rsidRPr="00BC512F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E</w:t>
      </w:r>
      <w:r w:rsidR="00BC512F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ntrepreneurship</w:t>
      </w:r>
      <w:r w:rsidR="00805B86" w:rsidRPr="00BC512F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9C7A18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</w:t>
      </w:r>
      <w:r w:rsidR="00805B86" w:rsidRPr="00BC512F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ypes </w:t>
      </w:r>
      <w:r w:rsidRPr="00BC512F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on </w:t>
      </w:r>
      <w:r w:rsidR="009C7A18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</w:t>
      </w:r>
      <w:r w:rsidRPr="00BC512F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ut</w:t>
      </w:r>
      <w:r w:rsidR="00805B86" w:rsidRPr="00BC512F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come</w:t>
      </w:r>
      <w:r w:rsidR="006A0E6B" w:rsidRPr="00BC512F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</w:p>
    <w:p w14:paraId="1C7377FE" w14:textId="77777777" w:rsidR="00970E6C" w:rsidRDefault="007C6926" w:rsidP="006F7734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872">
        <w:rPr>
          <w:rFonts w:ascii="Times New Roman" w:hAnsi="Times New Roman" w:cs="Times New Roman"/>
          <w:iCs/>
          <w:sz w:val="24"/>
          <w:szCs w:val="24"/>
          <w:lang w:val="en-US"/>
        </w:rPr>
        <w:t>Table</w:t>
      </w:r>
      <w:r w:rsidR="00E658F9">
        <w:rPr>
          <w:rFonts w:ascii="Times New Roman" w:hAnsi="Times New Roman" w:cs="Times New Roman"/>
          <w:iCs/>
          <w:sz w:val="24"/>
          <w:szCs w:val="24"/>
          <w:lang w:val="en-US"/>
        </w:rPr>
        <w:t>s </w:t>
      </w:r>
      <w:r w:rsidR="00A14A6D">
        <w:rPr>
          <w:rFonts w:ascii="Times New Roman" w:hAnsi="Times New Roman" w:cs="Times New Roman"/>
          <w:iCs/>
          <w:sz w:val="24"/>
          <w:szCs w:val="24"/>
          <w:lang w:val="en-US"/>
        </w:rPr>
        <w:t>3 and 4</w:t>
      </w:r>
      <w:r w:rsidR="00096A0E" w:rsidRPr="0090087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0087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present </w:t>
      </w:r>
      <w:r w:rsidR="0090087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income </w:t>
      </w:r>
      <w:r w:rsidR="00901A7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and </w:t>
      </w:r>
      <w:r w:rsidR="00FB6273">
        <w:rPr>
          <w:rFonts w:ascii="Times New Roman" w:hAnsi="Times New Roman" w:cs="Times New Roman"/>
          <w:iCs/>
          <w:sz w:val="24"/>
          <w:szCs w:val="24"/>
          <w:lang w:val="en-US"/>
        </w:rPr>
        <w:t>life satisfaction</w:t>
      </w:r>
      <w:r w:rsidRPr="0090087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under </w:t>
      </w:r>
      <w:r w:rsidR="00CB2A94">
        <w:rPr>
          <w:rFonts w:ascii="Times New Roman" w:hAnsi="Times New Roman" w:cs="Times New Roman"/>
          <w:iCs/>
          <w:sz w:val="24"/>
          <w:szCs w:val="24"/>
          <w:lang w:val="en-US"/>
        </w:rPr>
        <w:t>observed</w:t>
      </w:r>
      <w:r w:rsidR="00CB2A94" w:rsidRPr="0090087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00872">
        <w:rPr>
          <w:rFonts w:ascii="Times New Roman" w:hAnsi="Times New Roman" w:cs="Times New Roman"/>
          <w:iCs/>
          <w:sz w:val="24"/>
          <w:szCs w:val="24"/>
          <w:lang w:val="en-US"/>
        </w:rPr>
        <w:t>and counterfactual conditions</w:t>
      </w:r>
      <w:r w:rsidR="007950C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for </w:t>
      </w:r>
      <w:r w:rsidR="005F58C7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="007950C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arket </w:t>
      </w:r>
      <w:r w:rsidR="005F58C7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="007950C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nnovators and </w:t>
      </w:r>
      <w:r w:rsidR="005F58C7">
        <w:rPr>
          <w:rFonts w:ascii="Times New Roman" w:hAnsi="Times New Roman" w:cs="Times New Roman"/>
          <w:iCs/>
          <w:sz w:val="24"/>
          <w:szCs w:val="24"/>
          <w:lang w:val="en-US"/>
        </w:rPr>
        <w:t>f</w:t>
      </w:r>
      <w:r w:rsidR="007950C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armer </w:t>
      </w:r>
      <w:r w:rsidR="005F58C7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="007950C3">
        <w:rPr>
          <w:rFonts w:ascii="Times New Roman" w:hAnsi="Times New Roman" w:cs="Times New Roman"/>
          <w:iCs/>
          <w:sz w:val="24"/>
          <w:szCs w:val="24"/>
          <w:lang w:val="en-US"/>
        </w:rPr>
        <w:t>ntrepreneurs</w:t>
      </w:r>
      <w:r w:rsidR="0046579C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7950C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respectively</w:t>
      </w:r>
      <w:r w:rsidRPr="00900872">
        <w:rPr>
          <w:rFonts w:ascii="Times New Roman" w:hAnsi="Times New Roman" w:cs="Times New Roman"/>
          <w:iCs/>
          <w:sz w:val="24"/>
          <w:szCs w:val="24"/>
          <w:lang w:val="en-US"/>
        </w:rPr>
        <w:t>. To avoid comparing unlike entities, the ESR compare</w:t>
      </w:r>
      <w:r w:rsidR="00AE6B1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 </w:t>
      </w:r>
      <w:r w:rsidRPr="00900872">
        <w:rPr>
          <w:rFonts w:ascii="Times New Roman" w:hAnsi="Times New Roman" w:cs="Times New Roman"/>
          <w:iCs/>
          <w:sz w:val="24"/>
          <w:szCs w:val="24"/>
          <w:lang w:val="en-US"/>
        </w:rPr>
        <w:t>column</w:t>
      </w:r>
      <w:r w:rsidR="00AE6B17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="007F1BB6" w:rsidRPr="0051646E">
        <w:rPr>
          <w:lang w:val="en-US"/>
        </w:rPr>
        <w:t> </w:t>
      </w:r>
      <w:r w:rsidRPr="0090087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(a) and (c) (TT) </w:t>
      </w:r>
      <w:r w:rsidR="00AE6B1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and </w:t>
      </w:r>
      <w:r w:rsidRPr="00900872">
        <w:rPr>
          <w:rFonts w:ascii="Times New Roman" w:hAnsi="Times New Roman" w:cs="Times New Roman"/>
          <w:iCs/>
          <w:sz w:val="24"/>
          <w:szCs w:val="24"/>
          <w:lang w:val="en-US"/>
        </w:rPr>
        <w:t>columns</w:t>
      </w:r>
      <w:r w:rsidR="007F1BB6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900872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="000E1C84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Pr="00900872">
        <w:rPr>
          <w:rFonts w:ascii="Times New Roman" w:hAnsi="Times New Roman" w:cs="Times New Roman"/>
          <w:iCs/>
          <w:sz w:val="24"/>
          <w:szCs w:val="24"/>
          <w:lang w:val="en-US"/>
        </w:rPr>
        <w:t>) and (</w:t>
      </w:r>
      <w:r w:rsidR="000E1C8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900872">
        <w:rPr>
          <w:rFonts w:ascii="Times New Roman" w:hAnsi="Times New Roman" w:cs="Times New Roman"/>
          <w:iCs/>
          <w:sz w:val="24"/>
          <w:szCs w:val="24"/>
          <w:lang w:val="en-US"/>
        </w:rPr>
        <w:t>) (TU).</w:t>
      </w:r>
      <w:r w:rsidR="00AE6B1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EB2214" w:rsidRPr="00E728E5">
        <w:rPr>
          <w:rFonts w:ascii="Times New Roman" w:hAnsi="Times New Roman" w:cs="Times New Roman"/>
          <w:sz w:val="24"/>
          <w:szCs w:val="24"/>
          <w:lang w:val="en-US"/>
        </w:rPr>
        <w:t>Summarizing the ESR results of the treatment on the treated (TT)</w:t>
      </w:r>
      <w:r w:rsidR="007950C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43E8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950C3">
        <w:rPr>
          <w:rFonts w:ascii="Times New Roman" w:hAnsi="Times New Roman" w:cs="Times New Roman"/>
          <w:sz w:val="24"/>
          <w:szCs w:val="24"/>
          <w:lang w:val="en-US"/>
        </w:rPr>
        <w:t xml:space="preserve">arket </w:t>
      </w:r>
      <w:r w:rsidR="00643E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950C3">
        <w:rPr>
          <w:rFonts w:ascii="Times New Roman" w:hAnsi="Times New Roman" w:cs="Times New Roman"/>
          <w:sz w:val="24"/>
          <w:szCs w:val="24"/>
          <w:lang w:val="en-US"/>
        </w:rPr>
        <w:t>nnovators</w:t>
      </w:r>
      <w:r w:rsidR="00AE6B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B2214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we note that </w:t>
      </w:r>
      <w:r w:rsidR="00EB22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F7098" w:rsidRPr="00E728E5">
        <w:rPr>
          <w:rFonts w:ascii="Times New Roman" w:hAnsi="Times New Roman" w:cs="Times New Roman"/>
          <w:sz w:val="24"/>
          <w:szCs w:val="24"/>
          <w:lang w:val="en-US"/>
        </w:rPr>
        <w:t>n the hypothetical counterfactual case (</w:t>
      </w:r>
      <w:r w:rsidR="007F7098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001E4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14A6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F70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C361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F7098" w:rsidRPr="00E728E5">
        <w:rPr>
          <w:rFonts w:ascii="Times New Roman" w:hAnsi="Times New Roman" w:cs="Times New Roman"/>
          <w:sz w:val="24"/>
          <w:szCs w:val="24"/>
          <w:lang w:val="en-US"/>
        </w:rPr>
        <w:t>olumn</w:t>
      </w:r>
      <w:r w:rsidR="00697C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F7098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c), </w:t>
      </w:r>
      <w:r w:rsidR="00FC5DD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950C3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FC5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7B24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net income </w:t>
      </w:r>
      <w:r w:rsidR="001B7B24">
        <w:rPr>
          <w:rFonts w:ascii="Times New Roman" w:hAnsi="Times New Roman" w:cs="Times New Roman"/>
          <w:sz w:val="24"/>
          <w:szCs w:val="24"/>
          <w:lang w:val="en-US"/>
        </w:rPr>
        <w:t>would significantly decline</w:t>
      </w:r>
      <w:r w:rsidR="001B7B24"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7B24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1B7B24" w:rsidRPr="00E728E5">
        <w:rPr>
          <w:rFonts w:ascii="Times New Roman" w:hAnsi="Times New Roman" w:cs="Times New Roman"/>
          <w:sz w:val="24"/>
          <w:szCs w:val="24"/>
          <w:lang w:val="en-US"/>
        </w:rPr>
        <w:t>$</w:t>
      </w:r>
      <w:r w:rsidR="00CD517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431E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01FB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42BC5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CD5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7B24" w:rsidRPr="00FA447B">
        <w:rPr>
          <w:rFonts w:ascii="Times New Roman" w:hAnsi="Times New Roman" w:cs="Times New Roman"/>
          <w:sz w:val="24"/>
          <w:szCs w:val="24"/>
          <w:lang w:val="en-US"/>
        </w:rPr>
        <w:t>if they were</w:t>
      </w:r>
      <w:r w:rsidR="001B7B24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in a different cluster with l</w:t>
      </w:r>
      <w:r w:rsidR="00AE6B17" w:rsidRPr="00CB492B">
        <w:rPr>
          <w:rFonts w:ascii="Times New Roman" w:hAnsi="Times New Roman" w:cs="Times New Roman"/>
          <w:sz w:val="24"/>
          <w:szCs w:val="24"/>
          <w:lang w:val="en-US"/>
        </w:rPr>
        <w:t>ower</w:t>
      </w:r>
      <w:r w:rsidR="001B7B24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53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B7B24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ntrepreneurial </w:t>
      </w:r>
      <w:r w:rsidR="00F435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B7B24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ophistication. In line with this </w:t>
      </w:r>
      <w:r w:rsidR="00AE6B17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significant </w:t>
      </w:r>
      <w:r w:rsidR="001B7B24" w:rsidRPr="00CB492B">
        <w:rPr>
          <w:rFonts w:ascii="Times New Roman" w:hAnsi="Times New Roman" w:cs="Times New Roman"/>
          <w:sz w:val="24"/>
          <w:szCs w:val="24"/>
          <w:lang w:val="en-US"/>
        </w:rPr>
        <w:t>decline</w:t>
      </w:r>
      <w:r w:rsidR="00015E5A">
        <w:rPr>
          <w:rFonts w:ascii="Times New Roman" w:hAnsi="Times New Roman" w:cs="Times New Roman"/>
          <w:sz w:val="24"/>
          <w:szCs w:val="24"/>
          <w:lang w:val="en-US"/>
        </w:rPr>
        <w:t xml:space="preserve"> in income</w:t>
      </w:r>
      <w:r w:rsidR="001B7B24" w:rsidRPr="00CB49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01FBD">
        <w:rPr>
          <w:rFonts w:ascii="Times New Roman" w:hAnsi="Times New Roman" w:cs="Times New Roman"/>
          <w:sz w:val="24"/>
          <w:szCs w:val="24"/>
          <w:lang w:val="en-US"/>
        </w:rPr>
        <w:t xml:space="preserve"> the level of satisfaction would significantly decline in all domains </w:t>
      </w:r>
      <w:r w:rsidR="00A70755">
        <w:rPr>
          <w:rFonts w:ascii="Times New Roman" w:hAnsi="Times New Roman" w:cs="Times New Roman"/>
          <w:sz w:val="24"/>
          <w:szCs w:val="24"/>
          <w:lang w:val="en-US"/>
        </w:rPr>
        <w:t>except</w:t>
      </w:r>
      <w:r w:rsidR="00101FBD">
        <w:rPr>
          <w:rFonts w:ascii="Times New Roman" w:hAnsi="Times New Roman" w:cs="Times New Roman"/>
          <w:sz w:val="24"/>
          <w:szCs w:val="24"/>
          <w:lang w:val="en-US"/>
        </w:rPr>
        <w:t xml:space="preserve"> education. </w:t>
      </w:r>
      <w:r w:rsidR="00AE6B17" w:rsidRPr="00CB492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70E6C" w:rsidRPr="00CB492B">
        <w:rPr>
          <w:rFonts w:ascii="Times New Roman" w:hAnsi="Times New Roman" w:cs="Times New Roman"/>
          <w:sz w:val="24"/>
          <w:szCs w:val="24"/>
          <w:lang w:val="en-US"/>
        </w:rPr>
        <w:t>he effect</w:t>
      </w:r>
      <w:r w:rsidR="003922DE" w:rsidRPr="00CB492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70E6C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2EC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70E6C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1A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62B8D" w:rsidRPr="00CB492B">
        <w:rPr>
          <w:rFonts w:ascii="Times New Roman" w:hAnsi="Times New Roman" w:cs="Times New Roman"/>
          <w:sz w:val="24"/>
          <w:szCs w:val="24"/>
          <w:lang w:val="en-US"/>
        </w:rPr>
        <w:t>ubsistors</w:t>
      </w:r>
      <w:proofErr w:type="spellEnd"/>
      <w:r w:rsidR="00D62B8D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B31A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53A96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age </w:t>
      </w:r>
      <w:proofErr w:type="spellStart"/>
      <w:r w:rsidR="008B31A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62B8D" w:rsidRPr="00CB492B">
        <w:rPr>
          <w:rFonts w:ascii="Times New Roman" w:hAnsi="Times New Roman" w:cs="Times New Roman"/>
          <w:sz w:val="24"/>
          <w:szCs w:val="24"/>
          <w:lang w:val="en-US"/>
        </w:rPr>
        <w:t>upplementors</w:t>
      </w:r>
      <w:proofErr w:type="spellEnd"/>
      <w:r w:rsidR="00AE6B17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047DA5">
        <w:rPr>
          <w:rFonts w:ascii="Times New Roman" w:hAnsi="Times New Roman" w:cs="Times New Roman"/>
          <w:sz w:val="24"/>
          <w:szCs w:val="24"/>
          <w:lang w:val="en-US"/>
        </w:rPr>
        <w:t xml:space="preserve"> profound</w:t>
      </w:r>
      <w:r w:rsidR="00B70A76" w:rsidRPr="00CB49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E6B17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A76" w:rsidRPr="00CB49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70E6C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="00D62B8D" w:rsidRPr="00CB492B">
        <w:rPr>
          <w:rFonts w:ascii="Times New Roman" w:hAnsi="Times New Roman" w:cs="Times New Roman"/>
          <w:sz w:val="24"/>
          <w:szCs w:val="24"/>
          <w:lang w:val="en-US"/>
        </w:rPr>
        <w:t>these households</w:t>
      </w:r>
      <w:r w:rsidR="00970E6C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5F5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were to </w:t>
      </w:r>
      <w:r w:rsidR="00D47517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become </w:t>
      </w:r>
      <w:r w:rsidR="00D9139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47517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arket </w:t>
      </w:r>
      <w:r w:rsidR="00D913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47517" w:rsidRPr="00CB492B">
        <w:rPr>
          <w:rFonts w:ascii="Times New Roman" w:hAnsi="Times New Roman" w:cs="Times New Roman"/>
          <w:sz w:val="24"/>
          <w:szCs w:val="24"/>
          <w:lang w:val="en-US"/>
        </w:rPr>
        <w:t>nnovators</w:t>
      </w:r>
      <w:r w:rsidR="009F1FB5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D0065">
        <w:rPr>
          <w:rFonts w:ascii="Times New Roman" w:hAnsi="Times New Roman" w:cs="Times New Roman"/>
          <w:sz w:val="24"/>
          <w:szCs w:val="24"/>
          <w:lang w:val="en-US"/>
        </w:rPr>
        <w:t xml:space="preserve">that is, </w:t>
      </w:r>
      <w:r w:rsidR="00AE6B17" w:rsidRPr="00CB492B">
        <w:rPr>
          <w:rFonts w:ascii="Times New Roman" w:hAnsi="Times New Roman" w:cs="Times New Roman"/>
          <w:sz w:val="24"/>
          <w:szCs w:val="24"/>
          <w:lang w:val="en-US"/>
        </w:rPr>
        <w:t>engage</w:t>
      </w:r>
      <w:r w:rsidR="008352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E6B17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9F1FB5" w:rsidRPr="00CB492B">
        <w:rPr>
          <w:rFonts w:ascii="Times New Roman" w:hAnsi="Times New Roman" w:cs="Times New Roman"/>
          <w:sz w:val="24"/>
          <w:szCs w:val="24"/>
          <w:lang w:val="en-US"/>
        </w:rPr>
        <w:t>comparable activity bundles</w:t>
      </w:r>
      <w:r w:rsidR="00D47517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0E6C" w:rsidRPr="00CB492B">
        <w:rPr>
          <w:rFonts w:ascii="Times New Roman" w:hAnsi="Times New Roman" w:cs="Times New Roman"/>
          <w:sz w:val="24"/>
          <w:szCs w:val="24"/>
          <w:lang w:val="en-US"/>
        </w:rPr>
        <w:t>(TU effects)</w:t>
      </w:r>
      <w:r w:rsidR="00F84298" w:rsidRPr="00CB49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47517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their net income would </w:t>
      </w:r>
      <w:r w:rsidR="00101FBD">
        <w:rPr>
          <w:rFonts w:ascii="Times New Roman" w:hAnsi="Times New Roman" w:cs="Times New Roman"/>
          <w:sz w:val="24"/>
          <w:szCs w:val="24"/>
          <w:lang w:val="en-US"/>
        </w:rPr>
        <w:t>almost</w:t>
      </w:r>
      <w:r w:rsidR="00D47517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double</w:t>
      </w:r>
      <w:r w:rsidR="00E10FE5" w:rsidRPr="00CB492B">
        <w:rPr>
          <w:rFonts w:ascii="Times New Roman" w:hAnsi="Times New Roman" w:cs="Times New Roman"/>
          <w:sz w:val="24"/>
          <w:szCs w:val="24"/>
          <w:lang w:val="en-US"/>
        </w:rPr>
        <w:t>. In addition,</w:t>
      </w:r>
      <w:r w:rsidR="00D47517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1FBD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AA4C61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satisfaction </w:t>
      </w:r>
      <w:r w:rsidR="00101FBD">
        <w:rPr>
          <w:rFonts w:ascii="Times New Roman" w:hAnsi="Times New Roman" w:cs="Times New Roman"/>
          <w:sz w:val="24"/>
          <w:szCs w:val="24"/>
          <w:lang w:val="en-US"/>
        </w:rPr>
        <w:t xml:space="preserve">domains would significantly increase. </w:t>
      </w:r>
    </w:p>
    <w:p w14:paraId="14CF099E" w14:textId="77777777" w:rsidR="007950C3" w:rsidRPr="009D1A44" w:rsidRDefault="00A14A6D" w:rsidP="009D1A4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14A6D">
        <w:rPr>
          <w:rFonts w:ascii="Times New Roman" w:hAnsi="Times New Roman" w:cs="Times New Roman"/>
          <w:b/>
          <w:sz w:val="24"/>
          <w:szCs w:val="24"/>
          <w:lang w:val="en-US"/>
        </w:rPr>
        <w:t>nsert Table 3</w:t>
      </w:r>
      <w:r w:rsidR="007950C3" w:rsidRPr="009D1A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about here</w:t>
      </w:r>
      <w:r w:rsidR="00BB725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65B0AAAB" w14:textId="77777777" w:rsidR="00274CC7" w:rsidRDefault="00FC24B2" w:rsidP="006F7734">
      <w:pPr>
        <w:spacing w:after="0" w:line="480" w:lineRule="auto"/>
        <w:ind w:firstLine="706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CB492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E6B17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investigate further</w:t>
      </w:r>
      <w:r w:rsidR="002D7800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, we estimated the same ESR model </w:t>
      </w:r>
      <w:r w:rsidR="002E510B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2D7800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CC211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47517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armer </w:t>
      </w:r>
      <w:r w:rsidR="00CC211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7517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ntrepreneurs </w:t>
      </w:r>
      <w:r w:rsidR="000E514B" w:rsidRPr="00CB492B">
        <w:rPr>
          <w:rFonts w:ascii="Times New Roman" w:hAnsi="Times New Roman" w:cs="Times New Roman"/>
          <w:sz w:val="24"/>
          <w:szCs w:val="24"/>
          <w:lang w:val="en-US"/>
        </w:rPr>
        <w:t>as a treatment</w:t>
      </w:r>
      <w:r w:rsidR="008643BE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(Table</w:t>
      </w:r>
      <w:r w:rsidR="00462D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14A6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643BE" w:rsidRPr="00CB492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E514B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01FBD">
        <w:rPr>
          <w:rFonts w:ascii="Times New Roman" w:hAnsi="Times New Roman" w:cs="Times New Roman"/>
          <w:sz w:val="24"/>
          <w:szCs w:val="24"/>
          <w:lang w:val="en-US"/>
        </w:rPr>
        <w:t xml:space="preserve">Here the results are remarkably different compared to the ESR results of the </w:t>
      </w:r>
      <w:r w:rsidR="00CC211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01FBD">
        <w:rPr>
          <w:rFonts w:ascii="Times New Roman" w:hAnsi="Times New Roman" w:cs="Times New Roman"/>
          <w:sz w:val="24"/>
          <w:szCs w:val="24"/>
          <w:lang w:val="en-US"/>
        </w:rPr>
        <w:t xml:space="preserve">arket </w:t>
      </w:r>
      <w:r w:rsidR="00CC21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01FBD">
        <w:rPr>
          <w:rFonts w:ascii="Times New Roman" w:hAnsi="Times New Roman" w:cs="Times New Roman"/>
          <w:sz w:val="24"/>
          <w:szCs w:val="24"/>
          <w:lang w:val="en-US"/>
        </w:rPr>
        <w:t xml:space="preserve">nnovators. </w:t>
      </w:r>
      <w:r w:rsidR="007F7144" w:rsidRPr="00CB492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505CF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he ESR results </w:t>
      </w:r>
      <w:r w:rsidR="00AE6B17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find </w:t>
      </w:r>
      <w:r w:rsidR="00534B99" w:rsidRPr="00CB492B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A505CF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B1D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B3B1D" w:rsidRPr="00CB492B">
        <w:rPr>
          <w:rFonts w:ascii="Times New Roman" w:hAnsi="Times New Roman" w:cs="Times New Roman"/>
          <w:sz w:val="24"/>
          <w:szCs w:val="24"/>
          <w:lang w:val="en-US"/>
        </w:rPr>
        <w:t>their hypothetical counterfactual households</w:t>
      </w:r>
      <w:r w:rsidR="0046579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3B1D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8B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A4C61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armer </w:t>
      </w:r>
      <w:r w:rsidR="00AA18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A4C61" w:rsidRPr="00CB492B">
        <w:rPr>
          <w:rFonts w:ascii="Times New Roman" w:hAnsi="Times New Roman" w:cs="Times New Roman"/>
          <w:sz w:val="24"/>
          <w:szCs w:val="24"/>
          <w:lang w:val="en-US"/>
        </w:rPr>
        <w:t>ntrepreneurs</w:t>
      </w:r>
      <w:r w:rsidR="003B3B1D">
        <w:rPr>
          <w:rFonts w:ascii="Times New Roman" w:hAnsi="Times New Roman" w:cs="Times New Roman"/>
          <w:sz w:val="24"/>
          <w:szCs w:val="24"/>
          <w:lang w:val="en-US"/>
        </w:rPr>
        <w:t>’ net income</w:t>
      </w:r>
      <w:r w:rsidR="00AA4C61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B1D">
        <w:rPr>
          <w:rFonts w:ascii="Times New Roman" w:hAnsi="Times New Roman" w:cs="Times New Roman"/>
          <w:sz w:val="24"/>
          <w:szCs w:val="24"/>
          <w:lang w:val="en-US"/>
        </w:rPr>
        <w:t>would halve</w:t>
      </w:r>
      <w:r w:rsidR="00A505CF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760CE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difference of </w:t>
      </w:r>
      <w:r w:rsidR="00EF68BE" w:rsidRPr="00CB492B">
        <w:rPr>
          <w:rFonts w:ascii="Times New Roman" w:hAnsi="Times New Roman" w:cs="Times New Roman"/>
          <w:sz w:val="24"/>
          <w:szCs w:val="24"/>
          <w:lang w:val="en-US"/>
        </w:rPr>
        <w:t>$</w:t>
      </w:r>
      <w:r w:rsidR="000D472E">
        <w:rPr>
          <w:rFonts w:ascii="Times New Roman" w:hAnsi="Times New Roman" w:cs="Times New Roman"/>
          <w:sz w:val="24"/>
          <w:szCs w:val="24"/>
          <w:lang w:val="en-US"/>
        </w:rPr>
        <w:t>709</w:t>
      </w:r>
      <w:r w:rsidR="00A505CF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E6B17" w:rsidRPr="00CB492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E7668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54A1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90292">
        <w:rPr>
          <w:rFonts w:ascii="Times New Roman" w:hAnsi="Times New Roman" w:cs="Times New Roman"/>
          <w:sz w:val="24"/>
          <w:szCs w:val="24"/>
          <w:lang w:val="en-US"/>
        </w:rPr>
        <w:t xml:space="preserve">domain </w:t>
      </w:r>
      <w:r w:rsidR="00EF68BE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satisfaction </w:t>
      </w:r>
      <w:r w:rsidR="0089029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D170B" w:rsidRPr="00CB492B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890292">
        <w:rPr>
          <w:rFonts w:ascii="Times New Roman" w:hAnsi="Times New Roman" w:cs="Times New Roman"/>
          <w:sz w:val="24"/>
          <w:szCs w:val="24"/>
          <w:lang w:val="en-US"/>
        </w:rPr>
        <w:t xml:space="preserve"> would increase</w:t>
      </w:r>
      <w:r w:rsidR="003D170B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(0.</w:t>
      </w:r>
      <w:r w:rsidR="00101FB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D472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505CF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2729E" w:rsidRPr="00CB492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(</w:t>
      </w:r>
      <w:proofErr w:type="gramStart"/>
      <w:r w:rsidR="00D2729E" w:rsidRPr="00CB492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Table</w:t>
      </w:r>
      <w:r w:rsidR="00462D6E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 </w:t>
      </w:r>
      <w:r w:rsidR="00D2729E" w:rsidRPr="00CB492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14A6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4</w:t>
      </w:r>
      <w:proofErr w:type="gramEnd"/>
      <w:r w:rsidR="00D2729E" w:rsidRPr="00CB492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, TT).</w:t>
      </w:r>
      <w:r w:rsidR="00274CC7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79B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D7800" w:rsidRPr="00CB492B">
        <w:rPr>
          <w:rFonts w:ascii="Times New Roman" w:hAnsi="Times New Roman" w:cs="Times New Roman"/>
          <w:sz w:val="24"/>
          <w:szCs w:val="24"/>
          <w:lang w:val="en-US"/>
        </w:rPr>
        <w:t>he TU effects</w:t>
      </w:r>
      <w:r w:rsidR="007A4C3A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show </w:t>
      </w:r>
      <w:r w:rsidR="00D2729E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the greatest increase in satisfaction for </w:t>
      </w:r>
      <w:proofErr w:type="spellStart"/>
      <w:r w:rsidR="008E519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47517" w:rsidRPr="00CB492B">
        <w:rPr>
          <w:rFonts w:ascii="Times New Roman" w:hAnsi="Times New Roman" w:cs="Times New Roman"/>
          <w:sz w:val="24"/>
          <w:szCs w:val="24"/>
          <w:lang w:val="en-US"/>
        </w:rPr>
        <w:t>ubsistors</w:t>
      </w:r>
      <w:proofErr w:type="spellEnd"/>
      <w:r w:rsidR="00D47517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8E519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53A96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age </w:t>
      </w:r>
      <w:proofErr w:type="spellStart"/>
      <w:r w:rsidR="008E519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47517" w:rsidRPr="00CB492B">
        <w:rPr>
          <w:rFonts w:ascii="Times New Roman" w:hAnsi="Times New Roman" w:cs="Times New Roman"/>
          <w:sz w:val="24"/>
          <w:szCs w:val="24"/>
          <w:lang w:val="en-US"/>
        </w:rPr>
        <w:t>upplementors</w:t>
      </w:r>
      <w:proofErr w:type="spellEnd"/>
      <w:r w:rsidR="00D2729E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if they become </w:t>
      </w:r>
      <w:r w:rsidR="00AA18B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2729E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armer </w:t>
      </w:r>
      <w:r w:rsidR="00AA18BE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="00D2729E" w:rsidRPr="00CB492B">
        <w:rPr>
          <w:rFonts w:ascii="Times New Roman" w:hAnsi="Times New Roman" w:cs="Times New Roman"/>
          <w:sz w:val="24"/>
          <w:szCs w:val="24"/>
          <w:lang w:val="en-US"/>
        </w:rPr>
        <w:t>ntrepreneurs.</w:t>
      </w:r>
      <w:r w:rsidR="00D47517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16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01FBD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A416C0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101FBD">
        <w:rPr>
          <w:rFonts w:ascii="Times New Roman" w:hAnsi="Times New Roman" w:cs="Times New Roman"/>
          <w:sz w:val="24"/>
          <w:szCs w:val="24"/>
          <w:lang w:val="en-US"/>
        </w:rPr>
        <w:t xml:space="preserve">domain satisfactions </w:t>
      </w:r>
      <w:r w:rsidR="00A416C0">
        <w:rPr>
          <w:rFonts w:ascii="Times New Roman" w:hAnsi="Times New Roman" w:cs="Times New Roman"/>
          <w:sz w:val="24"/>
          <w:szCs w:val="24"/>
          <w:lang w:val="en-US"/>
        </w:rPr>
        <w:t xml:space="preserve">that do not significantly differ are those </w:t>
      </w:r>
      <w:r w:rsidR="00FA1126">
        <w:rPr>
          <w:rFonts w:ascii="Times New Roman" w:hAnsi="Times New Roman" w:cs="Times New Roman"/>
          <w:sz w:val="24"/>
          <w:szCs w:val="24"/>
          <w:lang w:val="en-US"/>
        </w:rPr>
        <w:t xml:space="preserve">pertaining to </w:t>
      </w:r>
      <w:r w:rsidR="00101FBD">
        <w:rPr>
          <w:rFonts w:ascii="Times New Roman" w:hAnsi="Times New Roman" w:cs="Times New Roman"/>
          <w:sz w:val="24"/>
          <w:szCs w:val="24"/>
          <w:lang w:val="en-US"/>
        </w:rPr>
        <w:t xml:space="preserve">health. </w:t>
      </w:r>
      <w:r w:rsidR="00D2729E" w:rsidRPr="00CB492B">
        <w:rPr>
          <w:rFonts w:ascii="Times New Roman" w:hAnsi="Times New Roman" w:cs="Times New Roman"/>
          <w:sz w:val="24"/>
          <w:szCs w:val="24"/>
          <w:lang w:val="en-US"/>
        </w:rPr>
        <w:t>The domain satisfactions for</w:t>
      </w:r>
      <w:r w:rsidR="002D7800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education</w:t>
      </w:r>
      <w:r w:rsidR="00A65309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(1.</w:t>
      </w:r>
      <w:r w:rsidR="000D472E">
        <w:rPr>
          <w:rFonts w:ascii="Times New Roman" w:hAnsi="Times New Roman" w:cs="Times New Roman"/>
          <w:sz w:val="24"/>
          <w:szCs w:val="24"/>
          <w:lang w:val="en-US"/>
        </w:rPr>
        <w:t>82</w:t>
      </w:r>
      <w:r w:rsidR="00A505CF" w:rsidRPr="00CB492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D7800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D472E">
        <w:rPr>
          <w:rFonts w:ascii="Times New Roman" w:hAnsi="Times New Roman" w:cs="Times New Roman"/>
          <w:sz w:val="24"/>
          <w:szCs w:val="24"/>
          <w:lang w:val="en-US"/>
        </w:rPr>
        <w:t>safety (0.18)</w:t>
      </w:r>
      <w:r w:rsidR="00FF36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D4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7800" w:rsidRPr="00CB492B">
        <w:rPr>
          <w:rFonts w:ascii="Times New Roman" w:hAnsi="Times New Roman" w:cs="Times New Roman"/>
          <w:sz w:val="24"/>
          <w:szCs w:val="24"/>
          <w:lang w:val="en-US"/>
        </w:rPr>
        <w:t>financial situation</w:t>
      </w:r>
      <w:r w:rsidR="00A65309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(0.</w:t>
      </w:r>
      <w:r w:rsidR="000D472E">
        <w:rPr>
          <w:rFonts w:ascii="Times New Roman" w:hAnsi="Times New Roman" w:cs="Times New Roman"/>
          <w:sz w:val="24"/>
          <w:szCs w:val="24"/>
          <w:lang w:val="en-US"/>
        </w:rPr>
        <w:t>66</w:t>
      </w:r>
      <w:r w:rsidR="00A505CF" w:rsidRPr="00CB492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D7800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01FBD">
        <w:rPr>
          <w:rFonts w:ascii="Times New Roman" w:hAnsi="Times New Roman" w:cs="Times New Roman"/>
          <w:sz w:val="24"/>
          <w:szCs w:val="24"/>
          <w:lang w:val="en-US"/>
        </w:rPr>
        <w:t>housing (0.</w:t>
      </w:r>
      <w:r w:rsidR="000D472E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101FBD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FD152F" w:rsidRPr="00CB492B">
        <w:rPr>
          <w:rFonts w:ascii="Times New Roman" w:hAnsi="Times New Roman" w:cs="Times New Roman"/>
          <w:sz w:val="24"/>
          <w:szCs w:val="24"/>
          <w:lang w:val="en-US"/>
        </w:rPr>
        <w:t>social integration</w:t>
      </w:r>
      <w:r w:rsidR="00A65309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(0.</w:t>
      </w:r>
      <w:r w:rsidR="000D472E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="00A505CF" w:rsidRPr="00CB492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D152F" w:rsidRPr="00CB492B">
        <w:rPr>
          <w:rFonts w:ascii="Times New Roman" w:hAnsi="Times New Roman" w:cs="Times New Roman"/>
          <w:sz w:val="24"/>
          <w:szCs w:val="24"/>
          <w:lang w:val="en-US"/>
        </w:rPr>
        <w:t>, spare time</w:t>
      </w:r>
      <w:r w:rsidR="00A65309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(0.</w:t>
      </w:r>
      <w:r w:rsidR="000D472E">
        <w:rPr>
          <w:rFonts w:ascii="Times New Roman" w:hAnsi="Times New Roman" w:cs="Times New Roman"/>
          <w:sz w:val="24"/>
          <w:szCs w:val="24"/>
          <w:lang w:val="en-US"/>
        </w:rPr>
        <w:t>58</w:t>
      </w:r>
      <w:r w:rsidR="00A505CF" w:rsidRPr="00CB492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04B15" w:rsidRPr="00CB49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D152F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7800" w:rsidRPr="00CB492B">
        <w:rPr>
          <w:rFonts w:ascii="Times New Roman" w:hAnsi="Times New Roman" w:cs="Times New Roman"/>
          <w:sz w:val="24"/>
          <w:szCs w:val="24"/>
          <w:lang w:val="en-US"/>
        </w:rPr>
        <w:t>and life as a whole</w:t>
      </w:r>
      <w:r w:rsidR="00A65309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(0.</w:t>
      </w:r>
      <w:r w:rsidR="000D472E">
        <w:rPr>
          <w:rFonts w:ascii="Times New Roman" w:hAnsi="Times New Roman" w:cs="Times New Roman"/>
          <w:sz w:val="24"/>
          <w:szCs w:val="24"/>
          <w:lang w:val="en-US"/>
        </w:rPr>
        <w:t>59</w:t>
      </w:r>
      <w:r w:rsidR="00A505CF" w:rsidRPr="00CB492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53FA1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29E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would increase significantly </w:t>
      </w:r>
      <w:r w:rsidR="00D2729E" w:rsidRPr="00CB492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(</w:t>
      </w:r>
      <w:proofErr w:type="gramStart"/>
      <w:r w:rsidR="00D2729E" w:rsidRPr="00CB492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Table</w:t>
      </w:r>
      <w:r w:rsidR="00182817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 </w:t>
      </w:r>
      <w:r w:rsidR="00D2729E" w:rsidRPr="00CB492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14A6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4</w:t>
      </w:r>
      <w:proofErr w:type="gramEnd"/>
      <w:r w:rsidR="00D2729E" w:rsidRPr="00CB492B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, TU).</w:t>
      </w:r>
    </w:p>
    <w:p w14:paraId="45904BC5" w14:textId="77777777" w:rsidR="001760CE" w:rsidRDefault="00AE6B17" w:rsidP="0071682D">
      <w:pPr>
        <w:spacing w:after="0" w:line="48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CB492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="00274CC7" w:rsidRPr="00CB492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nsert Table </w:t>
      </w:r>
      <w:r w:rsidR="00A14A6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4</w:t>
      </w:r>
      <w:r w:rsidR="00F7065D" w:rsidRPr="00CB492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274CC7" w:rsidRPr="00CB492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about here</w:t>
      </w:r>
      <w:r w:rsidR="00A55CBF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.</w:t>
      </w:r>
    </w:p>
    <w:p w14:paraId="4BB7A2C0" w14:textId="77777777" w:rsidR="006D4EF5" w:rsidRDefault="006D4EF5" w:rsidP="006F7734">
      <w:pPr>
        <w:pStyle w:val="Heading1"/>
        <w:spacing w:before="0" w:line="480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Interpretation of </w:t>
      </w:r>
      <w:r w:rsidR="00C0087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indings</w:t>
      </w:r>
    </w:p>
    <w:p w14:paraId="5EEB85F3" w14:textId="5CE0E58A" w:rsidR="00044631" w:rsidRPr="00FD4C20" w:rsidRDefault="007D233D" w:rsidP="006F7734">
      <w:pPr>
        <w:pStyle w:val="ListParagraph"/>
        <w:spacing w:after="0" w:line="480" w:lineRule="auto"/>
        <w:ind w:left="0"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85270">
        <w:rPr>
          <w:rFonts w:ascii="Times New Roman" w:hAnsi="Times New Roman" w:cs="Times New Roman"/>
          <w:sz w:val="24"/>
          <w:szCs w:val="24"/>
          <w:lang w:val="en-US"/>
        </w:rPr>
        <w:t xml:space="preserve">four empirically generated </w:t>
      </w:r>
      <w:r w:rsidR="00085270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clusters of </w:t>
      </w:r>
      <w:r w:rsidR="00D955E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85270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armer </w:t>
      </w:r>
      <w:r w:rsidR="00D955E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85270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ntrepreneurs, </w:t>
      </w:r>
      <w:proofErr w:type="spellStart"/>
      <w:r w:rsidR="00D955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5270" w:rsidRPr="00CB492B">
        <w:rPr>
          <w:rFonts w:ascii="Times New Roman" w:hAnsi="Times New Roman" w:cs="Times New Roman"/>
          <w:sz w:val="24"/>
          <w:szCs w:val="24"/>
          <w:lang w:val="en-US"/>
        </w:rPr>
        <w:t>ubsistors</w:t>
      </w:r>
      <w:proofErr w:type="spellEnd"/>
      <w:r w:rsidR="00085270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955E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085270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age </w:t>
      </w:r>
      <w:proofErr w:type="spellStart"/>
      <w:r w:rsidR="00D955E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5270" w:rsidRPr="00CB492B">
        <w:rPr>
          <w:rFonts w:ascii="Times New Roman" w:hAnsi="Times New Roman" w:cs="Times New Roman"/>
          <w:sz w:val="24"/>
          <w:szCs w:val="24"/>
          <w:lang w:val="en-US"/>
        </w:rPr>
        <w:t>upplementors</w:t>
      </w:r>
      <w:proofErr w:type="spellEnd"/>
      <w:r w:rsidR="00D955E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85270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955E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85270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arket </w:t>
      </w:r>
      <w:r w:rsidR="00D955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5270" w:rsidRPr="00CB492B">
        <w:rPr>
          <w:rFonts w:ascii="Times New Roman" w:hAnsi="Times New Roman" w:cs="Times New Roman"/>
          <w:sz w:val="24"/>
          <w:szCs w:val="24"/>
          <w:lang w:val="en-US"/>
        </w:rPr>
        <w:t>nnovators demonstrate the presence</w:t>
      </w:r>
      <w:r w:rsidR="00776F6D">
        <w:rPr>
          <w:rFonts w:ascii="Times New Roman" w:hAnsi="Times New Roman" w:cs="Times New Roman"/>
          <w:sz w:val="24"/>
          <w:szCs w:val="24"/>
          <w:lang w:val="en-US"/>
        </w:rPr>
        <w:t xml:space="preserve"> and prevalence</w:t>
      </w:r>
      <w:r w:rsidR="00085270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085270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79B7">
        <w:rPr>
          <w:rFonts w:ascii="Times New Roman" w:hAnsi="Times New Roman" w:cs="Times New Roman"/>
          <w:sz w:val="24"/>
          <w:szCs w:val="24"/>
          <w:lang w:val="en-US"/>
        </w:rPr>
        <w:t xml:space="preserve">country-level </w:t>
      </w:r>
      <w:r w:rsidR="00085270">
        <w:rPr>
          <w:rFonts w:ascii="Times New Roman" w:hAnsi="Times New Roman" w:cs="Times New Roman"/>
          <w:sz w:val="24"/>
          <w:szCs w:val="24"/>
          <w:lang w:val="en-US"/>
        </w:rPr>
        <w:t>NE variety</w:t>
      </w:r>
      <w:r w:rsidR="00085270" w:rsidRPr="00651D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This finding is </w:t>
      </w:r>
      <w:r w:rsidR="00085270">
        <w:rPr>
          <w:rFonts w:ascii="Times New Roman" w:hAnsi="Times New Roman" w:cs="Times New Roman"/>
          <w:sz w:val="24"/>
          <w:szCs w:val="24"/>
          <w:lang w:val="en-US"/>
        </w:rPr>
        <w:t>important for</w:t>
      </w:r>
      <w:r w:rsidR="00776F6D">
        <w:rPr>
          <w:rFonts w:ascii="Times New Roman" w:hAnsi="Times New Roman" w:cs="Times New Roman"/>
          <w:sz w:val="24"/>
          <w:szCs w:val="24"/>
          <w:lang w:val="en-US"/>
        </w:rPr>
        <w:t xml:space="preserve"> several</w:t>
      </w:r>
      <w:r w:rsidR="00085270">
        <w:rPr>
          <w:rFonts w:ascii="Times New Roman" w:hAnsi="Times New Roman" w:cs="Times New Roman"/>
          <w:sz w:val="24"/>
          <w:szCs w:val="24"/>
          <w:lang w:val="en-US"/>
        </w:rPr>
        <w:t xml:space="preserve"> reasons. First, the </w:t>
      </w:r>
      <w:r w:rsidR="00085270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discrete entrepreneurial activity bundles </w:t>
      </w:r>
      <w:r w:rsidR="006502F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C6AA1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18281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14A6D">
        <w:rPr>
          <w:rFonts w:ascii="Times New Roman" w:hAnsi="Times New Roman" w:cs="Times New Roman"/>
          <w:sz w:val="24"/>
          <w:szCs w:val="24"/>
          <w:lang w:val="en-US"/>
        </w:rPr>
        <w:t>A3</w:t>
      </w:r>
      <w:r w:rsidR="006502F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C6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5270" w:rsidRPr="00CB492B">
        <w:rPr>
          <w:rFonts w:ascii="Times New Roman" w:hAnsi="Times New Roman" w:cs="Times New Roman"/>
          <w:sz w:val="24"/>
          <w:szCs w:val="24"/>
          <w:lang w:val="en-US"/>
        </w:rPr>
        <w:t>expose the shortcoming</w:t>
      </w:r>
      <w:r w:rsidR="003B0D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5270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of the simplified distinction </w:t>
      </w:r>
      <w:r w:rsidR="00085270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38EE">
        <w:rPr>
          <w:rFonts w:ascii="Times New Roman" w:hAnsi="Times New Roman" w:cs="Times New Roman"/>
          <w:sz w:val="24"/>
          <w:szCs w:val="24"/>
          <w:lang w:val="en-US"/>
        </w:rPr>
        <w:t>opportunity entrepreneurship (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>OE</w:t>
      </w:r>
      <w:r w:rsidR="003C38E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085270">
        <w:rPr>
          <w:rFonts w:ascii="Times New Roman" w:hAnsi="Times New Roman" w:cs="Times New Roman"/>
          <w:sz w:val="24"/>
          <w:szCs w:val="24"/>
          <w:lang w:val="en-US"/>
        </w:rPr>
        <w:t xml:space="preserve"> NE</w:t>
      </w:r>
      <w:r w:rsidR="00085270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527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85270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developed and </w:t>
      </w:r>
      <w:r w:rsidR="0008527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85270" w:rsidRPr="00CB492B">
        <w:rPr>
          <w:rFonts w:ascii="Times New Roman" w:hAnsi="Times New Roman" w:cs="Times New Roman"/>
          <w:sz w:val="24"/>
          <w:szCs w:val="24"/>
          <w:lang w:val="en-US"/>
        </w:rPr>
        <w:t>developing countries (</w:t>
      </w:r>
      <w:proofErr w:type="spellStart"/>
      <w:r w:rsidR="00085270" w:rsidRPr="00E56CB5">
        <w:rPr>
          <w:rFonts w:ascii="Times New Roman" w:hAnsi="Times New Roman" w:cs="Times New Roman"/>
          <w:sz w:val="24"/>
          <w:szCs w:val="24"/>
          <w:lang w:val="en-US"/>
        </w:rPr>
        <w:t>Dencker</w:t>
      </w:r>
      <w:proofErr w:type="spellEnd"/>
      <w:r w:rsidR="00085270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al., 2021)</w:t>
      </w:r>
      <w:r w:rsidR="00EC6AA1" w:rsidRPr="00EC6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DC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502F8">
        <w:rPr>
          <w:rFonts w:ascii="Times New Roman" w:hAnsi="Times New Roman" w:cs="Times New Roman"/>
          <w:sz w:val="24"/>
          <w:szCs w:val="24"/>
          <w:lang w:val="en-US"/>
        </w:rPr>
        <w:t xml:space="preserve">the binary approach in </w:t>
      </w:r>
      <w:r w:rsidR="008824AC">
        <w:rPr>
          <w:rFonts w:ascii="Times New Roman" w:hAnsi="Times New Roman" w:cs="Times New Roman"/>
          <w:sz w:val="24"/>
          <w:szCs w:val="24"/>
          <w:lang w:val="en-US"/>
        </w:rPr>
        <w:t>occupational choice</w:t>
      </w:r>
      <w:r w:rsidR="007368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02B7">
        <w:rPr>
          <w:rFonts w:ascii="Times New Roman" w:hAnsi="Times New Roman" w:cs="Times New Roman"/>
          <w:sz w:val="24"/>
          <w:szCs w:val="24"/>
          <w:lang w:val="en-US"/>
        </w:rPr>
        <w:t xml:space="preserve">between employment and entrepreneurship </w:t>
      </w:r>
      <w:r w:rsidR="007368F9">
        <w:rPr>
          <w:rFonts w:ascii="Times New Roman" w:hAnsi="Times New Roman" w:cs="Times New Roman"/>
          <w:sz w:val="24"/>
          <w:szCs w:val="24"/>
          <w:lang w:val="en-US"/>
        </w:rPr>
        <w:t xml:space="preserve">(Parker, 2018; </w:t>
      </w:r>
      <w:proofErr w:type="spellStart"/>
      <w:r w:rsidR="007368F9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="005260A0">
        <w:rPr>
          <w:rFonts w:ascii="Times New Roman" w:hAnsi="Times New Roman" w:cs="Times New Roman"/>
          <w:sz w:val="24"/>
          <w:szCs w:val="24"/>
          <w:lang w:val="en-US"/>
        </w:rPr>
        <w:t>chke</w:t>
      </w:r>
      <w:proofErr w:type="spellEnd"/>
      <w:r w:rsidR="005260A0">
        <w:rPr>
          <w:rFonts w:ascii="Times New Roman" w:hAnsi="Times New Roman" w:cs="Times New Roman"/>
          <w:sz w:val="24"/>
          <w:szCs w:val="24"/>
          <w:lang w:val="en-US"/>
        </w:rPr>
        <w:t>, 2013b)</w:t>
      </w:r>
      <w:r w:rsidR="00085270" w:rsidRPr="00E56C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85270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>Although t</w:t>
      </w:r>
      <w:r w:rsidR="00044631" w:rsidRPr="00651DB4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 xml:space="preserve">NE variety in </w:t>
      </w:r>
      <w:r w:rsidR="00044631" w:rsidRPr="00651DB4">
        <w:rPr>
          <w:rFonts w:ascii="Times New Roman" w:hAnsi="Times New Roman" w:cs="Times New Roman"/>
          <w:sz w:val="24"/>
          <w:szCs w:val="24"/>
          <w:lang w:val="en-US"/>
        </w:rPr>
        <w:t xml:space="preserve">our clusters 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>in rural Tanzania might neither capture the full range nor be generalizable to SSA (</w:t>
      </w:r>
      <w:proofErr w:type="spellStart"/>
      <w:r w:rsidR="00044631">
        <w:rPr>
          <w:rFonts w:ascii="Times New Roman" w:hAnsi="Times New Roman" w:cs="Times New Roman"/>
          <w:sz w:val="24"/>
          <w:szCs w:val="24"/>
          <w:lang w:val="en-US"/>
        </w:rPr>
        <w:t>Dencker</w:t>
      </w:r>
      <w:proofErr w:type="spellEnd"/>
      <w:r w:rsidR="00044631">
        <w:rPr>
          <w:rFonts w:ascii="Times New Roman" w:hAnsi="Times New Roman" w:cs="Times New Roman"/>
          <w:sz w:val="24"/>
          <w:szCs w:val="24"/>
          <w:lang w:val="en-US"/>
        </w:rPr>
        <w:t xml:space="preserve"> et al., </w:t>
      </w:r>
      <w:r w:rsidR="00575413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 xml:space="preserve">) or urban areas, it clearly </w:t>
      </w:r>
      <w:r w:rsidR="00044631" w:rsidRPr="00651DB4">
        <w:rPr>
          <w:rFonts w:ascii="Times New Roman" w:hAnsi="Times New Roman" w:cs="Times New Roman"/>
          <w:sz w:val="24"/>
          <w:szCs w:val="24"/>
          <w:lang w:val="en-US"/>
        </w:rPr>
        <w:t xml:space="preserve">suggests that 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4631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boundary between 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 xml:space="preserve">OE and NE </w:t>
      </w:r>
      <w:r w:rsidR="00044631" w:rsidRPr="00CB492B">
        <w:rPr>
          <w:rFonts w:ascii="Times New Roman" w:hAnsi="Times New Roman" w:cs="Times New Roman"/>
          <w:sz w:val="24"/>
          <w:szCs w:val="24"/>
          <w:lang w:val="en-US"/>
        </w:rPr>
        <w:t>is indistinct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>, illuminating t</w:t>
      </w:r>
      <w:r w:rsidR="00044631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F771B9">
        <w:rPr>
          <w:rFonts w:ascii="Times New Roman" w:hAnsi="Times New Roman" w:cs="Times New Roman"/>
          <w:sz w:val="24"/>
          <w:szCs w:val="24"/>
          <w:lang w:val="en-US"/>
        </w:rPr>
        <w:t>drawback</w:t>
      </w:r>
      <w:r w:rsidR="00F771B9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044631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3007B0">
        <w:rPr>
          <w:rFonts w:ascii="Times New Roman" w:hAnsi="Times New Roman" w:cs="Times New Roman"/>
          <w:sz w:val="24"/>
          <w:szCs w:val="24"/>
          <w:lang w:val="en-US"/>
        </w:rPr>
        <w:t xml:space="preserve">literature’s dominant, </w:t>
      </w:r>
      <w:r w:rsidR="00044631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binary categorization </w:t>
      </w:r>
      <w:r w:rsidR="003007B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007B0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>OE</w:t>
      </w:r>
      <w:r w:rsidR="00044631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044631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44631" w:rsidRPr="00E56CB5">
        <w:rPr>
          <w:rFonts w:ascii="Times New Roman" w:hAnsi="Times New Roman" w:cs="Times New Roman"/>
          <w:sz w:val="24"/>
          <w:szCs w:val="24"/>
          <w:lang w:val="en-US"/>
        </w:rPr>
        <w:t>Amorós</w:t>
      </w:r>
      <w:proofErr w:type="spellEnd"/>
      <w:r w:rsidR="00044631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al., 2019;</w:t>
      </w:r>
      <w:r w:rsidR="00044631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631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Block &amp; </w:t>
      </w:r>
      <w:proofErr w:type="spellStart"/>
      <w:r w:rsidR="00044631" w:rsidRPr="00E56CB5">
        <w:rPr>
          <w:rFonts w:ascii="Times New Roman" w:hAnsi="Times New Roman" w:cs="Times New Roman"/>
          <w:sz w:val="24"/>
          <w:szCs w:val="24"/>
          <w:lang w:val="en-US"/>
        </w:rPr>
        <w:t>Sandner</w:t>
      </w:r>
      <w:proofErr w:type="spellEnd"/>
      <w:r w:rsidR="00044631" w:rsidRPr="00E56CB5">
        <w:rPr>
          <w:rFonts w:ascii="Times New Roman" w:hAnsi="Times New Roman" w:cs="Times New Roman"/>
          <w:sz w:val="24"/>
          <w:szCs w:val="24"/>
          <w:lang w:val="en-US"/>
        </w:rPr>
        <w:t>, 2009;</w:t>
      </w:r>
      <w:r w:rsidR="00044631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631" w:rsidRPr="00E56CB5">
        <w:rPr>
          <w:rFonts w:ascii="Times New Roman" w:hAnsi="Times New Roman" w:cs="Times New Roman"/>
          <w:sz w:val="24"/>
          <w:szCs w:val="24"/>
          <w:lang w:val="en-US"/>
        </w:rPr>
        <w:t>Fairlie</w:t>
      </w:r>
      <w:proofErr w:type="spellEnd"/>
      <w:r w:rsidR="00044631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&amp; Fossen, 2019;</w:t>
      </w:r>
      <w:r w:rsidR="00044631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631" w:rsidRPr="00E56CB5">
        <w:rPr>
          <w:rFonts w:ascii="Times New Roman" w:hAnsi="Times New Roman" w:cs="Times New Roman"/>
          <w:sz w:val="24"/>
          <w:szCs w:val="24"/>
          <w:lang w:val="en-US"/>
        </w:rPr>
        <w:t>Reynolds et al., 2005;</w:t>
      </w:r>
      <w:r w:rsidR="00044631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631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Van der </w:t>
      </w:r>
      <w:proofErr w:type="spellStart"/>
      <w:r w:rsidR="00044631" w:rsidRPr="00E56CB5">
        <w:rPr>
          <w:rFonts w:ascii="Times New Roman" w:hAnsi="Times New Roman" w:cs="Times New Roman"/>
          <w:sz w:val="24"/>
          <w:szCs w:val="24"/>
          <w:lang w:val="en-US"/>
        </w:rPr>
        <w:t>Zwang</w:t>
      </w:r>
      <w:proofErr w:type="spellEnd"/>
      <w:r w:rsidR="00044631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al., 2016</w:t>
      </w:r>
      <w:r w:rsidR="00044631" w:rsidRPr="00CB492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 xml:space="preserve">. One suggestion has been to consider OE and NE as </w:t>
      </w:r>
      <w:r w:rsidR="00044631" w:rsidRPr="00CB492B">
        <w:rPr>
          <w:rFonts w:ascii="Times New Roman" w:hAnsi="Times New Roman" w:cs="Times New Roman"/>
          <w:sz w:val="24"/>
          <w:szCs w:val="24"/>
          <w:lang w:val="en-US"/>
        </w:rPr>
        <w:t>two endpoints of an entrepreneurship continuum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44631">
        <w:rPr>
          <w:rFonts w:ascii="Times New Roman" w:hAnsi="Times New Roman" w:cs="Times New Roman"/>
          <w:sz w:val="24"/>
          <w:szCs w:val="24"/>
          <w:lang w:val="en-US"/>
        </w:rPr>
        <w:t>Dencker</w:t>
      </w:r>
      <w:proofErr w:type="spellEnd"/>
      <w:r w:rsidR="00044631">
        <w:rPr>
          <w:rFonts w:ascii="Times New Roman" w:hAnsi="Times New Roman" w:cs="Times New Roman"/>
          <w:sz w:val="24"/>
          <w:szCs w:val="24"/>
          <w:lang w:val="en-US"/>
        </w:rPr>
        <w:t xml:space="preserve"> et al., 2021). Although</w:t>
      </w:r>
      <w:r w:rsidR="00044631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044631" w:rsidRPr="00CB492B">
        <w:rPr>
          <w:rFonts w:ascii="Times New Roman" w:hAnsi="Times New Roman" w:cs="Times New Roman"/>
          <w:sz w:val="24"/>
          <w:szCs w:val="24"/>
          <w:lang w:val="en-US"/>
        </w:rPr>
        <w:t>entrepreneurship</w:t>
      </w:r>
      <w:r w:rsidR="006C221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044631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continuum 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="00044631" w:rsidRPr="00CB492B">
        <w:rPr>
          <w:rFonts w:ascii="Times New Roman" w:hAnsi="Times New Roman" w:cs="Times New Roman"/>
          <w:sz w:val="24"/>
          <w:szCs w:val="24"/>
          <w:lang w:val="en-US"/>
        </w:rPr>
        <w:t>accommodate variation in the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631" w:rsidRPr="00CB492B">
        <w:rPr>
          <w:rFonts w:ascii="Times New Roman" w:hAnsi="Times New Roman" w:cs="Times New Roman"/>
          <w:sz w:val="24"/>
          <w:szCs w:val="24"/>
          <w:lang w:val="en-US"/>
        </w:rPr>
        <w:t>levels of</w:t>
      </w:r>
      <w:r w:rsidR="006C2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53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44631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ntrepreneurial </w:t>
      </w:r>
      <w:r w:rsidR="00F435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44631" w:rsidRPr="00CB492B">
        <w:rPr>
          <w:rFonts w:ascii="Times New Roman" w:hAnsi="Times New Roman" w:cs="Times New Roman"/>
          <w:sz w:val="24"/>
          <w:szCs w:val="24"/>
          <w:lang w:val="en-US"/>
        </w:rPr>
        <w:t>ophistication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 xml:space="preserve">, such a continuum implies </w:t>
      </w:r>
      <w:r w:rsidR="006C221D">
        <w:rPr>
          <w:rFonts w:ascii="Times New Roman" w:hAnsi="Times New Roman" w:cs="Times New Roman"/>
          <w:sz w:val="24"/>
          <w:szCs w:val="24"/>
          <w:lang w:val="en-US"/>
        </w:rPr>
        <w:t xml:space="preserve">inherent 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>trade-off</w:t>
      </w:r>
      <w:r w:rsidR="006C221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754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C221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 xml:space="preserve"> between OE and NE.</w:t>
      </w:r>
      <w:r w:rsidR="00044631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 xml:space="preserve">Our findings, </w:t>
      </w:r>
      <w:r w:rsidR="006D38ED">
        <w:rPr>
          <w:rFonts w:ascii="Times New Roman" w:hAnsi="Times New Roman" w:cs="Times New Roman"/>
          <w:sz w:val="24"/>
          <w:szCs w:val="24"/>
          <w:lang w:val="en-US"/>
        </w:rPr>
        <w:t xml:space="preserve">especially </w:t>
      </w:r>
      <w:r w:rsidR="000C2EE6">
        <w:rPr>
          <w:rFonts w:ascii="Times New Roman" w:hAnsi="Times New Roman" w:cs="Times New Roman"/>
          <w:sz w:val="24"/>
          <w:szCs w:val="24"/>
          <w:lang w:val="en-US"/>
        </w:rPr>
        <w:t xml:space="preserve">those on </w:t>
      </w:r>
      <w:proofErr w:type="spellStart"/>
      <w:r w:rsidR="00C40A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>ubsistors</w:t>
      </w:r>
      <w:proofErr w:type="spellEnd"/>
      <w:r w:rsidR="00044631">
        <w:rPr>
          <w:rFonts w:ascii="Times New Roman" w:hAnsi="Times New Roman" w:cs="Times New Roman"/>
          <w:sz w:val="24"/>
          <w:szCs w:val="24"/>
          <w:lang w:val="en-US"/>
        </w:rPr>
        <w:t xml:space="preserve"> and age </w:t>
      </w:r>
      <w:proofErr w:type="spellStart"/>
      <w:r w:rsidR="00C40A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>upplementors</w:t>
      </w:r>
      <w:proofErr w:type="spellEnd"/>
      <w:r w:rsidR="00044631">
        <w:rPr>
          <w:rFonts w:ascii="Times New Roman" w:hAnsi="Times New Roman" w:cs="Times New Roman"/>
          <w:sz w:val="24"/>
          <w:szCs w:val="24"/>
          <w:lang w:val="en-US"/>
        </w:rPr>
        <w:t>, suggest</w:t>
      </w:r>
      <w:r w:rsidR="00B334A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 xml:space="preserve"> however, that a</w:t>
      </w:r>
      <w:r w:rsidR="006D38ED">
        <w:rPr>
          <w:rFonts w:ascii="Times New Roman" w:hAnsi="Times New Roman" w:cs="Times New Roman"/>
          <w:sz w:val="24"/>
          <w:szCs w:val="24"/>
          <w:lang w:val="en-US"/>
        </w:rPr>
        <w:t>n entrepreneurship</w:t>
      </w:r>
      <w:r w:rsidR="00B334AA">
        <w:rPr>
          <w:rFonts w:ascii="Times New Roman" w:hAnsi="Times New Roman" w:cs="Times New Roman"/>
          <w:sz w:val="24"/>
          <w:szCs w:val="24"/>
          <w:lang w:val="en-US"/>
        </w:rPr>
        <w:t>-type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 xml:space="preserve"> continuum would be </w:t>
      </w:r>
      <w:r w:rsidR="000C2EE6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 xml:space="preserve">able </w:t>
      </w:r>
      <w:r w:rsidR="002140BC">
        <w:rPr>
          <w:rFonts w:ascii="Times New Roman" w:hAnsi="Times New Roman" w:cs="Times New Roman"/>
          <w:sz w:val="24"/>
          <w:szCs w:val="24"/>
          <w:lang w:val="en-US"/>
        </w:rPr>
        <w:t xml:space="preserve">either 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 xml:space="preserve">to capture </w:t>
      </w:r>
      <w:r w:rsidR="006C221D">
        <w:rPr>
          <w:rFonts w:ascii="Times New Roman" w:hAnsi="Times New Roman" w:cs="Times New Roman"/>
          <w:sz w:val="24"/>
          <w:szCs w:val="24"/>
          <w:lang w:val="en-US"/>
        </w:rPr>
        <w:t xml:space="preserve">or explain </w:t>
      </w:r>
      <w:r w:rsidR="00044631">
        <w:rPr>
          <w:rFonts w:ascii="Times New Roman" w:hAnsi="Times New Roman" w:cs="Times New Roman"/>
          <w:sz w:val="24"/>
          <w:szCs w:val="24"/>
          <w:lang w:val="en-US"/>
        </w:rPr>
        <w:t>their distinctiveness</w:t>
      </w:r>
      <w:r w:rsidR="006C22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7EB231" w14:textId="77777777" w:rsidR="006C221D" w:rsidRPr="000F37F6" w:rsidRDefault="00085270" w:rsidP="009609D2">
      <w:pPr>
        <w:pStyle w:val="ListParagraph"/>
        <w:spacing w:after="0" w:line="480" w:lineRule="auto"/>
        <w:ind w:left="0"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Second, the empirical evidence of </w:t>
      </w:r>
      <w:r w:rsidR="005260A0">
        <w:rPr>
          <w:rFonts w:ascii="Times New Roman" w:hAnsi="Times New Roman" w:cs="Times New Roman"/>
          <w:sz w:val="24"/>
          <w:szCs w:val="24"/>
          <w:lang w:val="en-US"/>
        </w:rPr>
        <w:t xml:space="preserve">relatively high </w:t>
      </w:r>
      <w:r w:rsidR="00F4353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260A0">
        <w:rPr>
          <w:rFonts w:ascii="Times New Roman" w:hAnsi="Times New Roman" w:cs="Times New Roman"/>
          <w:sz w:val="24"/>
          <w:szCs w:val="24"/>
          <w:lang w:val="en-US"/>
        </w:rPr>
        <w:t xml:space="preserve">ntrepreneurial </w:t>
      </w:r>
      <w:r w:rsidR="00F435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260A0">
        <w:rPr>
          <w:rFonts w:ascii="Times New Roman" w:hAnsi="Times New Roman" w:cs="Times New Roman"/>
          <w:sz w:val="24"/>
          <w:szCs w:val="24"/>
          <w:lang w:val="en-US"/>
        </w:rPr>
        <w:t xml:space="preserve">ophistication and HCIs of </w:t>
      </w:r>
      <w:r w:rsidR="00C210E1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arket </w:t>
      </w:r>
      <w:r w:rsidR="00C210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196E">
        <w:rPr>
          <w:rFonts w:ascii="Times New Roman" w:hAnsi="Times New Roman" w:cs="Times New Roman"/>
          <w:sz w:val="24"/>
          <w:szCs w:val="24"/>
          <w:lang w:val="en-US"/>
        </w:rPr>
        <w:t>nnovators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210E1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armer </w:t>
      </w:r>
      <w:r w:rsidR="00C210E1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ntrepreneurs </w:t>
      </w:r>
      <w:r w:rsidR="00870AB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870AB2">
        <w:rPr>
          <w:rFonts w:ascii="Times New Roman" w:hAnsi="Times New Roman" w:cs="Times New Roman"/>
          <w:sz w:val="24"/>
          <w:szCs w:val="24"/>
          <w:lang w:val="en-US"/>
        </w:rPr>
        <w:t>Tables</w:t>
      </w:r>
      <w:r w:rsidR="00F42B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70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5413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="00870AB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14A6D">
        <w:rPr>
          <w:rFonts w:ascii="Times New Roman" w:hAnsi="Times New Roman" w:cs="Times New Roman"/>
          <w:sz w:val="24"/>
          <w:szCs w:val="24"/>
          <w:lang w:val="en-US"/>
        </w:rPr>
        <w:t>A3</w:t>
      </w:r>
      <w:r w:rsidR="00870AB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F51C6">
        <w:rPr>
          <w:rFonts w:ascii="Times New Roman" w:hAnsi="Times New Roman" w:cs="Times New Roman"/>
          <w:sz w:val="24"/>
          <w:szCs w:val="24"/>
          <w:lang w:val="en-US"/>
        </w:rPr>
        <w:t>challenges</w:t>
      </w:r>
      <w:r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is mostly subsistence motivated (</w:t>
      </w:r>
      <w:r w:rsidRPr="00E56CB5">
        <w:rPr>
          <w:rFonts w:ascii="Times New Roman" w:hAnsi="Times New Roman" w:cs="Times New Roman"/>
          <w:sz w:val="24"/>
          <w:szCs w:val="24"/>
          <w:lang w:val="en-US"/>
        </w:rPr>
        <w:t>Bruton et al., 2015;</w:t>
      </w:r>
      <w:r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CB5">
        <w:rPr>
          <w:rFonts w:ascii="Times New Roman" w:hAnsi="Times New Roman" w:cs="Times New Roman"/>
          <w:sz w:val="24"/>
          <w:szCs w:val="24"/>
          <w:lang w:val="en-US"/>
        </w:rPr>
        <w:t>Ogbuabor</w:t>
      </w:r>
      <w:proofErr w:type="spellEnd"/>
      <w:r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al., 2013).</w:t>
      </w:r>
      <w:r w:rsidR="00675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Recent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theorizing </w:t>
      </w:r>
      <w:r w:rsidR="002A6FC0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>
        <w:rPr>
          <w:rFonts w:ascii="Times New Roman" w:hAnsi="Times New Roman" w:cs="Times New Roman"/>
          <w:sz w:val="24"/>
          <w:szCs w:val="24"/>
          <w:lang w:val="en-US"/>
        </w:rPr>
        <w:t>proposed that</w:t>
      </w:r>
      <w:r w:rsidR="002A6FC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459F">
        <w:rPr>
          <w:rFonts w:ascii="Times New Roman" w:hAnsi="Times New Roman" w:cs="Times New Roman"/>
          <w:sz w:val="24"/>
          <w:szCs w:val="24"/>
          <w:lang w:val="en-US"/>
        </w:rPr>
        <w:t xml:space="preserve">for necessity entrepreneurs </w:t>
      </w:r>
      <w:r w:rsidR="00C57B0A">
        <w:rPr>
          <w:rFonts w:ascii="Times New Roman" w:hAnsi="Times New Roman" w:cs="Times New Roman"/>
          <w:sz w:val="24"/>
          <w:szCs w:val="24"/>
          <w:lang w:val="en-US"/>
        </w:rPr>
        <w:t xml:space="preserve">in a developing country </w:t>
      </w:r>
      <w:r w:rsidR="00E2459F">
        <w:rPr>
          <w:rFonts w:ascii="Times New Roman" w:hAnsi="Times New Roman" w:cs="Times New Roman"/>
          <w:sz w:val="24"/>
          <w:szCs w:val="24"/>
          <w:lang w:val="en-US"/>
        </w:rPr>
        <w:t xml:space="preserve">with low </w:t>
      </w:r>
      <w:r w:rsidR="00575413">
        <w:rPr>
          <w:rFonts w:ascii="Times New Roman" w:hAnsi="Times New Roman" w:cs="Times New Roman"/>
          <w:sz w:val="24"/>
          <w:szCs w:val="24"/>
          <w:lang w:val="en-US"/>
        </w:rPr>
        <w:t xml:space="preserve">levels of </w:t>
      </w:r>
      <w:r w:rsidR="00E2459F">
        <w:rPr>
          <w:rFonts w:ascii="Times New Roman" w:hAnsi="Times New Roman" w:cs="Times New Roman"/>
          <w:sz w:val="24"/>
          <w:szCs w:val="24"/>
          <w:lang w:val="en-US"/>
        </w:rPr>
        <w:t>human capital</w:t>
      </w:r>
      <w:r w:rsidR="00C57B0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2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absence or presence of supportive institutional levers</w:t>
      </w:r>
      <w:r w:rsidR="00C57B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would “have a strong influence on the nature of the entrepreneurial process”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Dencker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al., 2021</w:t>
      </w:r>
      <w:r w:rsidR="002177A2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CE587A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67) and, subsequently, on the level of </w:t>
      </w:r>
      <w:r w:rsidR="00F43532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ntrepreneurial </w:t>
      </w:r>
      <w:r w:rsidR="00F4353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ophistication. Our results, however, </w:t>
      </w:r>
      <w:r w:rsidR="00E2459F">
        <w:rPr>
          <w:rFonts w:ascii="Times New Roman" w:hAnsi="Times New Roman" w:cs="Times New Roman"/>
          <w:sz w:val="24"/>
          <w:szCs w:val="24"/>
          <w:lang w:val="en-US"/>
        </w:rPr>
        <w:t>demonstrat</w:t>
      </w:r>
      <w:r w:rsidR="00BF23B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45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higher </w:t>
      </w:r>
      <w:r w:rsidR="00F43532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ntrepreneurial </w:t>
      </w:r>
      <w:r w:rsidR="00F4353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ophistication </w:t>
      </w:r>
      <w:r w:rsidR="00B23BD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45D7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23BD0">
        <w:rPr>
          <w:rFonts w:ascii="Times New Roman" w:hAnsi="Times New Roman" w:cs="Times New Roman"/>
          <w:sz w:val="24"/>
          <w:szCs w:val="24"/>
          <w:lang w:val="en-US"/>
        </w:rPr>
        <w:t xml:space="preserve">arket </w:t>
      </w:r>
      <w:r w:rsidR="00745D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3BD0">
        <w:rPr>
          <w:rFonts w:ascii="Times New Roman" w:hAnsi="Times New Roman" w:cs="Times New Roman"/>
          <w:sz w:val="24"/>
          <w:szCs w:val="24"/>
          <w:lang w:val="en-US"/>
        </w:rPr>
        <w:t xml:space="preserve">nnovators </w:t>
      </w:r>
      <w:r w:rsidRPr="00A033E6">
        <w:rPr>
          <w:rFonts w:ascii="Times New Roman" w:hAnsi="Times New Roman" w:cs="Times New Roman"/>
          <w:sz w:val="24"/>
          <w:szCs w:val="24"/>
          <w:lang w:val="en-US"/>
        </w:rPr>
        <w:t xml:space="preserve">cannot be explained by </w:t>
      </w:r>
      <w:r w:rsidRPr="007F51C6">
        <w:rPr>
          <w:rFonts w:ascii="Times New Roman" w:hAnsi="Times New Roman" w:cs="Times New Roman"/>
          <w:sz w:val="24"/>
          <w:szCs w:val="24"/>
          <w:lang w:val="en-US"/>
        </w:rPr>
        <w:t>supportive institutional levers</w:t>
      </w:r>
      <w:r w:rsidR="00665662">
        <w:rPr>
          <w:rFonts w:ascii="Times New Roman" w:hAnsi="Times New Roman" w:cs="Times New Roman"/>
          <w:sz w:val="24"/>
          <w:szCs w:val="24"/>
          <w:lang w:val="en-US"/>
        </w:rPr>
        <w:t>, for</w:t>
      </w:r>
      <w:r w:rsidR="001E2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4C20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arket </w:t>
      </w:r>
      <w:r w:rsidR="00FD4C2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nnovators, </w:t>
      </w:r>
      <w:proofErr w:type="spellStart"/>
      <w:r w:rsidR="00FD4C20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ubsistors</w:t>
      </w:r>
      <w:proofErr w:type="spellEnd"/>
      <w:r w:rsidR="00FD4C2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D4C20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age </w:t>
      </w:r>
      <w:proofErr w:type="spellStart"/>
      <w:r w:rsidR="00FD4C20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upplementors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more or less equally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spread over both </w:t>
      </w:r>
      <w:r w:rsidR="0088651D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regions </w:t>
      </w:r>
      <w:r w:rsidR="0088651D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investigated. A connection between </w:t>
      </w:r>
      <w:r w:rsidR="005C3C40">
        <w:rPr>
          <w:rFonts w:ascii="Times New Roman" w:hAnsi="Times New Roman" w:cs="Times New Roman"/>
          <w:sz w:val="24"/>
          <w:szCs w:val="24"/>
          <w:lang w:val="en-US"/>
        </w:rPr>
        <w:t>context</w:t>
      </w:r>
      <w:r w:rsidR="00B23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entrepreneurial activity bundle</w:t>
      </w:r>
      <w:r w:rsidR="00012C2A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 be drawn </w:t>
      </w:r>
      <w:r w:rsidR="00E46878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A4107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armer </w:t>
      </w:r>
      <w:r w:rsidR="002A4107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ntrepreneurs</w:t>
      </w:r>
      <w:r w:rsidR="00E4687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who are based </w:t>
      </w:r>
      <w:r w:rsidR="00E46878">
        <w:rPr>
          <w:rFonts w:ascii="Times New Roman" w:hAnsi="Times New Roman" w:cs="Times New Roman"/>
          <w:sz w:val="24"/>
          <w:szCs w:val="24"/>
          <w:lang w:val="en-US"/>
        </w:rPr>
        <w:t xml:space="preserve">predominantly (78%)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Morogoro, the region </w:t>
      </w:r>
      <w:r w:rsidR="004772F7">
        <w:rPr>
          <w:rFonts w:ascii="Times New Roman" w:hAnsi="Times New Roman" w:cs="Times New Roman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much better climate conditions for agriculture.</w:t>
      </w:r>
      <w:r w:rsidR="00BF2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sum, </w:t>
      </w:r>
      <w:r w:rsidR="00012C2A">
        <w:rPr>
          <w:rFonts w:ascii="Times New Roman" w:hAnsi="Times New Roman" w:cs="Times New Roman"/>
          <w:sz w:val="24"/>
          <w:szCs w:val="24"/>
          <w:lang w:val="en-US"/>
        </w:rPr>
        <w:t xml:space="preserve">variables other than </w:t>
      </w:r>
      <w:r>
        <w:rPr>
          <w:rFonts w:ascii="Times New Roman" w:hAnsi="Times New Roman" w:cs="Times New Roman"/>
          <w:sz w:val="24"/>
          <w:szCs w:val="24"/>
          <w:lang w:val="en-US"/>
        </w:rPr>
        <w:t>institutional levers</w:t>
      </w:r>
      <w:r w:rsidR="006D38ED">
        <w:rPr>
          <w:rFonts w:ascii="Times New Roman" w:hAnsi="Times New Roman" w:cs="Times New Roman"/>
          <w:sz w:val="24"/>
          <w:szCs w:val="24"/>
          <w:lang w:val="en-US"/>
        </w:rPr>
        <w:t xml:space="preserve">, such as </w:t>
      </w:r>
      <w:r w:rsidR="00844A20">
        <w:rPr>
          <w:rFonts w:ascii="Times New Roman" w:hAnsi="Times New Roman" w:cs="Times New Roman"/>
          <w:sz w:val="24"/>
          <w:szCs w:val="24"/>
          <w:lang w:val="en-US"/>
        </w:rPr>
        <w:t>resource endowments and</w:t>
      </w:r>
      <w:proofErr w:type="gramStart"/>
      <w:r w:rsidR="008E1575">
        <w:rPr>
          <w:rFonts w:ascii="Times New Roman" w:hAnsi="Times New Roman" w:cs="Times New Roman"/>
          <w:sz w:val="24"/>
          <w:szCs w:val="24"/>
          <w:lang w:val="en-US"/>
        </w:rPr>
        <w:t>, in particular,</w:t>
      </w:r>
      <w:r w:rsidR="00844A20">
        <w:rPr>
          <w:rFonts w:ascii="Times New Roman" w:hAnsi="Times New Roman" w:cs="Times New Roman"/>
          <w:sz w:val="24"/>
          <w:szCs w:val="24"/>
          <w:lang w:val="en-US"/>
        </w:rPr>
        <w:t xml:space="preserve"> conversion</w:t>
      </w:r>
      <w:proofErr w:type="gramEnd"/>
      <w:r w:rsidR="00844A20">
        <w:rPr>
          <w:rFonts w:ascii="Times New Roman" w:hAnsi="Times New Roman" w:cs="Times New Roman"/>
          <w:sz w:val="24"/>
          <w:szCs w:val="24"/>
          <w:lang w:val="en-US"/>
        </w:rPr>
        <w:t xml:space="preserve"> factors</w:t>
      </w:r>
      <w:r w:rsidR="000A6A4E">
        <w:rPr>
          <w:rFonts w:ascii="Times New Roman" w:hAnsi="Times New Roman" w:cs="Times New Roman"/>
          <w:sz w:val="24"/>
          <w:szCs w:val="24"/>
          <w:lang w:val="en-US"/>
        </w:rPr>
        <w:t xml:space="preserve">, may </w:t>
      </w:r>
      <w:r w:rsidR="003F51D5">
        <w:rPr>
          <w:rFonts w:ascii="Times New Roman" w:hAnsi="Times New Roman" w:cs="Times New Roman"/>
          <w:sz w:val="24"/>
          <w:szCs w:val="24"/>
          <w:lang w:val="en-US"/>
        </w:rPr>
        <w:t>account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70">
        <w:rPr>
          <w:rFonts w:ascii="Times New Roman" w:hAnsi="Times New Roman" w:cs="Times New Roman"/>
          <w:sz w:val="24"/>
          <w:szCs w:val="24"/>
          <w:lang w:val="en-US"/>
        </w:rPr>
        <w:t>developing country</w:t>
      </w:r>
      <w:r w:rsidR="00FC2D3B">
        <w:rPr>
          <w:rFonts w:ascii="Times New Roman" w:hAnsi="Times New Roman" w:cs="Times New Roman"/>
          <w:sz w:val="24"/>
          <w:szCs w:val="24"/>
          <w:lang w:val="en-US"/>
        </w:rPr>
        <w:t xml:space="preserve"> or even regional</w:t>
      </w:r>
      <w:r w:rsidR="00956E70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r w:rsidR="00844A20">
        <w:rPr>
          <w:rFonts w:ascii="Times New Roman" w:hAnsi="Times New Roman" w:cs="Times New Roman"/>
          <w:sz w:val="24"/>
          <w:szCs w:val="24"/>
          <w:lang w:val="en-US"/>
        </w:rPr>
        <w:t>variation.</w:t>
      </w:r>
    </w:p>
    <w:p w14:paraId="7386BF64" w14:textId="77777777" w:rsidR="004A69AC" w:rsidRDefault="005C3C40" w:rsidP="006F7734">
      <w:pPr>
        <w:tabs>
          <w:tab w:val="left" w:pos="72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Third, o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>ur finding that</w:t>
      </w:r>
      <w:r w:rsidR="004A69AC"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 entrepreneurial households</w:t>
      </w:r>
      <w:r w:rsidR="00C24174">
        <w:rPr>
          <w:rFonts w:ascii="Times New Roman" w:hAnsi="Times New Roman" w:cs="Times New Roman"/>
          <w:sz w:val="24"/>
          <w:szCs w:val="24"/>
          <w:lang w:val="en-US"/>
        </w:rPr>
        <w:t xml:space="preserve"> in rural Tanzania</w:t>
      </w:r>
      <w:r w:rsidR="004A69AC"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 achieve </w:t>
      </w:r>
      <w:r w:rsidR="003F51D5">
        <w:rPr>
          <w:rFonts w:ascii="Times New Roman" w:hAnsi="Times New Roman" w:cs="Times New Roman"/>
          <w:sz w:val="24"/>
          <w:szCs w:val="24"/>
          <w:lang w:val="en-US"/>
        </w:rPr>
        <w:t xml:space="preserve">higher income </w:t>
      </w:r>
      <w:r w:rsidR="004A69AC"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than their nonentrepreneurial counterparts </w:t>
      </w:r>
      <w:r w:rsidR="00147283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>is not supported by</w:t>
      </w:r>
      <w:r w:rsidR="004A69AC"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 current entrepreneurship </w:t>
      </w:r>
      <w:r w:rsidR="004A19A9">
        <w:rPr>
          <w:rFonts w:ascii="Times New Roman" w:hAnsi="Times New Roman" w:cs="Times New Roman"/>
          <w:sz w:val="24"/>
          <w:szCs w:val="24"/>
          <w:lang w:val="en-US"/>
        </w:rPr>
        <w:t xml:space="preserve">theory </w:t>
      </w:r>
      <w:r w:rsidR="004A69AC" w:rsidRPr="0066378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A69AC" w:rsidRPr="006010FF">
        <w:rPr>
          <w:rFonts w:ascii="Times New Roman" w:hAnsi="Times New Roman" w:cs="Times New Roman"/>
          <w:sz w:val="24"/>
          <w:szCs w:val="24"/>
          <w:lang w:val="en-US"/>
        </w:rPr>
        <w:t>Stephan, 2018</w:t>
      </w:r>
      <w:r w:rsidR="004A69AC" w:rsidRPr="0066378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A69AC" w:rsidRPr="000A2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>pointing to the limits of generalizing established causal relations.</w:t>
      </w:r>
      <w:r w:rsidR="004A69AC"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>Our finding</w:t>
      </w:r>
      <w:r w:rsidR="004A69AC"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 may be explained by the push theory of 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09683F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>even though m</w:t>
      </w:r>
      <w:r w:rsidR="004A69AC"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ost wage employment in rural SSA is poorly paid, predominantly seasonal, </w:t>
      </w:r>
      <w:r w:rsidR="00E46878" w:rsidRPr="0066378A">
        <w:rPr>
          <w:rFonts w:ascii="Times New Roman" w:hAnsi="Times New Roman" w:cs="Times New Roman"/>
          <w:sz w:val="24"/>
          <w:szCs w:val="24"/>
          <w:lang w:val="en-US"/>
        </w:rPr>
        <w:t>not particularly attractive</w:t>
      </w:r>
      <w:r w:rsidR="00343520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="00CD0F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10FE">
        <w:rPr>
          <w:rFonts w:ascii="Times New Roman" w:hAnsi="Times New Roman" w:cs="Times New Roman"/>
          <w:sz w:val="24"/>
          <w:szCs w:val="24"/>
          <w:lang w:val="en-US"/>
        </w:rPr>
        <w:t>offering</w:t>
      </w:r>
      <w:r w:rsidR="004A69AC"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 wages </w:t>
      </w:r>
      <w:r w:rsidR="0092480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4A69AC" w:rsidRPr="0066378A">
        <w:rPr>
          <w:rFonts w:ascii="Times New Roman" w:hAnsi="Times New Roman" w:cs="Times New Roman"/>
          <w:sz w:val="24"/>
          <w:szCs w:val="24"/>
          <w:lang w:val="en-US"/>
        </w:rPr>
        <w:t>are often insecure (</w:t>
      </w:r>
      <w:r w:rsidR="004A69AC" w:rsidRPr="006010FF">
        <w:rPr>
          <w:rFonts w:ascii="Times New Roman" w:hAnsi="Times New Roman" w:cs="Times New Roman"/>
          <w:sz w:val="24"/>
          <w:szCs w:val="24"/>
          <w:lang w:val="en-US"/>
        </w:rPr>
        <w:t>Collins et al., 2009</w:t>
      </w:r>
      <w:r w:rsidR="004A69AC" w:rsidRPr="0066378A">
        <w:rPr>
          <w:rFonts w:ascii="Times New Roman" w:hAnsi="Times New Roman" w:cs="Times New Roman"/>
          <w:sz w:val="24"/>
          <w:szCs w:val="24"/>
          <w:lang w:val="en-US"/>
        </w:rPr>
        <w:t>). More interesting, secure</w:t>
      </w:r>
      <w:r w:rsidR="009248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69AC"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 and better paid employment in public</w:t>
      </w:r>
      <w:r w:rsidR="0092480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B0DC1">
        <w:rPr>
          <w:rFonts w:ascii="Times New Roman" w:hAnsi="Times New Roman" w:cs="Times New Roman"/>
          <w:sz w:val="24"/>
          <w:szCs w:val="24"/>
          <w:lang w:val="en-US"/>
        </w:rPr>
        <w:t xml:space="preserve">sector </w:t>
      </w:r>
      <w:r w:rsidR="004A69AC"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organizations 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A69AC"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 rare and usually require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A69AC"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 higher formal</w:t>
      </w:r>
      <w:r w:rsidR="004A69AC" w:rsidRPr="00763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69AC"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education than </w:t>
      </w:r>
      <w:r w:rsidR="00924809">
        <w:rPr>
          <w:rFonts w:ascii="Times New Roman" w:hAnsi="Times New Roman" w:cs="Times New Roman"/>
          <w:sz w:val="24"/>
          <w:szCs w:val="24"/>
          <w:lang w:val="en-US"/>
        </w:rPr>
        <w:t>that accessible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4A69AC" w:rsidRPr="0066378A">
        <w:rPr>
          <w:rFonts w:ascii="Times New Roman" w:hAnsi="Times New Roman" w:cs="Times New Roman"/>
          <w:sz w:val="24"/>
          <w:szCs w:val="24"/>
          <w:lang w:val="en-US"/>
        </w:rPr>
        <w:t>rural areas (</w:t>
      </w:r>
      <w:r w:rsidR="004A69AC" w:rsidRPr="006010FF">
        <w:rPr>
          <w:rFonts w:ascii="Times New Roman" w:hAnsi="Times New Roman" w:cs="Times New Roman"/>
          <w:sz w:val="24"/>
          <w:szCs w:val="24"/>
          <w:lang w:val="en-US"/>
        </w:rPr>
        <w:t>Bradley et al., 2012</w:t>
      </w:r>
      <w:r w:rsidR="004A69AC"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1739BC">
        <w:rPr>
          <w:rFonts w:ascii="Times New Roman" w:hAnsi="Times New Roman" w:cs="Times New Roman"/>
          <w:sz w:val="24"/>
          <w:szCs w:val="24"/>
          <w:lang w:val="en-US"/>
        </w:rPr>
        <w:t>In terms of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 xml:space="preserve"> the push theory, s</w:t>
      </w:r>
      <w:r w:rsidR="004A69AC"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elf-employment </w:t>
      </w:r>
      <w:r w:rsidR="00131025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4A69AC"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 thus be the only way to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 xml:space="preserve"> earn income</w:t>
      </w:r>
      <w:r w:rsidR="004A69AC" w:rsidRPr="006637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694502" w14:textId="77777777" w:rsidR="004A69AC" w:rsidRDefault="004A69AC" w:rsidP="006F7734">
      <w:pPr>
        <w:tabs>
          <w:tab w:val="left" w:pos="567"/>
        </w:tabs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However, considering the specific SSA context (Decker et al.</w:t>
      </w:r>
      <w:r w:rsidR="00B0099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2020), other explanations</w:t>
      </w:r>
      <w:r w:rsidR="00844A20">
        <w:rPr>
          <w:rFonts w:ascii="Times New Roman" w:hAnsi="Times New Roman" w:cs="Times New Roman"/>
          <w:sz w:val="24"/>
          <w:szCs w:val="24"/>
          <w:lang w:val="en-US"/>
        </w:rPr>
        <w:t xml:space="preserve"> can be proposed</w:t>
      </w:r>
      <w:r>
        <w:rPr>
          <w:rFonts w:ascii="Times New Roman" w:hAnsi="Times New Roman" w:cs="Times New Roman"/>
          <w:sz w:val="24"/>
          <w:szCs w:val="24"/>
          <w:lang w:val="en-US"/>
        </w:rPr>
        <w:t>. P</w:t>
      </w:r>
      <w:r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revious research in SSA </w:t>
      </w:r>
      <w:r w:rsidR="00295A9A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found that </w:t>
      </w:r>
      <w:r w:rsidR="001137CD">
        <w:rPr>
          <w:rFonts w:ascii="Times New Roman" w:hAnsi="Times New Roman" w:cs="Times New Roman"/>
          <w:sz w:val="24"/>
          <w:szCs w:val="24"/>
          <w:lang w:val="en-US"/>
        </w:rPr>
        <w:t xml:space="preserve">certain </w:t>
      </w:r>
      <w:r w:rsidRPr="0066378A">
        <w:rPr>
          <w:rFonts w:ascii="Times New Roman" w:hAnsi="Times New Roman" w:cs="Times New Roman"/>
          <w:sz w:val="24"/>
          <w:szCs w:val="24"/>
          <w:lang w:val="en-US"/>
        </w:rPr>
        <w:t>entrepreneurial activities reduce household risks stemming from the extreme climate conditions</w:t>
      </w:r>
      <w:r w:rsidR="00B62C54">
        <w:rPr>
          <w:rFonts w:ascii="Times New Roman" w:hAnsi="Times New Roman" w:cs="Times New Roman"/>
          <w:sz w:val="24"/>
          <w:szCs w:val="24"/>
          <w:lang w:val="en-US"/>
        </w:rPr>
        <w:t xml:space="preserve"> in SSA</w:t>
      </w:r>
      <w:r w:rsidRPr="0066378A">
        <w:rPr>
          <w:rFonts w:ascii="Times New Roman" w:hAnsi="Times New Roman" w:cs="Times New Roman"/>
          <w:sz w:val="24"/>
          <w:szCs w:val="24"/>
          <w:lang w:val="en-US"/>
        </w:rPr>
        <w:t>. For instance, shop owners in SSA are less vulnerable than farmers are to “the problem of seasonality in natural resource-based livelihood” (</w:t>
      </w:r>
      <w:r w:rsidRPr="006010FF">
        <w:rPr>
          <w:rFonts w:ascii="Times New Roman" w:hAnsi="Times New Roman" w:cs="Times New Roman"/>
          <w:sz w:val="24"/>
          <w:szCs w:val="24"/>
          <w:lang w:val="en-US"/>
        </w:rPr>
        <w:t xml:space="preserve">Mahama &amp; </w:t>
      </w:r>
      <w:proofErr w:type="spellStart"/>
      <w:r w:rsidRPr="006010FF">
        <w:rPr>
          <w:rFonts w:ascii="Times New Roman" w:hAnsi="Times New Roman" w:cs="Times New Roman"/>
          <w:sz w:val="24"/>
          <w:szCs w:val="24"/>
          <w:lang w:val="en-US"/>
        </w:rPr>
        <w:t>Maharjan</w:t>
      </w:r>
      <w:proofErr w:type="spellEnd"/>
      <w:r w:rsidRPr="006010FF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2177A2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CE58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10FF">
        <w:rPr>
          <w:rFonts w:ascii="Times New Roman" w:hAnsi="Times New Roman" w:cs="Times New Roman"/>
          <w:sz w:val="24"/>
          <w:szCs w:val="24"/>
          <w:lang w:val="en-US"/>
        </w:rPr>
        <w:t>77</w:t>
      </w:r>
      <w:r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) and to increasingly extreme </w:t>
      </w:r>
      <w:r w:rsidRPr="0066378A">
        <w:rPr>
          <w:rFonts w:ascii="Times New Roman" w:hAnsi="Times New Roman" w:cs="Times New Roman"/>
          <w:sz w:val="24"/>
          <w:szCs w:val="24"/>
          <w:lang w:val="en-US"/>
        </w:rPr>
        <w:lastRenderedPageBreak/>
        <w:t>weather conditions (</w:t>
      </w:r>
      <w:proofErr w:type="spellStart"/>
      <w:r w:rsidRPr="006010FF">
        <w:rPr>
          <w:rFonts w:ascii="Times New Roman" w:hAnsi="Times New Roman" w:cs="Times New Roman"/>
          <w:sz w:val="24"/>
          <w:szCs w:val="24"/>
          <w:lang w:val="en-US"/>
        </w:rPr>
        <w:t>Kubik</w:t>
      </w:r>
      <w:proofErr w:type="spellEnd"/>
      <w:r w:rsidRPr="006010FF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6010FF">
        <w:rPr>
          <w:rFonts w:ascii="Times New Roman" w:hAnsi="Times New Roman" w:cs="Times New Roman"/>
          <w:sz w:val="24"/>
          <w:szCs w:val="24"/>
          <w:lang w:val="en-US"/>
        </w:rPr>
        <w:t>Maurel</w:t>
      </w:r>
      <w:proofErr w:type="spellEnd"/>
      <w:r w:rsidRPr="006010FF">
        <w:rPr>
          <w:rFonts w:ascii="Times New Roman" w:hAnsi="Times New Roman" w:cs="Times New Roman"/>
          <w:sz w:val="24"/>
          <w:szCs w:val="24"/>
          <w:lang w:val="en-US"/>
        </w:rPr>
        <w:t>, 2016).</w:t>
      </w:r>
      <w:r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 The reduced vulnerability of </w:t>
      </w:r>
      <w:r w:rsidR="00AB42F5">
        <w:rPr>
          <w:rFonts w:ascii="Times New Roman" w:hAnsi="Times New Roman" w:cs="Times New Roman"/>
          <w:sz w:val="24"/>
          <w:szCs w:val="24"/>
          <w:lang w:val="en-US"/>
        </w:rPr>
        <w:t xml:space="preserve">certain </w:t>
      </w:r>
      <w:r w:rsidRPr="0066378A">
        <w:rPr>
          <w:rFonts w:ascii="Times New Roman" w:hAnsi="Times New Roman" w:cs="Times New Roman"/>
          <w:sz w:val="24"/>
          <w:szCs w:val="24"/>
          <w:lang w:val="en-US"/>
        </w:rPr>
        <w:t>entrepreneur</w:t>
      </w:r>
      <w:r w:rsidR="00AB42F5">
        <w:rPr>
          <w:rFonts w:ascii="Times New Roman" w:hAnsi="Times New Roman" w:cs="Times New Roman"/>
          <w:sz w:val="24"/>
          <w:szCs w:val="24"/>
          <w:lang w:val="en-US"/>
        </w:rPr>
        <w:t>ial activities</w:t>
      </w:r>
      <w:r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 improve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 their income security and ability to accumulate savings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These examples explain why households pursuing mainly entrepreneurial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entrepreneurially </w:t>
      </w:r>
      <w:r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sophisticated activities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 more likely to achieve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comes </w:t>
      </w:r>
      <w:r>
        <w:rPr>
          <w:rFonts w:ascii="Times New Roman" w:hAnsi="Times New Roman" w:cs="Times New Roman"/>
          <w:sz w:val="24"/>
          <w:szCs w:val="24"/>
          <w:lang w:val="en-US"/>
        </w:rPr>
        <w:t>greater</w:t>
      </w:r>
      <w:r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 those of households engaged in primarily nonentrepreneurial and less sophisticated activities</w:t>
      </w:r>
      <w:r w:rsidR="00906BEE">
        <w:rPr>
          <w:rFonts w:ascii="Times New Roman" w:hAnsi="Times New Roman" w:cs="Times New Roman"/>
          <w:sz w:val="24"/>
          <w:szCs w:val="24"/>
          <w:lang w:val="en-US"/>
        </w:rPr>
        <w:t xml:space="preserve"> (Tables</w:t>
      </w:r>
      <w:r w:rsidR="00D34EE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00992">
        <w:rPr>
          <w:rFonts w:ascii="Times New Roman" w:hAnsi="Times New Roman" w:cs="Times New Roman"/>
          <w:sz w:val="24"/>
          <w:szCs w:val="24"/>
          <w:lang w:val="en-US"/>
        </w:rPr>
        <w:t>3 and 4</w:t>
      </w:r>
      <w:r w:rsidR="00906BE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r w:rsidR="004A19A9">
        <w:rPr>
          <w:rFonts w:ascii="Times New Roman" w:hAnsi="Times New Roman" w:cs="Times New Roman"/>
          <w:sz w:val="24"/>
          <w:szCs w:val="24"/>
          <w:lang w:val="en-US"/>
        </w:rPr>
        <w:t xml:space="preserve">the findings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suggest that </w:t>
      </w:r>
      <w:r w:rsidRPr="001412CA">
        <w:rPr>
          <w:rFonts w:ascii="Times New Roman" w:hAnsi="Times New Roman" w:cs="Times New Roman"/>
          <w:sz w:val="24"/>
          <w:szCs w:val="24"/>
          <w:lang w:val="en-US"/>
        </w:rPr>
        <w:t xml:space="preserve">entrepreneurial success </w:t>
      </w:r>
      <w:r>
        <w:rPr>
          <w:rFonts w:ascii="Times New Roman" w:hAnsi="Times New Roman" w:cs="Times New Roman"/>
          <w:sz w:val="24"/>
          <w:szCs w:val="24"/>
          <w:lang w:val="en-US"/>
        </w:rPr>
        <w:t>in SSA</w:t>
      </w:r>
      <w:r w:rsidRPr="00141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 be </w:t>
      </w:r>
      <w:r w:rsidRPr="001412CA">
        <w:rPr>
          <w:rFonts w:ascii="Times New Roman" w:hAnsi="Times New Roman" w:cs="Times New Roman"/>
          <w:sz w:val="24"/>
          <w:szCs w:val="24"/>
          <w:lang w:val="en-US"/>
        </w:rPr>
        <w:t>disentangled from farming success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Kodithuwakku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Rosa,</w:t>
      </w:r>
      <w:r w:rsidRPr="006B79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1C82">
        <w:rPr>
          <w:rFonts w:ascii="Times New Roman" w:hAnsi="Times New Roman" w:cs="Times New Roman"/>
          <w:sz w:val="24"/>
          <w:szCs w:val="24"/>
          <w:lang w:val="en-US"/>
        </w:rPr>
        <w:t>2002)</w:t>
      </w:r>
      <w:r w:rsidR="004A19A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78A">
        <w:rPr>
          <w:rFonts w:ascii="Times New Roman" w:hAnsi="Times New Roman" w:cs="Times New Roman"/>
          <w:sz w:val="24"/>
          <w:szCs w:val="24"/>
          <w:lang w:val="en-US"/>
        </w:rPr>
        <w:t>By highlighting the specificity of the SSA context (</w:t>
      </w:r>
      <w:proofErr w:type="spellStart"/>
      <w:r w:rsidRPr="006010FF">
        <w:rPr>
          <w:rFonts w:ascii="Times New Roman" w:hAnsi="Times New Roman" w:cs="Times New Roman"/>
          <w:sz w:val="24"/>
          <w:szCs w:val="24"/>
          <w:lang w:val="en-US"/>
        </w:rPr>
        <w:t>Åstebro</w:t>
      </w:r>
      <w:proofErr w:type="spellEnd"/>
      <w:r w:rsidRPr="006010FF">
        <w:rPr>
          <w:rFonts w:ascii="Times New Roman" w:hAnsi="Times New Roman" w:cs="Times New Roman"/>
          <w:sz w:val="24"/>
          <w:szCs w:val="24"/>
          <w:lang w:val="en-US"/>
        </w:rPr>
        <w:t>, 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6010FF">
        <w:rPr>
          <w:rFonts w:ascii="Times New Roman" w:hAnsi="Times New Roman" w:cs="Times New Roman"/>
          <w:sz w:val="24"/>
          <w:szCs w:val="24"/>
          <w:lang w:val="en-US"/>
        </w:rPr>
        <w:t>George et al., 2016a;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0FF">
        <w:rPr>
          <w:rFonts w:ascii="Times New Roman" w:hAnsi="Times New Roman" w:cs="Times New Roman"/>
          <w:sz w:val="24"/>
          <w:szCs w:val="24"/>
          <w:lang w:val="en-US"/>
        </w:rPr>
        <w:t>Munemo</w:t>
      </w:r>
      <w:proofErr w:type="spellEnd"/>
      <w:r w:rsidRPr="006010FF">
        <w:rPr>
          <w:rFonts w:ascii="Times New Roman" w:hAnsi="Times New Roman" w:cs="Times New Roman"/>
          <w:sz w:val="24"/>
          <w:szCs w:val="24"/>
          <w:lang w:val="en-US"/>
        </w:rPr>
        <w:t>, 2012),</w:t>
      </w:r>
      <w:r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 our findings thus suggest that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predominantly</w:t>
      </w:r>
      <w:r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reported </w:t>
      </w:r>
      <w:r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relationship between entrepreneurship and </w:t>
      </w:r>
      <w:r w:rsidR="00844A20">
        <w:rPr>
          <w:rFonts w:ascii="Times New Roman" w:hAnsi="Times New Roman" w:cs="Times New Roman"/>
          <w:sz w:val="24"/>
          <w:szCs w:val="24"/>
          <w:lang w:val="en-US"/>
        </w:rPr>
        <w:t xml:space="preserve">income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010FF">
        <w:rPr>
          <w:rFonts w:ascii="Times New Roman" w:hAnsi="Times New Roman" w:cs="Times New Roman"/>
          <w:sz w:val="24"/>
          <w:szCs w:val="24"/>
          <w:lang w:val="en-US"/>
        </w:rPr>
        <w:t>Stephan, 2018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63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19A9">
        <w:rPr>
          <w:rFonts w:ascii="Times New Roman" w:hAnsi="Times New Roman" w:cs="Times New Roman"/>
          <w:sz w:val="24"/>
          <w:szCs w:val="24"/>
          <w:lang w:val="en-US"/>
        </w:rPr>
        <w:t>is not universal.</w:t>
      </w:r>
    </w:p>
    <w:p w14:paraId="488923EF" w14:textId="77777777" w:rsidR="004A69AC" w:rsidRDefault="008708F2" w:rsidP="006F7734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Fourth</w:t>
      </w:r>
      <w:r w:rsidR="004A69AC" w:rsidRPr="00763E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A69AC" w:rsidRPr="00763EEB">
        <w:rPr>
          <w:rFonts w:ascii="Times New Roman" w:hAnsi="Times New Roman" w:cs="Times New Roman"/>
          <w:sz w:val="24"/>
          <w:szCs w:val="24"/>
          <w:lang w:val="en-US"/>
        </w:rPr>
        <w:t>ur results provid</w:t>
      </w:r>
      <w:r w:rsidR="00844A2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A69AC" w:rsidRPr="00763EEB">
        <w:rPr>
          <w:rFonts w:ascii="Times New Roman" w:hAnsi="Times New Roman" w:cs="Times New Roman"/>
          <w:sz w:val="24"/>
          <w:szCs w:val="24"/>
          <w:lang w:val="en-US"/>
        </w:rPr>
        <w:t xml:space="preserve"> empirical evidence of 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>life satisfaction</w:t>
      </w:r>
      <w:r w:rsidR="004A69AC" w:rsidRPr="00763EEB">
        <w:rPr>
          <w:rFonts w:ascii="Times New Roman" w:hAnsi="Times New Roman" w:cs="Times New Roman"/>
          <w:sz w:val="24"/>
          <w:szCs w:val="24"/>
          <w:lang w:val="en-US"/>
        </w:rPr>
        <w:t xml:space="preserve"> as an important</w:t>
      </w:r>
      <w:r w:rsidR="00840BF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47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0BFB">
        <w:rPr>
          <w:rFonts w:ascii="Times New Roman" w:hAnsi="Times New Roman" w:cs="Times New Roman"/>
          <w:sz w:val="24"/>
          <w:szCs w:val="24"/>
          <w:lang w:val="en-US"/>
        </w:rPr>
        <w:t xml:space="preserve">yet 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>independent</w:t>
      </w:r>
      <w:r w:rsidR="00E338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r w:rsidR="004A69AC" w:rsidRPr="00763EEB">
        <w:rPr>
          <w:rFonts w:ascii="Times New Roman" w:hAnsi="Times New Roman" w:cs="Times New Roman"/>
          <w:sz w:val="24"/>
          <w:szCs w:val="24"/>
          <w:lang w:val="en-US"/>
        </w:rPr>
        <w:t>outcome</w:t>
      </w:r>
      <w:r w:rsidR="00906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A6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06BEE">
        <w:rPr>
          <w:rFonts w:ascii="Times New Roman" w:hAnsi="Times New Roman" w:cs="Times New Roman"/>
          <w:sz w:val="24"/>
          <w:szCs w:val="24"/>
          <w:lang w:val="en-US"/>
        </w:rPr>
        <w:t>Tables</w:t>
      </w:r>
      <w:r w:rsidR="00F42B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14A6D">
        <w:rPr>
          <w:rFonts w:ascii="Times New Roman" w:hAnsi="Times New Roman" w:cs="Times New Roman"/>
          <w:sz w:val="24"/>
          <w:szCs w:val="24"/>
          <w:lang w:val="en-US"/>
        </w:rPr>
        <w:t>3 and 4</w:t>
      </w:r>
      <w:r w:rsidR="00906BE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A69AC" w:rsidRPr="00763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>Although</w:t>
      </w:r>
      <w:r w:rsidR="004A69AC" w:rsidRPr="00763EEB">
        <w:rPr>
          <w:rFonts w:ascii="Times New Roman" w:hAnsi="Times New Roman" w:cs="Times New Roman"/>
          <w:sz w:val="24"/>
          <w:szCs w:val="24"/>
          <w:lang w:val="en-US"/>
        </w:rPr>
        <w:t xml:space="preserve"> there appears to be consensus among scholars that </w:t>
      </w:r>
      <w:r w:rsidR="00885050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4A69AC" w:rsidRPr="00763EEB">
        <w:rPr>
          <w:rFonts w:ascii="Times New Roman" w:hAnsi="Times New Roman" w:cs="Times New Roman"/>
          <w:sz w:val="24"/>
          <w:szCs w:val="24"/>
          <w:lang w:val="en-US"/>
        </w:rPr>
        <w:t>entrepreneur</w:t>
      </w:r>
      <w:r w:rsidR="00E56821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4A69AC" w:rsidRPr="00763EEB">
        <w:rPr>
          <w:rFonts w:ascii="Times New Roman" w:hAnsi="Times New Roman" w:cs="Times New Roman"/>
          <w:sz w:val="24"/>
          <w:szCs w:val="24"/>
          <w:lang w:val="en-US"/>
        </w:rPr>
        <w:t xml:space="preserve"> success </w:t>
      </w:r>
      <w:r w:rsidR="00462E3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>perceived</w:t>
      </w:r>
      <w:r w:rsidR="004A69AC" w:rsidRPr="00763EEB">
        <w:rPr>
          <w:rFonts w:ascii="Times New Roman" w:hAnsi="Times New Roman" w:cs="Times New Roman"/>
          <w:sz w:val="24"/>
          <w:szCs w:val="24"/>
          <w:lang w:val="en-US"/>
        </w:rPr>
        <w:t xml:space="preserve"> quality of life </w:t>
      </w:r>
      <w:r w:rsidR="00462E32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BD0905">
        <w:rPr>
          <w:rFonts w:ascii="Times New Roman" w:hAnsi="Times New Roman" w:cs="Times New Roman"/>
          <w:sz w:val="24"/>
          <w:szCs w:val="24"/>
          <w:lang w:val="en-US"/>
        </w:rPr>
        <w:t xml:space="preserve">co-dependent </w:t>
      </w:r>
      <w:r w:rsidR="004A69AC" w:rsidRPr="00763EE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4A69AC" w:rsidRPr="006010FF">
        <w:rPr>
          <w:rFonts w:ascii="Times New Roman" w:hAnsi="Times New Roman" w:cs="Times New Roman"/>
          <w:sz w:val="24"/>
          <w:szCs w:val="24"/>
          <w:lang w:val="en-US"/>
        </w:rPr>
        <w:t>Kautonen</w:t>
      </w:r>
      <w:proofErr w:type="spellEnd"/>
      <w:r w:rsidR="004A69AC" w:rsidRPr="006010FF">
        <w:rPr>
          <w:rFonts w:ascii="Times New Roman" w:hAnsi="Times New Roman" w:cs="Times New Roman"/>
          <w:sz w:val="24"/>
          <w:szCs w:val="24"/>
          <w:lang w:val="en-US"/>
        </w:rPr>
        <w:t xml:space="preserve"> et al., 2017;</w:t>
      </w:r>
      <w:r w:rsidR="004A69AC" w:rsidRPr="00763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69AC" w:rsidRPr="006010FF">
        <w:rPr>
          <w:rFonts w:ascii="Times New Roman" w:hAnsi="Times New Roman" w:cs="Times New Roman"/>
          <w:sz w:val="24"/>
          <w:szCs w:val="24"/>
          <w:lang w:val="en-US"/>
        </w:rPr>
        <w:t>Rahman et al., 2016;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69AC" w:rsidRPr="006010FF">
        <w:rPr>
          <w:rFonts w:ascii="Times New Roman" w:hAnsi="Times New Roman" w:cs="Times New Roman"/>
          <w:sz w:val="24"/>
          <w:szCs w:val="24"/>
          <w:lang w:val="en-US"/>
        </w:rPr>
        <w:t>Zahra &amp; Wright, 2016</w:t>
      </w:r>
      <w:r w:rsidR="004A69AC" w:rsidRPr="00763E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69AC" w:rsidRPr="00763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A69AC" w:rsidRPr="00763EEB">
        <w:rPr>
          <w:rFonts w:ascii="Times New Roman" w:hAnsi="Times New Roman" w:cs="Times New Roman"/>
          <w:sz w:val="24"/>
          <w:szCs w:val="24"/>
          <w:lang w:val="en-US"/>
        </w:rPr>
        <w:t>ur findings specify that the effect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82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33824" w:rsidRPr="00763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69AC" w:rsidRPr="00763EEB">
        <w:rPr>
          <w:rFonts w:ascii="Times New Roman" w:hAnsi="Times New Roman" w:cs="Times New Roman"/>
          <w:sz w:val="24"/>
          <w:szCs w:val="24"/>
          <w:lang w:val="en-US"/>
        </w:rPr>
        <w:t xml:space="preserve">entrepreneurial activities on 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>life satisfaction</w:t>
      </w:r>
      <w:r w:rsidR="00523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>can deviate from</w:t>
      </w:r>
      <w:r w:rsidR="004A69AC" w:rsidRPr="00763EEB">
        <w:rPr>
          <w:rFonts w:ascii="Times New Roman" w:hAnsi="Times New Roman" w:cs="Times New Roman"/>
          <w:sz w:val="24"/>
          <w:szCs w:val="24"/>
          <w:lang w:val="en-US"/>
        </w:rPr>
        <w:t xml:space="preserve"> the effect on financial income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69AC" w:rsidRPr="00763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>and there</w:t>
      </w:r>
      <w:r w:rsidR="004C413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4A69AC" w:rsidRPr="00763EEB">
        <w:rPr>
          <w:rFonts w:ascii="Times New Roman" w:hAnsi="Times New Roman" w:cs="Times New Roman"/>
          <w:sz w:val="24"/>
          <w:szCs w:val="24"/>
          <w:lang w:val="en-US"/>
        </w:rPr>
        <w:t xml:space="preserve"> demonstrate that this commutation is only partial</w:t>
      </w:r>
      <w:r w:rsidR="009B06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06BF">
        <w:rPr>
          <w:rFonts w:ascii="Times New Roman" w:hAnsi="Times New Roman" w:cs="Times New Roman"/>
          <w:sz w:val="24"/>
          <w:szCs w:val="24"/>
          <w:lang w:val="en-US"/>
        </w:rPr>
        <w:t>In our study</w:t>
      </w:r>
      <w:r w:rsidR="00F577E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B06BF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4A69AC" w:rsidRPr="00160179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="00DA48F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A69AC" w:rsidRPr="00160179">
        <w:rPr>
          <w:rFonts w:ascii="Times New Roman" w:hAnsi="Times New Roman" w:cs="Times New Roman"/>
          <w:sz w:val="24"/>
          <w:szCs w:val="24"/>
          <w:lang w:val="en-US"/>
        </w:rPr>
        <w:t>ubsistors</w:t>
      </w:r>
      <w:proofErr w:type="spellEnd"/>
      <w:r w:rsidR="004A69AC" w:rsidRPr="00160179">
        <w:rPr>
          <w:rFonts w:ascii="Times New Roman" w:hAnsi="Times New Roman" w:cs="Times New Roman"/>
          <w:sz w:val="24"/>
          <w:szCs w:val="24"/>
          <w:lang w:val="en-US"/>
        </w:rPr>
        <w:t xml:space="preserve"> with the lowest average income ($780</w:t>
      </w:r>
      <w:r w:rsidR="00DC3C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85050">
        <w:rPr>
          <w:rFonts w:ascii="Times New Roman" w:hAnsi="Times New Roman" w:cs="Times New Roman"/>
          <w:sz w:val="24"/>
          <w:szCs w:val="24"/>
          <w:lang w:val="en-US"/>
        </w:rPr>
        <w:t>per annum</w:t>
      </w:r>
      <w:r w:rsidR="004A69AC" w:rsidRPr="00160179">
        <w:rPr>
          <w:rFonts w:ascii="Times New Roman" w:hAnsi="Times New Roman" w:cs="Times New Roman"/>
          <w:sz w:val="24"/>
          <w:szCs w:val="24"/>
          <w:lang w:val="en-US"/>
        </w:rPr>
        <w:t>) report</w:t>
      </w:r>
      <w:r w:rsidR="00F577EC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4A69AC" w:rsidRPr="0016017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4A69AC" w:rsidRPr="00583168">
        <w:rPr>
          <w:rFonts w:ascii="Times New Roman" w:hAnsi="Times New Roman" w:cs="Times New Roman"/>
          <w:sz w:val="24"/>
          <w:szCs w:val="24"/>
          <w:lang w:val="en-US"/>
        </w:rPr>
        <w:t xml:space="preserve">significantly higher overall 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>life satisfaction</w:t>
      </w:r>
      <w:r w:rsidR="004A69AC" w:rsidRPr="005831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076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3AA3">
        <w:rPr>
          <w:rFonts w:ascii="Times New Roman" w:hAnsi="Times New Roman" w:cs="Times New Roman"/>
          <w:sz w:val="24"/>
          <w:szCs w:val="24"/>
          <w:lang w:val="en-US"/>
        </w:rPr>
        <w:t>5.24</w:t>
      </w:r>
      <w:r w:rsidR="00BF076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A69AC" w:rsidRPr="00583168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 w:rsidR="00F577EC">
        <w:rPr>
          <w:rFonts w:ascii="Times New Roman" w:hAnsi="Times New Roman" w:cs="Times New Roman"/>
          <w:sz w:val="24"/>
          <w:szCs w:val="24"/>
          <w:lang w:val="en-US"/>
        </w:rPr>
        <w:t xml:space="preserve">did </w:t>
      </w:r>
      <w:r w:rsidR="004A69AC" w:rsidRPr="0058316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A48F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4A69AC" w:rsidRPr="00583168">
        <w:rPr>
          <w:rFonts w:ascii="Times New Roman" w:hAnsi="Times New Roman" w:cs="Times New Roman"/>
          <w:sz w:val="24"/>
          <w:szCs w:val="24"/>
          <w:lang w:val="en-US"/>
        </w:rPr>
        <w:t xml:space="preserve">age </w:t>
      </w:r>
      <w:proofErr w:type="spellStart"/>
      <w:r w:rsidR="00DA48F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A69AC" w:rsidRPr="00583168">
        <w:rPr>
          <w:rFonts w:ascii="Times New Roman" w:hAnsi="Times New Roman" w:cs="Times New Roman"/>
          <w:sz w:val="24"/>
          <w:szCs w:val="24"/>
          <w:lang w:val="en-US"/>
        </w:rPr>
        <w:t>upplementors</w:t>
      </w:r>
      <w:proofErr w:type="spellEnd"/>
      <w:r w:rsidR="004A69AC" w:rsidRPr="00583168">
        <w:rPr>
          <w:rFonts w:ascii="Times New Roman" w:hAnsi="Times New Roman" w:cs="Times New Roman"/>
          <w:sz w:val="24"/>
          <w:szCs w:val="24"/>
          <w:lang w:val="en-US"/>
        </w:rPr>
        <w:t xml:space="preserve"> with significantly more income ($1</w:t>
      </w:r>
      <w:r w:rsidR="009D14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69AC" w:rsidRPr="00583168">
        <w:rPr>
          <w:rFonts w:ascii="Times New Roman" w:hAnsi="Times New Roman" w:cs="Times New Roman"/>
          <w:sz w:val="24"/>
          <w:szCs w:val="24"/>
          <w:lang w:val="en-US"/>
        </w:rPr>
        <w:t>081</w:t>
      </w:r>
      <w:r w:rsidR="00885050">
        <w:rPr>
          <w:rFonts w:ascii="Times New Roman" w:hAnsi="Times New Roman" w:cs="Times New Roman"/>
          <w:sz w:val="24"/>
          <w:szCs w:val="24"/>
          <w:lang w:val="en-US"/>
        </w:rPr>
        <w:t xml:space="preserve"> per annum</w:t>
      </w:r>
      <w:r w:rsidR="00BF07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93AA3">
        <w:rPr>
          <w:rFonts w:ascii="Times New Roman" w:hAnsi="Times New Roman" w:cs="Times New Roman"/>
          <w:sz w:val="24"/>
          <w:szCs w:val="24"/>
          <w:lang w:val="en-US"/>
        </w:rPr>
        <w:t xml:space="preserve">4.86 </w:t>
      </w:r>
      <w:r w:rsidR="00BF685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93AA3">
        <w:rPr>
          <w:rFonts w:ascii="Times New Roman" w:hAnsi="Times New Roman" w:cs="Times New Roman"/>
          <w:sz w:val="24"/>
          <w:szCs w:val="24"/>
          <w:lang w:val="en-US"/>
        </w:rPr>
        <w:t>life satisfaction</w:t>
      </w:r>
      <w:r w:rsidR="004A69AC" w:rsidRPr="0058316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0428C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A69AC" w:rsidRPr="00583168">
        <w:rPr>
          <w:rFonts w:ascii="Times New Roman" w:hAnsi="Times New Roman" w:cs="Times New Roman"/>
          <w:sz w:val="24"/>
          <w:szCs w:val="24"/>
          <w:lang w:val="en-US"/>
        </w:rPr>
        <w:t xml:space="preserve">ne might argue that what we observe </w:t>
      </w:r>
      <w:r w:rsidR="00980B82">
        <w:rPr>
          <w:rFonts w:ascii="Times New Roman" w:hAnsi="Times New Roman" w:cs="Times New Roman"/>
          <w:sz w:val="24"/>
          <w:szCs w:val="24"/>
          <w:lang w:val="en-US"/>
        </w:rPr>
        <w:t>in this case</w:t>
      </w:r>
      <w:r w:rsidR="00980B82" w:rsidRPr="005831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69AC" w:rsidRPr="00583168">
        <w:rPr>
          <w:rFonts w:ascii="Times New Roman" w:hAnsi="Times New Roman" w:cs="Times New Roman"/>
          <w:sz w:val="24"/>
          <w:szCs w:val="24"/>
          <w:lang w:val="en-US"/>
        </w:rPr>
        <w:t>is an “adaption to misfortune and bad conditions” (Binder, 2014</w:t>
      </w:r>
      <w:r w:rsidR="002177A2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CE58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A69AC" w:rsidRPr="00583168">
        <w:rPr>
          <w:rFonts w:ascii="Times New Roman" w:hAnsi="Times New Roman" w:cs="Times New Roman"/>
          <w:sz w:val="24"/>
          <w:szCs w:val="24"/>
          <w:lang w:val="en-US"/>
        </w:rPr>
        <w:t xml:space="preserve">1202; Diener &amp; Suh, 1997; Kroeger &amp; Weber, 2014). This explanation is </w:t>
      </w:r>
      <w:r w:rsidR="003D4DBB">
        <w:rPr>
          <w:rFonts w:ascii="Times New Roman" w:hAnsi="Times New Roman" w:cs="Times New Roman"/>
          <w:sz w:val="24"/>
          <w:szCs w:val="24"/>
          <w:lang w:val="en-US"/>
        </w:rPr>
        <w:t xml:space="preserve">unconvincing and </w:t>
      </w:r>
      <w:r w:rsidR="004A69AC" w:rsidRPr="00583168">
        <w:rPr>
          <w:rFonts w:ascii="Times New Roman" w:hAnsi="Times New Roman" w:cs="Times New Roman"/>
          <w:sz w:val="24"/>
          <w:szCs w:val="24"/>
          <w:lang w:val="en-US"/>
        </w:rPr>
        <w:t xml:space="preserve">unlikely, though, </w:t>
      </w:r>
      <w:r w:rsidR="007527DE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="004A69AC" w:rsidRPr="00583168">
        <w:rPr>
          <w:rFonts w:ascii="Times New Roman" w:hAnsi="Times New Roman" w:cs="Times New Roman"/>
          <w:sz w:val="24"/>
          <w:szCs w:val="24"/>
          <w:lang w:val="en-US"/>
        </w:rPr>
        <w:t xml:space="preserve"> it would apply also to the </w:t>
      </w:r>
      <w:r w:rsidR="00A93D4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4A69AC" w:rsidRPr="00583168">
        <w:rPr>
          <w:rFonts w:ascii="Times New Roman" w:hAnsi="Times New Roman" w:cs="Times New Roman"/>
          <w:sz w:val="24"/>
          <w:szCs w:val="24"/>
          <w:lang w:val="en-US"/>
        </w:rPr>
        <w:t xml:space="preserve">age </w:t>
      </w:r>
      <w:proofErr w:type="spellStart"/>
      <w:r w:rsidR="00A93D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A69AC" w:rsidRPr="00583168">
        <w:rPr>
          <w:rFonts w:ascii="Times New Roman" w:hAnsi="Times New Roman" w:cs="Times New Roman"/>
          <w:sz w:val="24"/>
          <w:szCs w:val="24"/>
          <w:lang w:val="en-US"/>
        </w:rPr>
        <w:t>upplementors</w:t>
      </w:r>
      <w:proofErr w:type="spellEnd"/>
      <w:r w:rsidR="004A69AC" w:rsidRPr="005831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A69AC" w:rsidRPr="00583168">
        <w:rPr>
          <w:rFonts w:ascii="Times New Roman" w:hAnsi="Times New Roman" w:cs="Times New Roman"/>
          <w:sz w:val="24"/>
          <w:szCs w:val="24"/>
          <w:lang w:val="en-US"/>
        </w:rPr>
        <w:t>Schyns</w:t>
      </w:r>
      <w:proofErr w:type="spellEnd"/>
      <w:r w:rsidR="004A69AC" w:rsidRPr="00583168">
        <w:rPr>
          <w:rFonts w:ascii="Times New Roman" w:hAnsi="Times New Roman" w:cs="Times New Roman"/>
          <w:sz w:val="24"/>
          <w:szCs w:val="24"/>
          <w:lang w:val="en-US"/>
        </w:rPr>
        <w:t xml:space="preserve"> (1998) notes that potential adaption processes do not impede comparisons “since adaption processes are more or less the same everywhere” (p.</w:t>
      </w:r>
      <w:r w:rsidR="00CE58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A69AC" w:rsidRPr="00583168">
        <w:rPr>
          <w:rFonts w:ascii="Times New Roman" w:hAnsi="Times New Roman" w:cs="Times New Roman"/>
          <w:sz w:val="24"/>
          <w:szCs w:val="24"/>
          <w:lang w:val="en-US"/>
        </w:rPr>
        <w:t xml:space="preserve">19). Another possible explanation for this finding might be found in the literature on </w:t>
      </w:r>
      <w:r w:rsidR="00BB49EE">
        <w:rPr>
          <w:rFonts w:ascii="Times New Roman" w:hAnsi="Times New Roman" w:cs="Times New Roman"/>
          <w:sz w:val="24"/>
          <w:szCs w:val="24"/>
          <w:lang w:val="en-US"/>
        </w:rPr>
        <w:t>subjective well-being</w:t>
      </w:r>
      <w:r w:rsidR="00BB49EE" w:rsidRPr="005831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69AC" w:rsidRPr="00583168">
        <w:rPr>
          <w:rFonts w:ascii="Times New Roman" w:hAnsi="Times New Roman" w:cs="Times New Roman"/>
          <w:sz w:val="24"/>
          <w:szCs w:val="24"/>
          <w:lang w:val="en-US"/>
        </w:rPr>
        <w:t xml:space="preserve">(Binder &amp; Coad, 2016; </w:t>
      </w:r>
      <w:proofErr w:type="spellStart"/>
      <w:r w:rsidR="004A69AC" w:rsidRPr="00583168">
        <w:rPr>
          <w:rFonts w:ascii="Times New Roman" w:hAnsi="Times New Roman" w:cs="Times New Roman"/>
          <w:sz w:val="24"/>
          <w:szCs w:val="24"/>
          <w:lang w:val="en-US"/>
        </w:rPr>
        <w:t>Kautonen</w:t>
      </w:r>
      <w:proofErr w:type="spellEnd"/>
      <w:r w:rsidR="004A69AC" w:rsidRPr="00583168">
        <w:rPr>
          <w:rFonts w:ascii="Times New Roman" w:hAnsi="Times New Roman" w:cs="Times New Roman"/>
          <w:sz w:val="24"/>
          <w:szCs w:val="24"/>
          <w:lang w:val="en-US"/>
        </w:rPr>
        <w:t xml:space="preserve"> et al., 2017; Stephan, 2018)</w:t>
      </w:r>
      <w:r w:rsidR="00BE41B7">
        <w:rPr>
          <w:rFonts w:ascii="Times New Roman" w:hAnsi="Times New Roman" w:cs="Times New Roman"/>
          <w:sz w:val="24"/>
          <w:szCs w:val="24"/>
          <w:lang w:val="en-US"/>
        </w:rPr>
        <w:t>, in which</w:t>
      </w:r>
      <w:r w:rsidR="004A69AC" w:rsidRPr="00583168">
        <w:rPr>
          <w:rFonts w:ascii="Times New Roman" w:hAnsi="Times New Roman" w:cs="Times New Roman"/>
          <w:sz w:val="24"/>
          <w:szCs w:val="24"/>
          <w:lang w:val="en-US"/>
        </w:rPr>
        <w:t xml:space="preserve"> entrepreneurs are</w:t>
      </w:r>
      <w:r w:rsidR="004A69AC" w:rsidRPr="00160179">
        <w:rPr>
          <w:rFonts w:ascii="Times New Roman" w:hAnsi="Times New Roman" w:cs="Times New Roman"/>
          <w:sz w:val="24"/>
          <w:szCs w:val="24"/>
          <w:lang w:val="en-US"/>
        </w:rPr>
        <w:t xml:space="preserve"> typically reported to be clearly more autonomous and</w:t>
      </w:r>
      <w:r w:rsidR="00ED63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69AC" w:rsidRPr="00160179">
        <w:rPr>
          <w:rFonts w:ascii="Times New Roman" w:hAnsi="Times New Roman" w:cs="Times New Roman"/>
          <w:sz w:val="24"/>
          <w:szCs w:val="24"/>
          <w:lang w:val="en-US"/>
        </w:rPr>
        <w:t xml:space="preserve"> hence</w:t>
      </w:r>
      <w:r w:rsidR="00ED63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69AC" w:rsidRPr="00160179">
        <w:rPr>
          <w:rFonts w:ascii="Times New Roman" w:hAnsi="Times New Roman" w:cs="Times New Roman"/>
          <w:sz w:val="24"/>
          <w:szCs w:val="24"/>
          <w:lang w:val="en-US"/>
        </w:rPr>
        <w:t xml:space="preserve"> more </w:t>
      </w:r>
      <w:r w:rsidR="004A69AC" w:rsidRPr="00160179">
        <w:rPr>
          <w:rFonts w:ascii="Times New Roman" w:hAnsi="Times New Roman" w:cs="Times New Roman"/>
          <w:sz w:val="24"/>
          <w:szCs w:val="24"/>
          <w:lang w:val="en-US"/>
        </w:rPr>
        <w:lastRenderedPageBreak/>
        <w:t>satisfied with their life than their nonentrepreneurial</w:t>
      </w:r>
      <w:r w:rsidR="00E831C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69AC" w:rsidRPr="00160179">
        <w:rPr>
          <w:rFonts w:ascii="Times New Roman" w:hAnsi="Times New Roman" w:cs="Times New Roman"/>
          <w:sz w:val="24"/>
          <w:szCs w:val="24"/>
          <w:lang w:val="en-US"/>
        </w:rPr>
        <w:t xml:space="preserve"> wage-employed counterparts (</w:t>
      </w:r>
      <w:r w:rsidR="004A69AC" w:rsidRPr="006010FF">
        <w:rPr>
          <w:rFonts w:ascii="Times New Roman" w:hAnsi="Times New Roman" w:cs="Times New Roman"/>
          <w:sz w:val="24"/>
          <w:szCs w:val="24"/>
          <w:lang w:val="en-US"/>
        </w:rPr>
        <w:t>Benz &amp; Frey, 2004;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69AC" w:rsidRPr="006010FF">
        <w:rPr>
          <w:rFonts w:ascii="Times New Roman" w:hAnsi="Times New Roman" w:cs="Times New Roman"/>
          <w:sz w:val="24"/>
          <w:szCs w:val="24"/>
          <w:lang w:val="en-US"/>
        </w:rPr>
        <w:t>Stephan, 2018).</w:t>
      </w:r>
      <w:r w:rsidR="004A69AC" w:rsidRPr="00160179">
        <w:rPr>
          <w:rFonts w:ascii="Times New Roman" w:hAnsi="Times New Roman" w:cs="Times New Roman"/>
          <w:sz w:val="24"/>
          <w:szCs w:val="24"/>
          <w:lang w:val="en-US"/>
        </w:rPr>
        <w:t xml:space="preserve"> However, the percentage of overall self-employment </w:t>
      </w:r>
      <w:r w:rsidR="00E831CB">
        <w:rPr>
          <w:rFonts w:ascii="Times New Roman" w:hAnsi="Times New Roman" w:cs="Times New Roman"/>
          <w:sz w:val="24"/>
          <w:szCs w:val="24"/>
          <w:lang w:val="en-US"/>
        </w:rPr>
        <w:t>among</w:t>
      </w:r>
      <w:r w:rsidR="00E831CB" w:rsidRPr="0016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53F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4A69AC" w:rsidRPr="00160179">
        <w:rPr>
          <w:rFonts w:ascii="Times New Roman" w:hAnsi="Times New Roman" w:cs="Times New Roman"/>
          <w:sz w:val="24"/>
          <w:szCs w:val="24"/>
          <w:lang w:val="en-US"/>
        </w:rPr>
        <w:t xml:space="preserve">age </w:t>
      </w:r>
      <w:proofErr w:type="spellStart"/>
      <w:r w:rsidR="00D853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A69AC" w:rsidRPr="00160179">
        <w:rPr>
          <w:rFonts w:ascii="Times New Roman" w:hAnsi="Times New Roman" w:cs="Times New Roman"/>
          <w:sz w:val="24"/>
          <w:szCs w:val="24"/>
          <w:lang w:val="en-US"/>
        </w:rPr>
        <w:t>upplementors</w:t>
      </w:r>
      <w:proofErr w:type="spellEnd"/>
      <w:r w:rsidR="004A69AC" w:rsidRPr="00160179">
        <w:rPr>
          <w:rFonts w:ascii="Times New Roman" w:hAnsi="Times New Roman" w:cs="Times New Roman"/>
          <w:sz w:val="24"/>
          <w:szCs w:val="24"/>
          <w:lang w:val="en-US"/>
        </w:rPr>
        <w:t xml:space="preserve"> in our sample is twice as high (14%) as 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 xml:space="preserve">that of </w:t>
      </w:r>
      <w:proofErr w:type="spellStart"/>
      <w:r w:rsidR="00DA48F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A69AC" w:rsidRPr="00160179">
        <w:rPr>
          <w:rFonts w:ascii="Times New Roman" w:hAnsi="Times New Roman" w:cs="Times New Roman"/>
          <w:sz w:val="24"/>
          <w:szCs w:val="24"/>
          <w:lang w:val="en-US"/>
        </w:rPr>
        <w:t>ubsistors</w:t>
      </w:r>
      <w:proofErr w:type="spellEnd"/>
      <w:r w:rsidR="004A69AC" w:rsidRPr="00160179">
        <w:rPr>
          <w:rFonts w:ascii="Times New Roman" w:hAnsi="Times New Roman" w:cs="Times New Roman"/>
          <w:sz w:val="24"/>
          <w:szCs w:val="24"/>
          <w:lang w:val="en-US"/>
        </w:rPr>
        <w:t xml:space="preserve"> (7%)</w:t>
      </w:r>
      <w:r w:rsidR="00FD52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 xml:space="preserve"> meaning that the reasoning </w:t>
      </w:r>
      <w:r w:rsidR="00FD5282">
        <w:rPr>
          <w:rFonts w:ascii="Times New Roman" w:hAnsi="Times New Roman" w:cs="Times New Roman"/>
          <w:sz w:val="24"/>
          <w:szCs w:val="24"/>
          <w:lang w:val="en-US"/>
        </w:rPr>
        <w:t xml:space="preserve">based on subjective well-being 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>does not hold</w:t>
      </w:r>
      <w:r w:rsidR="003A0733">
        <w:rPr>
          <w:rFonts w:ascii="Times New Roman" w:hAnsi="Times New Roman" w:cs="Times New Roman"/>
          <w:sz w:val="24"/>
          <w:szCs w:val="24"/>
          <w:lang w:val="en-US"/>
        </w:rPr>
        <w:t xml:space="preserve"> either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238A1">
        <w:rPr>
          <w:rFonts w:ascii="Times New Roman" w:hAnsi="Times New Roman" w:cs="Times New Roman"/>
          <w:sz w:val="24"/>
          <w:szCs w:val="24"/>
          <w:lang w:val="en-US"/>
        </w:rPr>
        <w:t>Moreover</w:t>
      </w:r>
      <w:r w:rsidR="004A69AC" w:rsidRPr="001601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 xml:space="preserve">we find that </w:t>
      </w:r>
      <w:r w:rsidR="00367CB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 xml:space="preserve">arket </w:t>
      </w:r>
      <w:r w:rsidR="00367C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>nnovators</w:t>
      </w:r>
      <w:r w:rsidR="004A69AC" w:rsidRPr="00160179">
        <w:rPr>
          <w:rFonts w:ascii="Times New Roman" w:hAnsi="Times New Roman" w:cs="Times New Roman"/>
          <w:sz w:val="24"/>
          <w:szCs w:val="24"/>
          <w:lang w:val="en-US"/>
        </w:rPr>
        <w:t xml:space="preserve"> are not significantly more satisfied with their life </w:t>
      </w:r>
      <w:proofErr w:type="gramStart"/>
      <w:r w:rsidR="004A69AC" w:rsidRPr="00160179">
        <w:rPr>
          <w:rFonts w:ascii="Times New Roman" w:hAnsi="Times New Roman" w:cs="Times New Roman"/>
          <w:sz w:val="24"/>
          <w:szCs w:val="24"/>
          <w:lang w:val="en-US"/>
        </w:rPr>
        <w:t xml:space="preserve">as a whole </w:t>
      </w:r>
      <w:r w:rsidR="001F0270">
        <w:rPr>
          <w:rFonts w:ascii="Times New Roman" w:hAnsi="Times New Roman" w:cs="Times New Roman"/>
          <w:sz w:val="24"/>
          <w:szCs w:val="24"/>
          <w:lang w:val="en-US"/>
        </w:rPr>
        <w:t>than</w:t>
      </w:r>
      <w:proofErr w:type="gramEnd"/>
      <w:r w:rsidR="004A69AC" w:rsidRPr="00160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2E5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A69AC" w:rsidRPr="00160179">
        <w:rPr>
          <w:rFonts w:ascii="Times New Roman" w:hAnsi="Times New Roman" w:cs="Times New Roman"/>
          <w:sz w:val="24"/>
          <w:szCs w:val="24"/>
          <w:lang w:val="en-US"/>
        </w:rPr>
        <w:t xml:space="preserve">armer </w:t>
      </w:r>
      <w:r w:rsidR="005B2E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A69AC" w:rsidRPr="00160179">
        <w:rPr>
          <w:rFonts w:ascii="Times New Roman" w:hAnsi="Times New Roman" w:cs="Times New Roman"/>
          <w:sz w:val="24"/>
          <w:szCs w:val="24"/>
          <w:lang w:val="en-US"/>
        </w:rPr>
        <w:t xml:space="preserve">ntrepreneurs </w:t>
      </w:r>
      <w:r w:rsidR="003D6AB9">
        <w:rPr>
          <w:rFonts w:ascii="Times New Roman" w:hAnsi="Times New Roman" w:cs="Times New Roman"/>
          <w:sz w:val="24"/>
          <w:szCs w:val="24"/>
          <w:lang w:val="en-US"/>
        </w:rPr>
        <w:t xml:space="preserve">are with their own, </w:t>
      </w:r>
      <w:r w:rsidR="004A69AC" w:rsidRPr="00CB492B">
        <w:rPr>
          <w:rFonts w:ascii="Times New Roman" w:hAnsi="Times New Roman" w:cs="Times New Roman"/>
          <w:sz w:val="24"/>
          <w:szCs w:val="24"/>
          <w:lang w:val="en-US"/>
        </w:rPr>
        <w:t>although the income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 xml:space="preserve"> of the former</w:t>
      </w:r>
      <w:r w:rsidR="004A69AC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is more than 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>twice</w:t>
      </w:r>
      <w:r w:rsidR="004A69AC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as high ($2</w:t>
      </w:r>
      <w:r w:rsidR="005069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69AC" w:rsidRPr="00CB492B">
        <w:rPr>
          <w:rFonts w:ascii="Times New Roman" w:hAnsi="Times New Roman" w:cs="Times New Roman"/>
          <w:sz w:val="24"/>
          <w:szCs w:val="24"/>
          <w:lang w:val="en-US"/>
        </w:rPr>
        <w:t>668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69AC" w:rsidRPr="00CB492B">
        <w:rPr>
          <w:rFonts w:ascii="Times New Roman" w:hAnsi="Times New Roman" w:cs="Times New Roman"/>
          <w:sz w:val="24"/>
          <w:szCs w:val="24"/>
          <w:lang w:val="en-US"/>
        </w:rPr>
        <w:t>vs. $1</w:t>
      </w:r>
      <w:r w:rsidR="005069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69AC" w:rsidRPr="00CB492B">
        <w:rPr>
          <w:rFonts w:ascii="Times New Roman" w:hAnsi="Times New Roman" w:cs="Times New Roman"/>
          <w:sz w:val="24"/>
          <w:szCs w:val="24"/>
          <w:lang w:val="en-US"/>
        </w:rPr>
        <w:t>311)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A69AC" w:rsidRPr="00FD4C75">
        <w:rPr>
          <w:rFonts w:ascii="Times New Roman" w:hAnsi="Times New Roman" w:cs="Times New Roman"/>
          <w:sz w:val="24"/>
          <w:szCs w:val="24"/>
          <w:lang w:val="en-US"/>
        </w:rPr>
        <w:t>Again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="004A69AC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hese findings establish that </w:t>
      </w:r>
      <w:r w:rsidR="00844A20">
        <w:rPr>
          <w:rFonts w:ascii="Times New Roman" w:hAnsi="Times New Roman" w:cs="Times New Roman"/>
          <w:sz w:val="24"/>
          <w:szCs w:val="24"/>
          <w:lang w:val="en-US"/>
        </w:rPr>
        <w:t xml:space="preserve">the boundary conditions of </w:t>
      </w:r>
      <w:r w:rsidR="004A69AC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entrepreneurship theory </w:t>
      </w:r>
      <w:r w:rsidR="00844A20">
        <w:rPr>
          <w:rFonts w:ascii="Times New Roman" w:hAnsi="Times New Roman" w:cs="Times New Roman"/>
          <w:sz w:val="24"/>
          <w:szCs w:val="24"/>
          <w:lang w:val="en-US"/>
        </w:rPr>
        <w:t>require specification</w:t>
      </w:r>
      <w:r w:rsidR="004A69AC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A69AC" w:rsidRPr="006010FF">
        <w:rPr>
          <w:rFonts w:ascii="Times New Roman" w:hAnsi="Times New Roman" w:cs="Times New Roman"/>
          <w:sz w:val="24"/>
          <w:szCs w:val="24"/>
          <w:lang w:val="en-US"/>
        </w:rPr>
        <w:t>Stephan, 2018</w:t>
      </w:r>
      <w:r w:rsidR="004A69AC" w:rsidRPr="00CB492B">
        <w:rPr>
          <w:rFonts w:ascii="Times New Roman" w:hAnsi="Times New Roman" w:cs="Times New Roman"/>
          <w:sz w:val="24"/>
          <w:szCs w:val="24"/>
          <w:lang w:val="en-US"/>
        </w:rPr>
        <w:t>), such that relationships between resource endowments</w:t>
      </w:r>
      <w:r w:rsidR="00094D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72735">
        <w:rPr>
          <w:rFonts w:ascii="Times New Roman" w:hAnsi="Times New Roman" w:cs="Times New Roman"/>
          <w:sz w:val="24"/>
          <w:szCs w:val="24"/>
          <w:lang w:val="en-US"/>
        </w:rPr>
        <w:t>conversion factors</w:t>
      </w:r>
      <w:r w:rsidR="004A69AC">
        <w:rPr>
          <w:rFonts w:ascii="Times New Roman" w:hAnsi="Times New Roman" w:cs="Times New Roman"/>
          <w:sz w:val="24"/>
          <w:szCs w:val="24"/>
          <w:lang w:val="en-US"/>
        </w:rPr>
        <w:t xml:space="preserve">, household activity bundles, </w:t>
      </w:r>
      <w:r w:rsidR="004A69AC" w:rsidRPr="00CB492B">
        <w:rPr>
          <w:rFonts w:ascii="Times New Roman" w:hAnsi="Times New Roman" w:cs="Times New Roman"/>
          <w:sz w:val="24"/>
          <w:szCs w:val="24"/>
          <w:lang w:val="en-US"/>
        </w:rPr>
        <w:t>and outcomes are bounded by context.</w:t>
      </w:r>
    </w:p>
    <w:p w14:paraId="5034693B" w14:textId="77777777" w:rsidR="0085316A" w:rsidRPr="003E7CEA" w:rsidRDefault="00AB1D76" w:rsidP="003E7CEA">
      <w:pPr>
        <w:pStyle w:val="Heading1"/>
        <w:spacing w:before="0" w:line="456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4D79DF">
        <w:rPr>
          <w:rStyle w:val="tlid-translation"/>
          <w:rFonts w:ascii="Times New Roman" w:hAnsi="Times New Roman" w:cs="Times New Roman"/>
          <w:b/>
          <w:color w:val="auto"/>
          <w:sz w:val="24"/>
          <w:szCs w:val="24"/>
          <w:lang w:val="en"/>
        </w:rPr>
        <w:t>Discussion</w:t>
      </w:r>
      <w:r w:rsidR="0009683F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—</w:t>
      </w:r>
      <w:r w:rsidR="0085316A" w:rsidRPr="003E7CE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Necessity Entrepreneurship in the </w:t>
      </w:r>
      <w:r w:rsidR="00C0087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L</w:t>
      </w:r>
      <w:r w:rsidR="0085316A" w:rsidRPr="003E7CE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ight of</w:t>
      </w:r>
      <w:r w:rsidR="0085316A" w:rsidRPr="003E7CEA" w:rsidDel="00AA4D6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85316A" w:rsidRPr="003E7CE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Sen’s Capability Approach</w:t>
      </w:r>
    </w:p>
    <w:p w14:paraId="05B5DB5F" w14:textId="30F284F5" w:rsidR="006460D0" w:rsidRPr="00776F6D" w:rsidRDefault="008D4651" w:rsidP="008C637A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Consolidating our interpretations, </w:t>
      </w:r>
      <w:r w:rsidR="006460D0" w:rsidRPr="001108C2">
        <w:rPr>
          <w:rFonts w:ascii="Times New Roman" w:hAnsi="Times New Roman" w:cs="Times New Roman"/>
          <w:sz w:val="24"/>
          <w:szCs w:val="24"/>
          <w:lang w:val="en-US"/>
        </w:rPr>
        <w:t xml:space="preserve">Sen’s </w:t>
      </w:r>
      <w:r w:rsidR="001108C2" w:rsidRPr="001108C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8C2" w:rsidRPr="00984C85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1988, 1999a, 1999b</w:t>
      </w:r>
      <w:r w:rsidR="001108C2" w:rsidRPr="001108C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328ED" w:rsidRPr="001108C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460D0" w:rsidRPr="001108C2">
        <w:rPr>
          <w:rFonts w:ascii="Times New Roman" w:hAnsi="Times New Roman" w:cs="Times New Roman"/>
          <w:sz w:val="24"/>
          <w:szCs w:val="24"/>
          <w:lang w:val="en-US"/>
        </w:rPr>
        <w:t>apabi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lity </w:t>
      </w:r>
      <w:r w:rsidR="00C328E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>pproach provide</w:t>
      </w:r>
      <w:r w:rsidR="000134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 a more holistic explanation of NE variety than can be achieved by</w:t>
      </w:r>
      <w:r w:rsidR="0037478C">
        <w:rPr>
          <w:rFonts w:ascii="Times New Roman" w:hAnsi="Times New Roman" w:cs="Times New Roman"/>
          <w:sz w:val="24"/>
          <w:szCs w:val="24"/>
          <w:lang w:val="en-US"/>
        </w:rPr>
        <w:t xml:space="preserve"> occupational choice theory (Parker, 2018; </w:t>
      </w:r>
      <w:proofErr w:type="spellStart"/>
      <w:r w:rsidR="0037478C">
        <w:rPr>
          <w:rFonts w:ascii="Times New Roman" w:hAnsi="Times New Roman" w:cs="Times New Roman"/>
          <w:sz w:val="24"/>
          <w:szCs w:val="24"/>
          <w:lang w:val="en-US"/>
        </w:rPr>
        <w:t>Poschke</w:t>
      </w:r>
      <w:proofErr w:type="spellEnd"/>
      <w:r w:rsidR="0037478C">
        <w:rPr>
          <w:rFonts w:ascii="Times New Roman" w:hAnsi="Times New Roman" w:cs="Times New Roman"/>
          <w:sz w:val="24"/>
          <w:szCs w:val="24"/>
          <w:lang w:val="en-US"/>
        </w:rPr>
        <w:t>, 2013b)</w:t>
      </w:r>
      <w:r w:rsidR="002915D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Maslow’s theory (Coffman &amp; Sunny, 2021; O’Donnell et al., </w:t>
      </w:r>
      <w:r w:rsidR="00AE0113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BF1AF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12C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70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09B">
        <w:rPr>
          <w:rFonts w:ascii="Times New Roman" w:hAnsi="Times New Roman" w:cs="Times New Roman"/>
          <w:sz w:val="24"/>
          <w:szCs w:val="24"/>
          <w:lang w:val="en-US"/>
        </w:rPr>
        <w:t>First, Sen’</w:t>
      </w:r>
      <w:r w:rsidR="00F571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4509B">
        <w:rPr>
          <w:rFonts w:ascii="Times New Roman" w:hAnsi="Times New Roman" w:cs="Times New Roman"/>
          <w:sz w:val="24"/>
          <w:szCs w:val="24"/>
          <w:lang w:val="en-US"/>
        </w:rPr>
        <w:t xml:space="preserve"> approach </w:t>
      </w:r>
      <w:proofErr w:type="gramStart"/>
      <w:r w:rsidR="00D4509B">
        <w:rPr>
          <w:rFonts w:ascii="Times New Roman" w:hAnsi="Times New Roman" w:cs="Times New Roman"/>
          <w:sz w:val="24"/>
          <w:szCs w:val="24"/>
          <w:lang w:val="en-US"/>
        </w:rPr>
        <w:t>offer</w:t>
      </w:r>
      <w:r w:rsidR="00A0145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4509B">
        <w:rPr>
          <w:rFonts w:ascii="Times New Roman" w:hAnsi="Times New Roman" w:cs="Times New Roman"/>
          <w:sz w:val="24"/>
          <w:szCs w:val="24"/>
          <w:lang w:val="en-US"/>
        </w:rPr>
        <w:t xml:space="preserve"> an explanation </w:t>
      </w:r>
      <w:r w:rsidR="00540742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="00540742">
        <w:rPr>
          <w:rFonts w:ascii="Times New Roman" w:hAnsi="Times New Roman" w:cs="Times New Roman"/>
          <w:sz w:val="24"/>
          <w:szCs w:val="24"/>
          <w:lang w:val="en-US"/>
        </w:rPr>
        <w:t xml:space="preserve"> why </w:t>
      </w:r>
      <w:r w:rsidR="00D26CA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72B6F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D1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>ubsistor</w:t>
      </w:r>
      <w:proofErr w:type="spellEnd"/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D80">
        <w:rPr>
          <w:rFonts w:ascii="Times New Roman" w:hAnsi="Times New Roman" w:cs="Times New Roman"/>
          <w:sz w:val="24"/>
          <w:szCs w:val="24"/>
          <w:lang w:val="en-US"/>
        </w:rPr>
        <w:t>cluster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 empirical</w:t>
      </w:r>
      <w:r w:rsidR="00A01455">
        <w:rPr>
          <w:rFonts w:ascii="Times New Roman" w:hAnsi="Times New Roman" w:cs="Times New Roman"/>
          <w:sz w:val="24"/>
          <w:szCs w:val="24"/>
          <w:lang w:val="en-US"/>
        </w:rPr>
        <w:t>ly demonstrate</w:t>
      </w:r>
      <w:r w:rsidR="0054074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 that necessity entrepreneurs act on higher needs </w:t>
      </w:r>
      <w:r w:rsidR="00352753">
        <w:rPr>
          <w:rFonts w:ascii="Times New Roman" w:hAnsi="Times New Roman" w:cs="Times New Roman"/>
          <w:sz w:val="24"/>
          <w:szCs w:val="24"/>
          <w:lang w:val="en-US"/>
        </w:rPr>
        <w:t xml:space="preserve">even </w:t>
      </w:r>
      <w:r w:rsidR="00CA0CD1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AC3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basic needs are not yet satisfied. </w:t>
      </w:r>
      <w:r w:rsidR="0044109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36EAC">
        <w:rPr>
          <w:rFonts w:ascii="Times New Roman" w:hAnsi="Times New Roman" w:cs="Times New Roman"/>
          <w:sz w:val="24"/>
          <w:szCs w:val="24"/>
          <w:lang w:val="en-US"/>
        </w:rPr>
        <w:t xml:space="preserve">he perspective </w:t>
      </w:r>
      <w:r w:rsidR="00441093">
        <w:rPr>
          <w:rFonts w:ascii="Times New Roman" w:hAnsi="Times New Roman" w:cs="Times New Roman"/>
          <w:sz w:val="24"/>
          <w:szCs w:val="24"/>
          <w:lang w:val="en-US"/>
        </w:rPr>
        <w:t xml:space="preserve">afforded by </w:t>
      </w:r>
      <w:r w:rsidR="00F36EA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>capability approach</w:t>
      </w:r>
      <w:r w:rsidR="00441093">
        <w:rPr>
          <w:rFonts w:ascii="Times New Roman" w:hAnsi="Times New Roman" w:cs="Times New Roman"/>
          <w:sz w:val="24"/>
          <w:szCs w:val="24"/>
          <w:lang w:val="en-US"/>
        </w:rPr>
        <w:t xml:space="preserve"> can solve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766430">
        <w:rPr>
          <w:rFonts w:ascii="Times New Roman" w:hAnsi="Times New Roman" w:cs="Times New Roman"/>
          <w:sz w:val="24"/>
          <w:szCs w:val="24"/>
          <w:lang w:val="en-US"/>
        </w:rPr>
        <w:t>riddle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28ED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E03DE0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 accept</w:t>
      </w:r>
      <w:r w:rsidR="00E03D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 Sen’s reasoning that even in poor and resource</w:t>
      </w:r>
      <w:r w:rsidR="00E03D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>constrained NE context</w:t>
      </w:r>
      <w:r w:rsidR="005B18C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>, households</w:t>
      </w:r>
      <w:r w:rsidR="005B1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59558E">
        <w:rPr>
          <w:rFonts w:ascii="Times New Roman" w:hAnsi="Times New Roman" w:cs="Times New Roman"/>
          <w:sz w:val="24"/>
          <w:szCs w:val="24"/>
          <w:lang w:val="en-US"/>
        </w:rPr>
        <w:t xml:space="preserve">preferences and make 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>choices</w:t>
      </w:r>
      <w:r w:rsidR="00BF2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regarding </w:t>
      </w:r>
      <w:r w:rsidR="00A01455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proofErr w:type="spellStart"/>
      <w:r w:rsidR="006460D0">
        <w:rPr>
          <w:rFonts w:ascii="Times New Roman" w:hAnsi="Times New Roman" w:cs="Times New Roman"/>
          <w:sz w:val="24"/>
          <w:szCs w:val="24"/>
          <w:lang w:val="en-US"/>
        </w:rPr>
        <w:t>functionings</w:t>
      </w:r>
      <w:proofErr w:type="spellEnd"/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A4C62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 Maslow’s </w:t>
      </w:r>
      <w:r w:rsidR="000132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ierarchy of </w:t>
      </w:r>
      <w:r w:rsidR="000132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>eeds (1954) is interpreted as the linear progression of needs fulfillment from basic to higher level needs (</w:t>
      </w:r>
      <w:proofErr w:type="spellStart"/>
      <w:r w:rsidR="006460D0">
        <w:rPr>
          <w:rFonts w:ascii="Times New Roman" w:hAnsi="Times New Roman" w:cs="Times New Roman"/>
          <w:sz w:val="24"/>
          <w:szCs w:val="24"/>
          <w:lang w:val="en-US"/>
        </w:rPr>
        <w:t>Dencker</w:t>
      </w:r>
      <w:proofErr w:type="spellEnd"/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 et al., 2021), this </w:t>
      </w:r>
      <w:r w:rsidR="001F3D83">
        <w:rPr>
          <w:rFonts w:ascii="Times New Roman" w:hAnsi="Times New Roman" w:cs="Times New Roman"/>
          <w:sz w:val="24"/>
          <w:szCs w:val="24"/>
          <w:lang w:val="en-US"/>
        </w:rPr>
        <w:t xml:space="preserve">understanding 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overlooks the </w:t>
      </w:r>
      <w:r w:rsidR="00451D26">
        <w:rPr>
          <w:rFonts w:ascii="Times New Roman" w:hAnsi="Times New Roman" w:cs="Times New Roman"/>
          <w:sz w:val="24"/>
          <w:szCs w:val="24"/>
          <w:lang w:val="en-US"/>
        </w:rPr>
        <w:t>simultaneous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 pursuit of multiple preferences. Furthermore, the simultaneous pursuit of multiple preferences </w:t>
      </w:r>
      <w:r w:rsidR="00A12D64">
        <w:rPr>
          <w:rFonts w:ascii="Times New Roman" w:hAnsi="Times New Roman" w:cs="Times New Roman"/>
          <w:sz w:val="24"/>
          <w:szCs w:val="24"/>
          <w:lang w:val="en-US"/>
        </w:rPr>
        <w:t xml:space="preserve">does 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>not depend on trade-off</w:t>
      </w:r>
      <w:r w:rsidR="00504C9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 between financial and nonfinancial outcomes.</w:t>
      </w:r>
      <w:r w:rsidR="00F01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D8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empirical evidence </w:t>
      </w:r>
      <w:r w:rsidR="00DB4D80">
        <w:rPr>
          <w:rFonts w:ascii="Times New Roman" w:hAnsi="Times New Roman" w:cs="Times New Roman"/>
          <w:sz w:val="24"/>
          <w:szCs w:val="24"/>
          <w:lang w:val="en-US"/>
        </w:rPr>
        <w:t xml:space="preserve">concerning 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income and </w:t>
      </w:r>
      <w:r w:rsidR="00FB6273">
        <w:rPr>
          <w:rFonts w:ascii="Times New Roman" w:hAnsi="Times New Roman" w:cs="Times New Roman"/>
          <w:sz w:val="24"/>
          <w:szCs w:val="24"/>
          <w:lang w:val="en-US"/>
        </w:rPr>
        <w:t>life satisfaction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367CB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arket </w:t>
      </w:r>
      <w:r w:rsidR="00367C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nnovators in comparison to the </w:t>
      </w:r>
      <w:r w:rsidR="00367CB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armer </w:t>
      </w:r>
      <w:r w:rsidR="00367CB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ntrepreneurs </w:t>
      </w:r>
      <w:r w:rsidR="009C1481">
        <w:rPr>
          <w:rFonts w:ascii="Times New Roman" w:hAnsi="Times New Roman" w:cs="Times New Roman"/>
          <w:sz w:val="24"/>
          <w:szCs w:val="24"/>
          <w:lang w:val="en-US"/>
        </w:rPr>
        <w:t>and of</w:t>
      </w:r>
      <w:r w:rsidR="00867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7CB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>ubsistors</w:t>
      </w:r>
      <w:proofErr w:type="spellEnd"/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 in comparison to </w:t>
      </w:r>
      <w:r w:rsidR="00367CB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age </w:t>
      </w:r>
      <w:proofErr w:type="spellStart"/>
      <w:r w:rsidR="00367CB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>upplementors</w:t>
      </w:r>
      <w:proofErr w:type="spellEnd"/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  <w:r w:rsidR="00D071A6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 not support the assumption that </w:t>
      </w:r>
      <w:r w:rsidR="006460D0" w:rsidRPr="00763EEB">
        <w:rPr>
          <w:rFonts w:ascii="Times New Roman" w:hAnsi="Times New Roman" w:cs="Times New Roman"/>
          <w:sz w:val="24"/>
          <w:szCs w:val="24"/>
          <w:lang w:val="en-US"/>
        </w:rPr>
        <w:t>entrepreneur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>ial</w:t>
      </w:r>
      <w:r w:rsidR="006460D0" w:rsidRPr="00763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8D4">
        <w:rPr>
          <w:rFonts w:ascii="Times New Roman" w:hAnsi="Times New Roman" w:cs="Times New Roman"/>
          <w:sz w:val="24"/>
          <w:szCs w:val="24"/>
          <w:lang w:val="en-US"/>
        </w:rPr>
        <w:t xml:space="preserve">financial </w:t>
      </w:r>
      <w:r w:rsidR="006460D0" w:rsidRPr="00763EEB">
        <w:rPr>
          <w:rFonts w:ascii="Times New Roman" w:hAnsi="Times New Roman" w:cs="Times New Roman"/>
          <w:sz w:val="24"/>
          <w:szCs w:val="24"/>
          <w:lang w:val="en-US"/>
        </w:rPr>
        <w:t xml:space="preserve">success goes </w:t>
      </w:r>
      <w:r w:rsidR="00CA0CD1">
        <w:rPr>
          <w:rFonts w:ascii="Times New Roman" w:hAnsi="Times New Roman" w:cs="Times New Roman"/>
          <w:sz w:val="24"/>
          <w:szCs w:val="24"/>
          <w:lang w:val="en-US"/>
        </w:rPr>
        <w:t>hand in hand</w:t>
      </w:r>
      <w:r w:rsidR="00CA0CD1" w:rsidRPr="00763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60D0" w:rsidRPr="00763EE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617AAB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6460D0" w:rsidRPr="00763EEB">
        <w:rPr>
          <w:rFonts w:ascii="Times New Roman" w:hAnsi="Times New Roman" w:cs="Times New Roman"/>
          <w:sz w:val="24"/>
          <w:szCs w:val="24"/>
          <w:lang w:val="en-US"/>
        </w:rPr>
        <w:t>entrepreneur</w:t>
      </w:r>
      <w:r w:rsidR="00617AAB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lastRenderedPageBreak/>
        <w:t>perceived</w:t>
      </w:r>
      <w:r w:rsidR="006460D0" w:rsidRPr="00763EEB">
        <w:rPr>
          <w:rFonts w:ascii="Times New Roman" w:hAnsi="Times New Roman" w:cs="Times New Roman"/>
          <w:sz w:val="24"/>
          <w:szCs w:val="24"/>
          <w:lang w:val="en-US"/>
        </w:rPr>
        <w:t xml:space="preserve"> quality of life (</w:t>
      </w:r>
      <w:proofErr w:type="spellStart"/>
      <w:r w:rsidR="006460D0" w:rsidRPr="006010FF">
        <w:rPr>
          <w:rFonts w:ascii="Times New Roman" w:hAnsi="Times New Roman" w:cs="Times New Roman"/>
          <w:sz w:val="24"/>
          <w:szCs w:val="24"/>
          <w:lang w:val="en-US"/>
        </w:rPr>
        <w:t>Kautonen</w:t>
      </w:r>
      <w:proofErr w:type="spellEnd"/>
      <w:r w:rsidR="006460D0" w:rsidRPr="006010FF">
        <w:rPr>
          <w:rFonts w:ascii="Times New Roman" w:hAnsi="Times New Roman" w:cs="Times New Roman"/>
          <w:sz w:val="24"/>
          <w:szCs w:val="24"/>
          <w:lang w:val="en-US"/>
        </w:rPr>
        <w:t xml:space="preserve"> et al., 2017;</w:t>
      </w:r>
      <w:r w:rsidR="006460D0" w:rsidRPr="00763E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96">
        <w:rPr>
          <w:rFonts w:ascii="Times New Roman" w:hAnsi="Times New Roman" w:cs="Times New Roman"/>
          <w:sz w:val="24"/>
          <w:szCs w:val="24"/>
          <w:lang w:val="en-US"/>
        </w:rPr>
        <w:t>Kimmit</w:t>
      </w:r>
      <w:proofErr w:type="spellEnd"/>
      <w:r w:rsidR="00BD3396">
        <w:rPr>
          <w:rFonts w:ascii="Times New Roman" w:hAnsi="Times New Roman" w:cs="Times New Roman"/>
          <w:sz w:val="24"/>
          <w:szCs w:val="24"/>
          <w:lang w:val="en-US"/>
        </w:rPr>
        <w:t xml:space="preserve"> et al., 2020; </w:t>
      </w:r>
      <w:r w:rsidR="006460D0" w:rsidRPr="006010FF">
        <w:rPr>
          <w:rFonts w:ascii="Times New Roman" w:hAnsi="Times New Roman" w:cs="Times New Roman"/>
          <w:sz w:val="24"/>
          <w:szCs w:val="24"/>
          <w:lang w:val="en-US"/>
        </w:rPr>
        <w:t>Rahman et al., 2016;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60D0" w:rsidRPr="006010FF">
        <w:rPr>
          <w:rFonts w:ascii="Times New Roman" w:hAnsi="Times New Roman" w:cs="Times New Roman"/>
          <w:sz w:val="24"/>
          <w:szCs w:val="24"/>
          <w:lang w:val="en-US"/>
        </w:rPr>
        <w:t>Zahra &amp; Wright, 2016</w:t>
      </w:r>
      <w:r w:rsidR="006460D0" w:rsidRPr="00763E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>. Recalling Sen’s reasoning on the construct of intrinsic freedom</w:t>
      </w:r>
      <w:r w:rsidR="00DB4D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72381F">
        <w:rPr>
          <w:rFonts w:ascii="Times New Roman" w:hAnsi="Times New Roman" w:cs="Times New Roman"/>
          <w:sz w:val="24"/>
          <w:szCs w:val="24"/>
          <w:lang w:val="en-US"/>
        </w:rPr>
        <w:t xml:space="preserve">suggest 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that the </w:t>
      </w:r>
      <w:r w:rsidR="002B29C9">
        <w:rPr>
          <w:rFonts w:ascii="Times New Roman" w:hAnsi="Times New Roman" w:cs="Times New Roman"/>
          <w:sz w:val="24"/>
          <w:szCs w:val="24"/>
          <w:lang w:val="en-US"/>
        </w:rPr>
        <w:t xml:space="preserve">freedom 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to choose can </w:t>
      </w:r>
      <w:r w:rsidR="002B29C9">
        <w:rPr>
          <w:rFonts w:ascii="Times New Roman" w:hAnsi="Times New Roman" w:cs="Times New Roman"/>
          <w:sz w:val="24"/>
          <w:szCs w:val="24"/>
          <w:lang w:val="en-US"/>
        </w:rPr>
        <w:t xml:space="preserve">influence 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and increase households’ reported </w:t>
      </w:r>
      <w:r w:rsidR="00FB6273">
        <w:rPr>
          <w:rFonts w:ascii="Times New Roman" w:hAnsi="Times New Roman" w:cs="Times New Roman"/>
          <w:sz w:val="24"/>
          <w:szCs w:val="24"/>
          <w:lang w:val="en-US"/>
        </w:rPr>
        <w:t>life satisfaction</w:t>
      </w:r>
      <w:r w:rsidR="007834DF">
        <w:rPr>
          <w:rFonts w:ascii="Times New Roman" w:hAnsi="Times New Roman" w:cs="Times New Roman"/>
          <w:sz w:val="24"/>
          <w:szCs w:val="24"/>
          <w:lang w:val="en-US"/>
        </w:rPr>
        <w:t xml:space="preserve">, as </w:t>
      </w:r>
      <w:r w:rsidR="003A543A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proofErr w:type="spellStart"/>
      <w:r w:rsidR="001F0D1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>ubsistors</w:t>
      </w:r>
      <w:proofErr w:type="spellEnd"/>
      <w:r w:rsidR="00A01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43A">
        <w:rPr>
          <w:rFonts w:ascii="Times New Roman" w:hAnsi="Times New Roman" w:cs="Times New Roman"/>
          <w:sz w:val="24"/>
          <w:szCs w:val="24"/>
          <w:lang w:val="en-US"/>
        </w:rPr>
        <w:t xml:space="preserve">choose 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>not to be wage-employed</w:t>
      </w:r>
      <w:r w:rsidR="00A014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A543A">
        <w:rPr>
          <w:rFonts w:ascii="Times New Roman" w:hAnsi="Times New Roman" w:cs="Times New Roman"/>
          <w:sz w:val="24"/>
          <w:szCs w:val="24"/>
          <w:lang w:val="en-US"/>
        </w:rPr>
        <w:t>Invoking</w:t>
      </w:r>
      <w:r w:rsidR="00A01455">
        <w:rPr>
          <w:rFonts w:ascii="Times New Roman" w:hAnsi="Times New Roman" w:cs="Times New Roman"/>
          <w:sz w:val="24"/>
          <w:szCs w:val="24"/>
          <w:lang w:val="en-US"/>
        </w:rPr>
        <w:t xml:space="preserve"> Sen,</w:t>
      </w:r>
      <w:r w:rsidR="009C0E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0CC6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value their freedom of choice and therefore report a higher </w:t>
      </w:r>
      <w:r w:rsidR="00FB6273">
        <w:rPr>
          <w:rFonts w:ascii="Times New Roman" w:hAnsi="Times New Roman" w:cs="Times New Roman"/>
          <w:sz w:val="24"/>
          <w:szCs w:val="24"/>
          <w:lang w:val="en-US"/>
        </w:rPr>
        <w:t>life satisfaction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 than the </w:t>
      </w:r>
      <w:r w:rsidR="00D853F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age </w:t>
      </w:r>
      <w:proofErr w:type="spellStart"/>
      <w:r w:rsidR="00D853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>upplementors</w:t>
      </w:r>
      <w:proofErr w:type="spellEnd"/>
      <w:r w:rsidR="00B1281F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A68D4">
        <w:rPr>
          <w:rFonts w:ascii="Times New Roman" w:hAnsi="Times New Roman" w:cs="Times New Roman"/>
          <w:sz w:val="24"/>
          <w:szCs w:val="24"/>
          <w:lang w:val="en-US"/>
        </w:rPr>
        <w:t>Given the multidimensional nature of human development and the varying preferences</w:t>
      </w:r>
      <w:r w:rsidR="00A04321">
        <w:rPr>
          <w:rFonts w:ascii="Times New Roman" w:hAnsi="Times New Roman" w:cs="Times New Roman"/>
          <w:sz w:val="24"/>
          <w:szCs w:val="24"/>
          <w:lang w:val="en-US"/>
        </w:rPr>
        <w:t xml:space="preserve"> involved</w:t>
      </w:r>
      <w:r w:rsidR="00A85E7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A68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5E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460D0">
        <w:rPr>
          <w:rFonts w:ascii="Times New Roman" w:hAnsi="Times New Roman" w:cs="Times New Roman"/>
          <w:sz w:val="24"/>
          <w:szCs w:val="24"/>
          <w:lang w:val="en-US"/>
        </w:rPr>
        <w:t xml:space="preserve">t is thus the construct of </w:t>
      </w:r>
      <w:r w:rsidR="006460D0" w:rsidRPr="00776F6D">
        <w:rPr>
          <w:rFonts w:ascii="Times New Roman" w:hAnsi="Times New Roman" w:cs="Times New Roman"/>
          <w:sz w:val="24"/>
          <w:szCs w:val="24"/>
          <w:lang w:val="en-US"/>
        </w:rPr>
        <w:t xml:space="preserve">intrinsic freedom that </w:t>
      </w:r>
      <w:r w:rsidR="002B29C9" w:rsidRPr="00776F6D">
        <w:rPr>
          <w:rFonts w:ascii="Times New Roman" w:hAnsi="Times New Roman" w:cs="Times New Roman"/>
          <w:sz w:val="24"/>
          <w:szCs w:val="24"/>
          <w:lang w:val="en-US"/>
        </w:rPr>
        <w:t>could explain</w:t>
      </w:r>
      <w:r w:rsidR="00A31AEE" w:rsidRPr="00776F6D">
        <w:rPr>
          <w:rFonts w:ascii="Times New Roman" w:hAnsi="Times New Roman" w:cs="Times New Roman"/>
          <w:sz w:val="24"/>
          <w:szCs w:val="24"/>
          <w:lang w:val="en-US"/>
        </w:rPr>
        <w:t xml:space="preserve"> why our findings do not support</w:t>
      </w:r>
      <w:r w:rsidR="002B29C9" w:rsidRPr="00776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60D0" w:rsidRPr="00776F6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67199" w:rsidRPr="00776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60D0" w:rsidRPr="00776F6D">
        <w:rPr>
          <w:rFonts w:ascii="Times New Roman" w:hAnsi="Times New Roman" w:cs="Times New Roman"/>
          <w:sz w:val="24"/>
          <w:szCs w:val="24"/>
          <w:lang w:val="en-US"/>
        </w:rPr>
        <w:t>“income-satisfaction equation” (Kimmitt et al</w:t>
      </w:r>
      <w:r w:rsidR="00F23D8D" w:rsidRPr="00776F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460D0" w:rsidRPr="00776F6D">
        <w:rPr>
          <w:rFonts w:ascii="Times New Roman" w:hAnsi="Times New Roman" w:cs="Times New Roman"/>
          <w:sz w:val="24"/>
          <w:szCs w:val="24"/>
          <w:lang w:val="en-US"/>
        </w:rPr>
        <w:t>, 2020</w:t>
      </w:r>
      <w:r w:rsidR="002177A2" w:rsidRPr="00776F6D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CE587A" w:rsidRPr="00776F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460D0" w:rsidRPr="00776F6D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031C5F" w:rsidRPr="00776F6D">
        <w:rPr>
          <w:rFonts w:ascii="Times New Roman" w:hAnsi="Times New Roman" w:cs="Times New Roman"/>
          <w:sz w:val="24"/>
          <w:szCs w:val="24"/>
          <w:lang w:val="en-US"/>
        </w:rPr>
        <w:t xml:space="preserve">that is </w:t>
      </w:r>
      <w:r w:rsidR="006460D0" w:rsidRPr="00776F6D">
        <w:rPr>
          <w:rFonts w:ascii="Times New Roman" w:hAnsi="Times New Roman" w:cs="Times New Roman"/>
          <w:sz w:val="24"/>
          <w:szCs w:val="24"/>
          <w:lang w:val="en-US"/>
        </w:rPr>
        <w:t xml:space="preserve">predominant in entrepreneurship theory. </w:t>
      </w:r>
      <w:r w:rsidR="00031C5F" w:rsidRPr="00776F6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E4F7B" w:rsidRPr="00776F6D">
        <w:rPr>
          <w:rFonts w:ascii="Times New Roman" w:hAnsi="Times New Roman" w:cs="Times New Roman"/>
          <w:sz w:val="24"/>
          <w:szCs w:val="24"/>
          <w:lang w:val="en-US"/>
        </w:rPr>
        <w:t>easoning with Sen</w:t>
      </w:r>
      <w:r w:rsidR="009F41C3" w:rsidRPr="00776F6D">
        <w:rPr>
          <w:rFonts w:ascii="Times New Roman" w:hAnsi="Times New Roman" w:cs="Times New Roman"/>
          <w:sz w:val="24"/>
          <w:szCs w:val="24"/>
          <w:lang w:val="en-US"/>
        </w:rPr>
        <w:t xml:space="preserve"> that even </w:t>
      </w:r>
      <w:proofErr w:type="spellStart"/>
      <w:r w:rsidR="001F0D1A" w:rsidRPr="00776F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F41C3" w:rsidRPr="00776F6D">
        <w:rPr>
          <w:rFonts w:ascii="Times New Roman" w:hAnsi="Times New Roman" w:cs="Times New Roman"/>
          <w:sz w:val="24"/>
          <w:szCs w:val="24"/>
          <w:lang w:val="en-US"/>
        </w:rPr>
        <w:t>ubsistors</w:t>
      </w:r>
      <w:proofErr w:type="spellEnd"/>
      <w:r w:rsidR="009F41C3" w:rsidRPr="00776F6D">
        <w:rPr>
          <w:rFonts w:ascii="Times New Roman" w:hAnsi="Times New Roman" w:cs="Times New Roman"/>
          <w:sz w:val="24"/>
          <w:szCs w:val="24"/>
          <w:lang w:val="en-US"/>
        </w:rPr>
        <w:t xml:space="preserve"> have some freedom of choice</w:t>
      </w:r>
      <w:r w:rsidR="00CE4F7B" w:rsidRPr="00776F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31C5F" w:rsidRPr="00776F6D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CF223D" w:rsidRPr="00776F6D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="00031C5F" w:rsidRPr="00776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F7B" w:rsidRPr="00776F6D">
        <w:rPr>
          <w:rFonts w:ascii="Times New Roman" w:hAnsi="Times New Roman" w:cs="Times New Roman"/>
          <w:sz w:val="24"/>
          <w:szCs w:val="24"/>
          <w:lang w:val="en-US"/>
        </w:rPr>
        <w:t xml:space="preserve">our results </w:t>
      </w:r>
      <w:r w:rsidR="00CF223D" w:rsidRPr="00776F6D">
        <w:rPr>
          <w:rFonts w:ascii="Times New Roman" w:hAnsi="Times New Roman" w:cs="Times New Roman"/>
          <w:sz w:val="24"/>
          <w:szCs w:val="24"/>
          <w:lang w:val="en-US"/>
        </w:rPr>
        <w:t xml:space="preserve">as a </w:t>
      </w:r>
      <w:r w:rsidR="00CE4F7B" w:rsidRPr="00776F6D">
        <w:rPr>
          <w:rFonts w:ascii="Times New Roman" w:hAnsi="Times New Roman" w:cs="Times New Roman"/>
          <w:sz w:val="24"/>
          <w:szCs w:val="24"/>
          <w:lang w:val="en-US"/>
        </w:rPr>
        <w:t xml:space="preserve">challenge </w:t>
      </w:r>
      <w:r w:rsidR="00CF223D" w:rsidRPr="00776F6D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proofErr w:type="spellStart"/>
      <w:r w:rsidR="00FE7E62" w:rsidRPr="00776F6D">
        <w:rPr>
          <w:rFonts w:ascii="Times New Roman" w:hAnsi="Times New Roman" w:cs="Times New Roman"/>
          <w:sz w:val="24"/>
          <w:szCs w:val="24"/>
          <w:lang w:val="en-US"/>
        </w:rPr>
        <w:t>Gries</w:t>
      </w:r>
      <w:proofErr w:type="spellEnd"/>
      <w:r w:rsidR="00FE7E62" w:rsidRPr="00776F6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FE7E62" w:rsidRPr="00776F6D">
        <w:rPr>
          <w:rFonts w:ascii="Times New Roman" w:hAnsi="Times New Roman" w:cs="Times New Roman"/>
          <w:sz w:val="24"/>
          <w:szCs w:val="24"/>
          <w:lang w:val="en-US"/>
        </w:rPr>
        <w:t>Naudé’s</w:t>
      </w:r>
      <w:proofErr w:type="spellEnd"/>
      <w:r w:rsidR="00FE7E62" w:rsidRPr="00776F6D">
        <w:rPr>
          <w:rFonts w:ascii="Times New Roman" w:hAnsi="Times New Roman" w:cs="Times New Roman"/>
          <w:sz w:val="24"/>
          <w:szCs w:val="24"/>
          <w:lang w:val="en-US"/>
        </w:rPr>
        <w:t xml:space="preserve"> (2011) </w:t>
      </w:r>
      <w:r w:rsidR="00CF223D" w:rsidRPr="00776F6D">
        <w:rPr>
          <w:rFonts w:ascii="Times New Roman" w:hAnsi="Times New Roman" w:cs="Times New Roman"/>
          <w:sz w:val="24"/>
          <w:szCs w:val="24"/>
          <w:lang w:val="en-US"/>
        </w:rPr>
        <w:t>assertion</w:t>
      </w:r>
      <w:r w:rsidR="00CE4F7B" w:rsidRPr="00776F6D">
        <w:rPr>
          <w:rFonts w:ascii="Times New Roman" w:hAnsi="Times New Roman" w:cs="Times New Roman"/>
          <w:sz w:val="24"/>
          <w:szCs w:val="24"/>
          <w:lang w:val="en-US"/>
        </w:rPr>
        <w:t xml:space="preserve"> that necessity entrepreneurs have no choice and that</w:t>
      </w:r>
      <w:r w:rsidR="002F3C9C" w:rsidRPr="00776F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0742" w:rsidRPr="00776F6D">
        <w:rPr>
          <w:rFonts w:ascii="Times New Roman" w:hAnsi="Times New Roman" w:cs="Times New Roman"/>
          <w:sz w:val="24"/>
          <w:szCs w:val="24"/>
          <w:lang w:val="en-US"/>
        </w:rPr>
        <w:t>the enforcement</w:t>
      </w:r>
      <w:r w:rsidR="002F3C9C" w:rsidRPr="00776F6D">
        <w:rPr>
          <w:rFonts w:ascii="Times New Roman" w:hAnsi="Times New Roman" w:cs="Times New Roman"/>
          <w:sz w:val="24"/>
          <w:szCs w:val="24"/>
          <w:lang w:val="en-US"/>
        </w:rPr>
        <w:t xml:space="preserve"> to be entrepreneurial and </w:t>
      </w:r>
      <w:r w:rsidR="00F975E5" w:rsidRPr="00776F6D">
        <w:rPr>
          <w:rFonts w:ascii="Times New Roman" w:hAnsi="Times New Roman" w:cs="Times New Roman"/>
          <w:sz w:val="24"/>
          <w:szCs w:val="24"/>
          <w:lang w:val="en-US"/>
        </w:rPr>
        <w:t>the depriv</w:t>
      </w:r>
      <w:r w:rsidR="00540742" w:rsidRPr="00776F6D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2F3C9C" w:rsidRPr="00776F6D">
        <w:rPr>
          <w:rFonts w:ascii="Times New Roman" w:hAnsi="Times New Roman" w:cs="Times New Roman"/>
          <w:sz w:val="24"/>
          <w:szCs w:val="24"/>
          <w:lang w:val="en-US"/>
        </w:rPr>
        <w:t xml:space="preserve"> of agency makes it inherently impossible for necessity entrepreneurship to be a valued functioning</w:t>
      </w:r>
      <w:r w:rsidR="00CE4F7B" w:rsidRPr="00776F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AD844F" w14:textId="77777777" w:rsidR="006460D0" w:rsidRDefault="006460D0" w:rsidP="00CB587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Second,</w:t>
      </w:r>
      <w:r w:rsidR="00035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Sen’s</w:t>
      </w:r>
      <w:r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capability approach </w:t>
      </w:r>
      <w:r w:rsidR="005F060D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390C08"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Pr="00AA35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E03">
        <w:rPr>
          <w:rFonts w:ascii="Times New Roman" w:hAnsi="Times New Roman" w:cs="Times New Roman"/>
          <w:sz w:val="24"/>
          <w:szCs w:val="24"/>
          <w:lang w:val="en-US"/>
        </w:rPr>
        <w:t xml:space="preserve">country-level </w:t>
      </w:r>
      <w:r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ED6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variety </w:t>
      </w:r>
      <w:r w:rsidRPr="00F26604">
        <w:rPr>
          <w:rFonts w:ascii="Times New Roman" w:hAnsi="Times New Roman" w:cs="Times New Roman"/>
          <w:i/>
          <w:sz w:val="24"/>
          <w:szCs w:val="24"/>
          <w:lang w:val="en-US"/>
        </w:rPr>
        <w:t>within</w:t>
      </w:r>
      <w:r w:rsidRPr="00ED6CBA">
        <w:rPr>
          <w:rFonts w:ascii="Times New Roman" w:hAnsi="Times New Roman" w:cs="Times New Roman"/>
          <w:sz w:val="24"/>
          <w:szCs w:val="24"/>
          <w:lang w:val="en-US"/>
        </w:rPr>
        <w:t xml:space="preserve"> an institutionally </w:t>
      </w:r>
      <w:r w:rsidR="00726409" w:rsidRPr="00ED6CBA">
        <w:rPr>
          <w:rFonts w:ascii="Times New Roman" w:hAnsi="Times New Roman" w:cs="Times New Roman"/>
          <w:sz w:val="24"/>
          <w:szCs w:val="24"/>
          <w:lang w:val="en-US"/>
        </w:rPr>
        <w:t xml:space="preserve">equally </w:t>
      </w:r>
      <w:r w:rsidRPr="00ED6CBA">
        <w:rPr>
          <w:rFonts w:ascii="Times New Roman" w:hAnsi="Times New Roman" w:cs="Times New Roman"/>
          <w:sz w:val="24"/>
          <w:szCs w:val="24"/>
          <w:lang w:val="en-US"/>
        </w:rPr>
        <w:t>supported context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It does so by </w:t>
      </w:r>
      <w:r w:rsidR="00726409">
        <w:rPr>
          <w:rFonts w:ascii="Times New Roman" w:hAnsi="Times New Roman" w:cs="Times New Roman"/>
          <w:sz w:val="24"/>
          <w:szCs w:val="24"/>
          <w:lang w:val="en-US"/>
        </w:rPr>
        <w:t xml:space="preserve">applying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idea </w:t>
      </w:r>
      <w:r w:rsidR="00035628">
        <w:rPr>
          <w:rFonts w:ascii="Times New Roman" w:hAnsi="Times New Roman" w:cs="Times New Roman"/>
          <w:sz w:val="24"/>
          <w:szCs w:val="24"/>
          <w:lang w:val="en-US"/>
        </w:rPr>
        <w:t xml:space="preserve">of conversion factors that </w:t>
      </w:r>
      <w:r w:rsidR="000E14C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035628">
        <w:rPr>
          <w:rFonts w:ascii="Times New Roman" w:hAnsi="Times New Roman" w:cs="Times New Roman"/>
          <w:sz w:val="24"/>
          <w:szCs w:val="24"/>
          <w:lang w:val="en-US"/>
        </w:rPr>
        <w:t xml:space="preserve">plement the </w:t>
      </w:r>
      <w:r w:rsidR="0029002F">
        <w:rPr>
          <w:rFonts w:ascii="Times New Roman" w:hAnsi="Times New Roman" w:cs="Times New Roman"/>
          <w:sz w:val="24"/>
          <w:szCs w:val="24"/>
          <w:lang w:val="en-US"/>
        </w:rPr>
        <w:t>usually</w:t>
      </w:r>
      <w:r w:rsidR="00035628">
        <w:rPr>
          <w:rFonts w:ascii="Times New Roman" w:hAnsi="Times New Roman" w:cs="Times New Roman"/>
          <w:sz w:val="24"/>
          <w:szCs w:val="24"/>
          <w:lang w:val="en-US"/>
        </w:rPr>
        <w:t xml:space="preserve"> studied resource endowments. </w:t>
      </w:r>
      <w:r w:rsidR="00726409">
        <w:rPr>
          <w:rFonts w:ascii="Times New Roman" w:hAnsi="Times New Roman" w:cs="Times New Roman"/>
          <w:sz w:val="24"/>
          <w:szCs w:val="24"/>
          <w:lang w:val="en-US"/>
        </w:rPr>
        <w:t>Although</w:t>
      </w:r>
      <w:r w:rsidR="0030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human capital is </w:t>
      </w:r>
      <w:r w:rsidR="009F4A7D">
        <w:rPr>
          <w:rFonts w:ascii="Times New Roman" w:hAnsi="Times New Roman" w:cs="Times New Roman"/>
          <w:sz w:val="24"/>
          <w:szCs w:val="24"/>
          <w:lang w:val="en-US"/>
        </w:rPr>
        <w:t xml:space="preserve">an important resource </w:t>
      </w:r>
      <w:r w:rsidR="00B52F0D">
        <w:rPr>
          <w:rFonts w:ascii="Times New Roman" w:hAnsi="Times New Roman" w:cs="Times New Roman"/>
          <w:sz w:val="24"/>
          <w:szCs w:val="24"/>
          <w:lang w:val="en-US"/>
        </w:rPr>
        <w:t xml:space="preserve">with which </w:t>
      </w:r>
      <w:r>
        <w:rPr>
          <w:rFonts w:ascii="Times New Roman" w:hAnsi="Times New Roman" w:cs="Times New Roman"/>
          <w:sz w:val="24"/>
          <w:szCs w:val="24"/>
          <w:lang w:val="en-US"/>
        </w:rPr>
        <w:t>to pursue entrepreneurial activities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Dencker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al., 2021), </w:t>
      </w:r>
      <w:r w:rsidR="0072381F">
        <w:rPr>
          <w:rFonts w:ascii="Times New Roman" w:hAnsi="Times New Roman" w:cs="Times New Roman"/>
          <w:sz w:val="24"/>
          <w:szCs w:val="24"/>
          <w:lang w:val="en-US"/>
        </w:rPr>
        <w:t xml:space="preserve">it is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idiosyncratic bundles of </w:t>
      </w:r>
      <w:r w:rsidR="005B18C6">
        <w:rPr>
          <w:rFonts w:ascii="Times New Roman" w:hAnsi="Times New Roman" w:cs="Times New Roman"/>
          <w:sz w:val="24"/>
          <w:szCs w:val="24"/>
          <w:lang w:val="en-US"/>
        </w:rPr>
        <w:t xml:space="preserve">resources </w:t>
      </w:r>
      <w:r>
        <w:rPr>
          <w:rFonts w:ascii="Times New Roman" w:hAnsi="Times New Roman" w:cs="Times New Roman"/>
          <w:sz w:val="24"/>
          <w:szCs w:val="24"/>
          <w:lang w:val="en-US"/>
        </w:rPr>
        <w:t>and conversion factors that translate into different</w:t>
      </w:r>
      <w:r w:rsidR="002943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4307">
        <w:rPr>
          <w:rFonts w:ascii="Times New Roman" w:hAnsi="Times New Roman" w:cs="Times New Roman"/>
          <w:sz w:val="24"/>
          <w:szCs w:val="24"/>
          <w:lang w:val="en-US"/>
        </w:rPr>
        <w:t>functionings</w:t>
      </w:r>
      <w:proofErr w:type="spellEnd"/>
      <w:r w:rsidR="00294307">
        <w:rPr>
          <w:rFonts w:ascii="Times New Roman" w:hAnsi="Times New Roman" w:cs="Times New Roman"/>
          <w:sz w:val="24"/>
          <w:szCs w:val="24"/>
          <w:lang w:val="en-US"/>
        </w:rPr>
        <w:t xml:space="preserve"> (Sen, 1999</w:t>
      </w:r>
      <w:r w:rsidR="00C2231B">
        <w:rPr>
          <w:rFonts w:ascii="Times New Roman" w:hAnsi="Times New Roman" w:cs="Times New Roman"/>
          <w:sz w:val="24"/>
          <w:szCs w:val="24"/>
          <w:lang w:val="en-US"/>
        </w:rPr>
        <w:t>a, 1999b</w:t>
      </w:r>
      <w:r w:rsidR="0029430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This </w:t>
      </w:r>
      <w:r w:rsidR="00064CB9">
        <w:rPr>
          <w:rFonts w:ascii="Times New Roman" w:hAnsi="Times New Roman" w:cs="Times New Roman"/>
          <w:sz w:val="24"/>
          <w:szCs w:val="24"/>
          <w:lang w:val="en-US"/>
        </w:rPr>
        <w:t xml:space="preserve">finding </w:t>
      </w:r>
      <w:r>
        <w:rPr>
          <w:rFonts w:ascii="Times New Roman" w:hAnsi="Times New Roman" w:cs="Times New Roman"/>
          <w:sz w:val="24"/>
          <w:szCs w:val="24"/>
          <w:lang w:val="en-US"/>
        </w:rPr>
        <w:t>implies that</w:t>
      </w:r>
      <w:r w:rsidR="0067440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even </w:t>
      </w:r>
      <w:r w:rsidR="00064CB9">
        <w:rPr>
          <w:rFonts w:ascii="Times New Roman" w:hAnsi="Times New Roman" w:cs="Times New Roman"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33EE">
        <w:rPr>
          <w:rFonts w:ascii="Times New Roman" w:hAnsi="Times New Roman" w:cs="Times New Roman"/>
          <w:sz w:val="24"/>
          <w:szCs w:val="24"/>
          <w:lang w:val="en-US"/>
        </w:rPr>
        <w:t xml:space="preserve">a person has little </w:t>
      </w:r>
      <w:r>
        <w:rPr>
          <w:rFonts w:ascii="Times New Roman" w:hAnsi="Times New Roman" w:cs="Times New Roman"/>
          <w:sz w:val="24"/>
          <w:szCs w:val="24"/>
          <w:lang w:val="en-US"/>
        </w:rPr>
        <w:t>human capital</w:t>
      </w:r>
      <w:r w:rsidR="00064CB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there are other </w:t>
      </w:r>
      <w:r w:rsidR="005B18C6">
        <w:rPr>
          <w:rFonts w:ascii="Times New Roman" w:hAnsi="Times New Roman" w:cs="Times New Roman"/>
          <w:sz w:val="24"/>
          <w:szCs w:val="24"/>
          <w:lang w:val="en-US"/>
        </w:rPr>
        <w:t>resources and</w:t>
      </w:r>
      <w:proofErr w:type="gramStart"/>
      <w:r w:rsidR="005B18C6">
        <w:rPr>
          <w:rFonts w:ascii="Times New Roman" w:hAnsi="Times New Roman" w:cs="Times New Roman"/>
          <w:sz w:val="24"/>
          <w:szCs w:val="24"/>
          <w:lang w:val="en-US"/>
        </w:rPr>
        <w:t>, in particular, conversion</w:t>
      </w:r>
      <w:proofErr w:type="gramEnd"/>
      <w:r w:rsidR="006C1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factors </w:t>
      </w:r>
      <w:r w:rsidR="002F3C9C">
        <w:rPr>
          <w:rFonts w:ascii="Times New Roman" w:hAnsi="Times New Roman" w:cs="Times New Roman"/>
          <w:sz w:val="24"/>
          <w:szCs w:val="24"/>
          <w:lang w:val="en-US"/>
        </w:rPr>
        <w:t>that can be leveraged and that can account for NE variety</w:t>
      </w:r>
      <w:r w:rsidR="002F3C9C" w:rsidRPr="00ED6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6CBA">
        <w:rPr>
          <w:rFonts w:ascii="Times New Roman" w:hAnsi="Times New Roman" w:cs="Times New Roman"/>
          <w:sz w:val="24"/>
          <w:szCs w:val="24"/>
          <w:lang w:val="en-US"/>
        </w:rPr>
        <w:t xml:space="preserve">within an institutionally </w:t>
      </w:r>
      <w:r w:rsidR="00E05E48" w:rsidRPr="00ED6CBA">
        <w:rPr>
          <w:rFonts w:ascii="Times New Roman" w:hAnsi="Times New Roman" w:cs="Times New Roman"/>
          <w:sz w:val="24"/>
          <w:szCs w:val="24"/>
          <w:lang w:val="en-US"/>
        </w:rPr>
        <w:t xml:space="preserve">equally </w:t>
      </w:r>
      <w:r w:rsidRPr="00ED6CBA">
        <w:rPr>
          <w:rFonts w:ascii="Times New Roman" w:hAnsi="Times New Roman" w:cs="Times New Roman"/>
          <w:sz w:val="24"/>
          <w:szCs w:val="24"/>
          <w:lang w:val="en-US"/>
        </w:rPr>
        <w:t>supported context</w:t>
      </w:r>
      <w:r w:rsidR="007253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F3C9C">
        <w:rPr>
          <w:rFonts w:ascii="Times New Roman" w:hAnsi="Times New Roman" w:cs="Times New Roman"/>
          <w:sz w:val="24"/>
          <w:szCs w:val="24"/>
          <w:lang w:val="en-US"/>
        </w:rPr>
        <w:t>The a</w:t>
      </w:r>
      <w:r w:rsidR="00BE2DD9">
        <w:rPr>
          <w:rFonts w:ascii="Times New Roman" w:hAnsi="Times New Roman" w:cs="Times New Roman"/>
          <w:sz w:val="24"/>
          <w:szCs w:val="24"/>
          <w:lang w:val="en-US"/>
        </w:rPr>
        <w:t>dopt</w:t>
      </w:r>
      <w:r w:rsidR="00465A68">
        <w:rPr>
          <w:rFonts w:ascii="Times New Roman" w:hAnsi="Times New Roman" w:cs="Times New Roman"/>
          <w:sz w:val="24"/>
          <w:szCs w:val="24"/>
          <w:lang w:val="en-US"/>
        </w:rPr>
        <w:t>ion of</w:t>
      </w:r>
      <w:r w:rsidR="00CB58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53EF">
        <w:rPr>
          <w:rFonts w:ascii="Times New Roman" w:hAnsi="Times New Roman" w:cs="Times New Roman"/>
          <w:sz w:val="24"/>
          <w:szCs w:val="24"/>
          <w:lang w:val="en-US"/>
        </w:rPr>
        <w:t xml:space="preserve">Sen’s </w:t>
      </w:r>
      <w:r w:rsidR="00CB5872">
        <w:rPr>
          <w:rFonts w:ascii="Times New Roman" w:hAnsi="Times New Roman" w:cs="Times New Roman"/>
          <w:sz w:val="24"/>
          <w:szCs w:val="24"/>
          <w:lang w:val="en-US"/>
        </w:rPr>
        <w:t>capability approach</w:t>
      </w:r>
      <w:r w:rsidR="00465A6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F709BF">
        <w:rPr>
          <w:rFonts w:ascii="Times New Roman" w:hAnsi="Times New Roman" w:cs="Times New Roman"/>
          <w:sz w:val="24"/>
          <w:szCs w:val="24"/>
          <w:lang w:val="en-US"/>
        </w:rPr>
        <w:t xml:space="preserve">, hence, </w:t>
      </w:r>
      <w:r w:rsidR="00465A6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D7440">
        <w:rPr>
          <w:rFonts w:ascii="Times New Roman" w:hAnsi="Times New Roman" w:cs="Times New Roman"/>
          <w:sz w:val="24"/>
          <w:szCs w:val="24"/>
          <w:lang w:val="en-US"/>
        </w:rPr>
        <w:t>introduc</w:t>
      </w:r>
      <w:r w:rsidR="00465A68">
        <w:rPr>
          <w:rFonts w:ascii="Times New Roman" w:hAnsi="Times New Roman" w:cs="Times New Roman"/>
          <w:sz w:val="24"/>
          <w:szCs w:val="24"/>
          <w:lang w:val="en-US"/>
        </w:rPr>
        <w:t>tion of</w:t>
      </w:r>
      <w:r w:rsidR="001D7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53EF">
        <w:rPr>
          <w:rFonts w:ascii="Times New Roman" w:hAnsi="Times New Roman" w:cs="Times New Roman"/>
          <w:sz w:val="24"/>
          <w:szCs w:val="24"/>
          <w:lang w:val="en-US"/>
        </w:rPr>
        <w:t xml:space="preserve">conversion factors into the NE debate </w:t>
      </w:r>
      <w:r w:rsidR="00465A68">
        <w:rPr>
          <w:rFonts w:ascii="Times New Roman" w:hAnsi="Times New Roman" w:cs="Times New Roman"/>
          <w:sz w:val="24"/>
          <w:szCs w:val="24"/>
          <w:lang w:val="en-US"/>
        </w:rPr>
        <w:t xml:space="preserve">expands </w:t>
      </w:r>
      <w:r w:rsidR="005C3324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465A68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5C3324">
        <w:rPr>
          <w:rFonts w:ascii="Times New Roman" w:hAnsi="Times New Roman" w:cs="Times New Roman"/>
          <w:sz w:val="24"/>
          <w:szCs w:val="24"/>
          <w:lang w:val="en-US"/>
        </w:rPr>
        <w:t>resource endowments (</w:t>
      </w:r>
      <w:r w:rsidR="005C3324" w:rsidRPr="006010FF">
        <w:rPr>
          <w:rFonts w:ascii="Times New Roman" w:hAnsi="Times New Roman" w:cs="Times New Roman"/>
          <w:sz w:val="24"/>
          <w:szCs w:val="24"/>
          <w:lang w:val="en-US"/>
        </w:rPr>
        <w:t>Linder et al., 2020</w:t>
      </w:r>
      <w:r w:rsidR="005C3324">
        <w:rPr>
          <w:rFonts w:ascii="Times New Roman" w:hAnsi="Times New Roman" w:cs="Times New Roman"/>
          <w:sz w:val="24"/>
          <w:szCs w:val="24"/>
          <w:lang w:val="en-US"/>
        </w:rPr>
        <w:t>) and</w:t>
      </w:r>
      <w:r w:rsidR="005C3324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01F1">
        <w:rPr>
          <w:rFonts w:ascii="Times New Roman" w:hAnsi="Times New Roman" w:cs="Times New Roman"/>
          <w:sz w:val="24"/>
          <w:szCs w:val="24"/>
          <w:lang w:val="en-US"/>
        </w:rPr>
        <w:t xml:space="preserve">clarifies </w:t>
      </w:r>
      <w:r w:rsidR="007253EF">
        <w:rPr>
          <w:rFonts w:ascii="Times New Roman" w:hAnsi="Times New Roman" w:cs="Times New Roman"/>
          <w:sz w:val="24"/>
          <w:szCs w:val="24"/>
          <w:lang w:val="en-US"/>
        </w:rPr>
        <w:t>the relevance</w:t>
      </w:r>
      <w:r w:rsidR="00A52017">
        <w:rPr>
          <w:rFonts w:ascii="Times New Roman" w:hAnsi="Times New Roman" w:cs="Times New Roman"/>
          <w:sz w:val="24"/>
          <w:szCs w:val="24"/>
          <w:lang w:val="en-US"/>
        </w:rPr>
        <w:t xml:space="preserve"> and explanatory power</w:t>
      </w:r>
      <w:r w:rsidR="0021407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005E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D7440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="00A00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C4B">
        <w:rPr>
          <w:rFonts w:ascii="Times New Roman" w:hAnsi="Times New Roman" w:cs="Times New Roman"/>
          <w:sz w:val="24"/>
          <w:szCs w:val="24"/>
          <w:lang w:val="en-US"/>
        </w:rPr>
        <w:t>constellation</w:t>
      </w:r>
      <w:r w:rsidR="00A005E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14078">
        <w:rPr>
          <w:rFonts w:ascii="Times New Roman" w:hAnsi="Times New Roman" w:cs="Times New Roman"/>
          <w:sz w:val="24"/>
          <w:szCs w:val="24"/>
          <w:lang w:val="en-US"/>
        </w:rPr>
        <w:t>resource endowments and conversion factors</w:t>
      </w:r>
      <w:r w:rsidR="00BE2DD9">
        <w:rPr>
          <w:rFonts w:ascii="Times New Roman" w:hAnsi="Times New Roman" w:cs="Times New Roman"/>
          <w:sz w:val="24"/>
          <w:szCs w:val="24"/>
          <w:lang w:val="en-US"/>
        </w:rPr>
        <w:t xml:space="preserve"> for NE</w:t>
      </w:r>
      <w:r w:rsidR="00CB58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7B99867" w14:textId="77777777" w:rsidR="0058522C" w:rsidRDefault="00943FD6" w:rsidP="0029002F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Third</w:t>
      </w:r>
      <w:r w:rsidR="000F04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6350">
        <w:rPr>
          <w:rFonts w:ascii="Times New Roman" w:hAnsi="Times New Roman" w:cs="Times New Roman"/>
          <w:sz w:val="24"/>
          <w:szCs w:val="24"/>
          <w:lang w:val="en-US"/>
        </w:rPr>
        <w:t xml:space="preserve">framing NE variety </w:t>
      </w:r>
      <w:r w:rsidR="008B56E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146350">
        <w:rPr>
          <w:rFonts w:ascii="Times New Roman" w:hAnsi="Times New Roman" w:cs="Times New Roman"/>
          <w:sz w:val="24"/>
          <w:szCs w:val="24"/>
          <w:lang w:val="en-US"/>
        </w:rPr>
        <w:t xml:space="preserve"> a product of resource endowments</w:t>
      </w:r>
      <w:r w:rsidR="007F23F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46350">
        <w:rPr>
          <w:rFonts w:ascii="Times New Roman" w:hAnsi="Times New Roman" w:cs="Times New Roman"/>
          <w:sz w:val="24"/>
          <w:szCs w:val="24"/>
          <w:lang w:val="en-US"/>
        </w:rPr>
        <w:t xml:space="preserve"> conversion factors</w:t>
      </w:r>
      <w:r w:rsidR="00B06C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46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23F4">
        <w:rPr>
          <w:rFonts w:ascii="Times New Roman" w:hAnsi="Times New Roman" w:cs="Times New Roman"/>
          <w:sz w:val="24"/>
          <w:szCs w:val="24"/>
          <w:lang w:val="en-US"/>
        </w:rPr>
        <w:t xml:space="preserve">and preferences </w:t>
      </w:r>
      <w:r w:rsidR="00FD0661">
        <w:rPr>
          <w:rFonts w:ascii="Times New Roman" w:hAnsi="Times New Roman" w:cs="Times New Roman"/>
          <w:sz w:val="24"/>
          <w:szCs w:val="24"/>
          <w:lang w:val="en-US"/>
        </w:rPr>
        <w:t xml:space="preserve">and thereby </w:t>
      </w:r>
      <w:r w:rsidR="007A3FD3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146350">
        <w:rPr>
          <w:rFonts w:ascii="Times New Roman" w:hAnsi="Times New Roman" w:cs="Times New Roman"/>
          <w:sz w:val="24"/>
          <w:szCs w:val="24"/>
          <w:lang w:val="en-US"/>
        </w:rPr>
        <w:t>households</w:t>
      </w:r>
      <w:r w:rsidR="00FD066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146350">
        <w:rPr>
          <w:rFonts w:ascii="Times New Roman" w:hAnsi="Times New Roman" w:cs="Times New Roman"/>
          <w:sz w:val="24"/>
          <w:szCs w:val="24"/>
          <w:lang w:val="en-US"/>
        </w:rPr>
        <w:t xml:space="preserve"> express</w:t>
      </w:r>
      <w:r w:rsidR="00FD0661">
        <w:rPr>
          <w:rFonts w:ascii="Times New Roman" w:hAnsi="Times New Roman" w:cs="Times New Roman"/>
          <w:sz w:val="24"/>
          <w:szCs w:val="24"/>
          <w:lang w:val="en-US"/>
        </w:rPr>
        <w:t>ion of</w:t>
      </w:r>
      <w:r w:rsidR="00146350">
        <w:rPr>
          <w:rFonts w:ascii="Times New Roman" w:hAnsi="Times New Roman" w:cs="Times New Roman"/>
          <w:sz w:val="24"/>
          <w:szCs w:val="24"/>
          <w:lang w:val="en-US"/>
        </w:rPr>
        <w:t xml:space="preserve"> their freedom to choose between alternative </w:t>
      </w:r>
      <w:r w:rsidR="00FD0661">
        <w:rPr>
          <w:rFonts w:ascii="Times New Roman" w:hAnsi="Times New Roman" w:cs="Times New Roman"/>
          <w:sz w:val="24"/>
          <w:szCs w:val="24"/>
          <w:lang w:val="en-US"/>
        </w:rPr>
        <w:t>capabilities,</w:t>
      </w:r>
      <w:r w:rsidR="00146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04A7">
        <w:rPr>
          <w:rFonts w:ascii="Times New Roman" w:hAnsi="Times New Roman" w:cs="Times New Roman"/>
          <w:sz w:val="24"/>
          <w:szCs w:val="24"/>
          <w:lang w:val="en-US"/>
        </w:rPr>
        <w:t xml:space="preserve">Sen’s capability approach </w:t>
      </w:r>
      <w:r w:rsidR="00785882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4307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85882">
        <w:rPr>
          <w:rFonts w:ascii="Times New Roman" w:hAnsi="Times New Roman" w:cs="Times New Roman"/>
          <w:sz w:val="24"/>
          <w:szCs w:val="24"/>
          <w:lang w:val="en-US"/>
        </w:rPr>
        <w:t xml:space="preserve"> a new direction for </w:t>
      </w:r>
      <w:r w:rsidR="00430702">
        <w:rPr>
          <w:rFonts w:ascii="Times New Roman" w:hAnsi="Times New Roman" w:cs="Times New Roman"/>
          <w:sz w:val="24"/>
          <w:szCs w:val="24"/>
          <w:lang w:val="en-US"/>
        </w:rPr>
        <w:t>theorizing</w:t>
      </w:r>
      <w:r w:rsidR="00706DCF">
        <w:rPr>
          <w:rFonts w:ascii="Times New Roman" w:hAnsi="Times New Roman" w:cs="Times New Roman"/>
          <w:sz w:val="24"/>
          <w:szCs w:val="24"/>
          <w:lang w:val="en-US"/>
        </w:rPr>
        <w:t xml:space="preserve"> household-level </w:t>
      </w:r>
      <w:proofErr w:type="spellStart"/>
      <w:r w:rsidR="00706DCF">
        <w:rPr>
          <w:rFonts w:ascii="Times New Roman" w:hAnsi="Times New Roman" w:cs="Times New Roman"/>
          <w:sz w:val="24"/>
          <w:szCs w:val="24"/>
          <w:lang w:val="en-US"/>
        </w:rPr>
        <w:t>functionings</w:t>
      </w:r>
      <w:proofErr w:type="spellEnd"/>
      <w:r w:rsidR="004307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C71E2">
        <w:rPr>
          <w:rFonts w:ascii="Times New Roman" w:hAnsi="Times New Roman" w:cs="Times New Roman"/>
          <w:sz w:val="24"/>
          <w:szCs w:val="24"/>
          <w:lang w:val="en-US"/>
        </w:rPr>
        <w:t>Although</w:t>
      </w:r>
      <w:r w:rsidR="00430702">
        <w:rPr>
          <w:rFonts w:ascii="Times New Roman" w:hAnsi="Times New Roman" w:cs="Times New Roman"/>
          <w:sz w:val="24"/>
          <w:szCs w:val="24"/>
          <w:lang w:val="en-US"/>
        </w:rPr>
        <w:t xml:space="preserve"> research has </w:t>
      </w:r>
      <w:r w:rsidR="002D32F0">
        <w:rPr>
          <w:rFonts w:ascii="Times New Roman" w:hAnsi="Times New Roman" w:cs="Times New Roman"/>
          <w:sz w:val="24"/>
          <w:szCs w:val="24"/>
          <w:lang w:val="en-US"/>
        </w:rPr>
        <w:t>distinguished between OE and NE</w:t>
      </w:r>
      <w:r w:rsidR="00432D5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C71E2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432D56">
        <w:rPr>
          <w:rFonts w:ascii="Times New Roman" w:hAnsi="Times New Roman" w:cs="Times New Roman"/>
          <w:sz w:val="24"/>
          <w:szCs w:val="24"/>
          <w:lang w:val="en-US"/>
        </w:rPr>
        <w:t xml:space="preserve">documented their copresence in developed and developing economies, our results </w:t>
      </w:r>
      <w:r w:rsidR="007C71E2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="00985C82">
        <w:rPr>
          <w:rFonts w:ascii="Times New Roman" w:hAnsi="Times New Roman" w:cs="Times New Roman"/>
          <w:sz w:val="24"/>
          <w:szCs w:val="24"/>
          <w:lang w:val="en-US"/>
        </w:rPr>
        <w:t xml:space="preserve">evidence of </w:t>
      </w:r>
      <w:r w:rsidR="00432D56">
        <w:rPr>
          <w:rFonts w:ascii="Times New Roman" w:hAnsi="Times New Roman" w:cs="Times New Roman"/>
          <w:sz w:val="24"/>
          <w:szCs w:val="24"/>
          <w:lang w:val="en-US"/>
        </w:rPr>
        <w:t>household-level</w:t>
      </w:r>
      <w:r w:rsidR="00985C82">
        <w:rPr>
          <w:rFonts w:ascii="Times New Roman" w:hAnsi="Times New Roman" w:cs="Times New Roman"/>
          <w:sz w:val="24"/>
          <w:szCs w:val="24"/>
          <w:lang w:val="en-US"/>
        </w:rPr>
        <w:t xml:space="preserve"> entrepreneurial plurali</w:t>
      </w:r>
      <w:r w:rsidR="00457C06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="00432D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31C7C">
        <w:rPr>
          <w:rFonts w:ascii="Times New Roman" w:hAnsi="Times New Roman" w:cs="Times New Roman"/>
          <w:sz w:val="24"/>
          <w:szCs w:val="24"/>
          <w:lang w:val="en-US"/>
        </w:rPr>
        <w:t xml:space="preserve">For example, </w:t>
      </w:r>
      <w:r w:rsidR="00ED5FEC">
        <w:rPr>
          <w:rFonts w:ascii="Times New Roman" w:hAnsi="Times New Roman" w:cs="Times New Roman"/>
          <w:sz w:val="24"/>
          <w:szCs w:val="24"/>
          <w:lang w:val="en-US"/>
        </w:rPr>
        <w:t xml:space="preserve">some of </w:t>
      </w:r>
      <w:r w:rsidR="00A31C7C">
        <w:rPr>
          <w:rFonts w:ascii="Times New Roman" w:hAnsi="Times New Roman" w:cs="Times New Roman"/>
          <w:sz w:val="24"/>
          <w:szCs w:val="24"/>
          <w:lang w:val="en-US"/>
        </w:rPr>
        <w:t xml:space="preserve">the entrepreneurial activities that </w:t>
      </w:r>
      <w:r w:rsidR="00643E8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31C7C">
        <w:rPr>
          <w:rFonts w:ascii="Times New Roman" w:hAnsi="Times New Roman" w:cs="Times New Roman"/>
          <w:sz w:val="24"/>
          <w:szCs w:val="24"/>
          <w:lang w:val="en-US"/>
        </w:rPr>
        <w:t xml:space="preserve">arket </w:t>
      </w:r>
      <w:r w:rsidR="00643E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1C7C">
        <w:rPr>
          <w:rFonts w:ascii="Times New Roman" w:hAnsi="Times New Roman" w:cs="Times New Roman"/>
          <w:sz w:val="24"/>
          <w:szCs w:val="24"/>
          <w:lang w:val="en-US"/>
        </w:rPr>
        <w:t>nnovator</w:t>
      </w:r>
      <w:r w:rsidR="00944319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A31C7C">
        <w:rPr>
          <w:rFonts w:ascii="Times New Roman" w:hAnsi="Times New Roman" w:cs="Times New Roman"/>
          <w:sz w:val="24"/>
          <w:szCs w:val="24"/>
          <w:lang w:val="en-US"/>
        </w:rPr>
        <w:t>pursue c</w:t>
      </w:r>
      <w:r w:rsidR="00944319">
        <w:rPr>
          <w:rFonts w:ascii="Times New Roman" w:hAnsi="Times New Roman" w:cs="Times New Roman"/>
          <w:sz w:val="24"/>
          <w:szCs w:val="24"/>
          <w:lang w:val="en-US"/>
        </w:rPr>
        <w:t>ould</w:t>
      </w:r>
      <w:r w:rsidR="00A31C7C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944319">
        <w:rPr>
          <w:rFonts w:ascii="Times New Roman" w:hAnsi="Times New Roman" w:cs="Times New Roman"/>
          <w:sz w:val="24"/>
          <w:szCs w:val="24"/>
          <w:lang w:val="en-US"/>
        </w:rPr>
        <w:t>considered</w:t>
      </w:r>
      <w:r w:rsidR="00A31C7C">
        <w:rPr>
          <w:rFonts w:ascii="Times New Roman" w:hAnsi="Times New Roman" w:cs="Times New Roman"/>
          <w:sz w:val="24"/>
          <w:szCs w:val="24"/>
          <w:lang w:val="en-US"/>
        </w:rPr>
        <w:t xml:space="preserve"> as more opportunity- than necessity-driven, </w:t>
      </w:r>
      <w:r w:rsidR="007C71E2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A31C7C">
        <w:rPr>
          <w:rFonts w:ascii="Times New Roman" w:hAnsi="Times New Roman" w:cs="Times New Roman"/>
          <w:sz w:val="24"/>
          <w:szCs w:val="24"/>
          <w:lang w:val="en-US"/>
        </w:rPr>
        <w:t>these households</w:t>
      </w:r>
      <w:r w:rsidR="00CE7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1C7C">
        <w:rPr>
          <w:rFonts w:ascii="Times New Roman" w:hAnsi="Times New Roman" w:cs="Times New Roman"/>
          <w:sz w:val="24"/>
          <w:szCs w:val="24"/>
          <w:lang w:val="en-US"/>
        </w:rPr>
        <w:t>still pursue a substantial amount of necessity-driven entrepreneurial activities. Thus, a household</w:t>
      </w:r>
      <w:r w:rsidR="006D22C5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A31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5FEC">
        <w:rPr>
          <w:rFonts w:ascii="Times New Roman" w:hAnsi="Times New Roman" w:cs="Times New Roman"/>
          <w:sz w:val="24"/>
          <w:szCs w:val="24"/>
          <w:lang w:val="en-US"/>
        </w:rPr>
        <w:t>functionings</w:t>
      </w:r>
      <w:proofErr w:type="spellEnd"/>
      <w:r w:rsidR="00ED5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196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422DAB">
        <w:rPr>
          <w:rFonts w:ascii="Times New Roman" w:hAnsi="Times New Roman" w:cs="Times New Roman"/>
          <w:sz w:val="24"/>
          <w:szCs w:val="24"/>
          <w:lang w:val="en-US"/>
        </w:rPr>
        <w:t xml:space="preserve">encompass </w:t>
      </w:r>
      <w:r w:rsidR="00A31C7C">
        <w:rPr>
          <w:rFonts w:ascii="Times New Roman" w:hAnsi="Times New Roman" w:cs="Times New Roman"/>
          <w:sz w:val="24"/>
          <w:szCs w:val="24"/>
          <w:lang w:val="en-US"/>
        </w:rPr>
        <w:t xml:space="preserve">entrepreneurial activities that are motivated by </w:t>
      </w:r>
      <w:proofErr w:type="gramStart"/>
      <w:r w:rsidR="00A31C7C">
        <w:rPr>
          <w:rFonts w:ascii="Times New Roman" w:hAnsi="Times New Roman" w:cs="Times New Roman"/>
          <w:sz w:val="24"/>
          <w:szCs w:val="24"/>
          <w:lang w:val="en-US"/>
        </w:rPr>
        <w:t>more or less necessity</w:t>
      </w:r>
      <w:proofErr w:type="gramEnd"/>
      <w:r w:rsidR="00A31C7C">
        <w:rPr>
          <w:rFonts w:ascii="Times New Roman" w:hAnsi="Times New Roman" w:cs="Times New Roman"/>
          <w:sz w:val="24"/>
          <w:szCs w:val="24"/>
          <w:lang w:val="en-US"/>
        </w:rPr>
        <w:t xml:space="preserve"> and other</w:t>
      </w:r>
      <w:r w:rsidR="00773677">
        <w:rPr>
          <w:rFonts w:ascii="Times New Roman" w:hAnsi="Times New Roman" w:cs="Times New Roman"/>
          <w:sz w:val="24"/>
          <w:szCs w:val="24"/>
          <w:lang w:val="en-US"/>
        </w:rPr>
        <w:t xml:space="preserve"> activities</w:t>
      </w:r>
      <w:r w:rsidR="00A31C7C">
        <w:rPr>
          <w:rFonts w:ascii="Times New Roman" w:hAnsi="Times New Roman" w:cs="Times New Roman"/>
          <w:sz w:val="24"/>
          <w:szCs w:val="24"/>
          <w:lang w:val="en-US"/>
        </w:rPr>
        <w:t xml:space="preserve"> in pursuit of more or less entrepreneurial opportunities. </w:t>
      </w:r>
      <w:r w:rsidR="00CF2DAF">
        <w:rPr>
          <w:rFonts w:ascii="Times New Roman" w:hAnsi="Times New Roman" w:cs="Times New Roman"/>
          <w:sz w:val="24"/>
          <w:szCs w:val="24"/>
          <w:lang w:val="en-US"/>
        </w:rPr>
        <w:t xml:space="preserve">Thinking of </w:t>
      </w:r>
      <w:r w:rsidR="00ED5FEC">
        <w:rPr>
          <w:rFonts w:ascii="Times New Roman" w:hAnsi="Times New Roman" w:cs="Times New Roman"/>
          <w:sz w:val="24"/>
          <w:szCs w:val="24"/>
          <w:lang w:val="en-US"/>
        </w:rPr>
        <w:t>household</w:t>
      </w:r>
      <w:r w:rsidR="00985C82">
        <w:rPr>
          <w:rFonts w:ascii="Times New Roman" w:hAnsi="Times New Roman" w:cs="Times New Roman"/>
          <w:sz w:val="24"/>
          <w:szCs w:val="24"/>
          <w:lang w:val="en-US"/>
        </w:rPr>
        <w:t xml:space="preserve">-level entrepreneurial </w:t>
      </w:r>
      <w:r w:rsidR="00E32163">
        <w:rPr>
          <w:rFonts w:ascii="Times New Roman" w:hAnsi="Times New Roman" w:cs="Times New Roman"/>
          <w:sz w:val="24"/>
          <w:szCs w:val="24"/>
          <w:lang w:val="en-US"/>
        </w:rPr>
        <w:t xml:space="preserve">portfolios </w:t>
      </w:r>
      <w:r w:rsidR="00CF2DAF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361D6D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985C82">
        <w:rPr>
          <w:rFonts w:ascii="Times New Roman" w:hAnsi="Times New Roman" w:cs="Times New Roman"/>
          <w:sz w:val="24"/>
          <w:szCs w:val="24"/>
          <w:lang w:val="en-US"/>
        </w:rPr>
        <w:t>mbin</w:t>
      </w:r>
      <w:r w:rsidR="00CF2DAF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985C82">
        <w:rPr>
          <w:rFonts w:ascii="Times New Roman" w:hAnsi="Times New Roman" w:cs="Times New Roman"/>
          <w:sz w:val="24"/>
          <w:szCs w:val="24"/>
          <w:lang w:val="en-US"/>
        </w:rPr>
        <w:t xml:space="preserve"> necessity and opportunity</w:t>
      </w:r>
      <w:r w:rsidR="00A31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77EF">
        <w:rPr>
          <w:rFonts w:ascii="Times New Roman" w:hAnsi="Times New Roman" w:cs="Times New Roman"/>
          <w:sz w:val="24"/>
          <w:szCs w:val="24"/>
          <w:lang w:val="en-US"/>
        </w:rPr>
        <w:t xml:space="preserve">entrepreneurship </w:t>
      </w:r>
      <w:r w:rsidR="00CF2DA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16435">
        <w:rPr>
          <w:rFonts w:ascii="Times New Roman" w:hAnsi="Times New Roman" w:cs="Times New Roman"/>
          <w:sz w:val="24"/>
          <w:szCs w:val="24"/>
          <w:lang w:val="en-US"/>
        </w:rPr>
        <w:t xml:space="preserve">thereby transcending the </w:t>
      </w:r>
      <w:r w:rsidR="009274AC">
        <w:rPr>
          <w:rFonts w:ascii="Times New Roman" w:hAnsi="Times New Roman" w:cs="Times New Roman"/>
          <w:sz w:val="24"/>
          <w:szCs w:val="24"/>
          <w:lang w:val="en-US"/>
        </w:rPr>
        <w:t>idea of a</w:t>
      </w:r>
      <w:r w:rsidR="00B423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16435">
        <w:rPr>
          <w:rFonts w:ascii="Times New Roman" w:hAnsi="Times New Roman" w:cs="Times New Roman"/>
          <w:sz w:val="24"/>
          <w:szCs w:val="24"/>
          <w:lang w:val="en-US"/>
        </w:rPr>
        <w:t xml:space="preserve"> NE</w:t>
      </w:r>
      <w:r w:rsidR="004931E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16435">
        <w:rPr>
          <w:rFonts w:ascii="Times New Roman" w:hAnsi="Times New Roman" w:cs="Times New Roman"/>
          <w:sz w:val="24"/>
          <w:szCs w:val="24"/>
          <w:lang w:val="en-US"/>
        </w:rPr>
        <w:t>OE</w:t>
      </w:r>
      <w:r w:rsidR="0081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6435">
        <w:rPr>
          <w:rFonts w:ascii="Times New Roman" w:hAnsi="Times New Roman" w:cs="Times New Roman"/>
          <w:sz w:val="24"/>
          <w:szCs w:val="24"/>
          <w:lang w:val="en-US"/>
        </w:rPr>
        <w:t xml:space="preserve">continuum </w:t>
      </w:r>
      <w:r w:rsidR="00A31C7C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="005F64EE">
        <w:rPr>
          <w:rFonts w:ascii="Times New Roman" w:hAnsi="Times New Roman" w:cs="Times New Roman"/>
          <w:sz w:val="24"/>
          <w:szCs w:val="24"/>
          <w:lang w:val="en-US"/>
        </w:rPr>
        <w:t xml:space="preserve">enable </w:t>
      </w:r>
      <w:r w:rsidR="00A31C7C">
        <w:rPr>
          <w:rFonts w:ascii="Times New Roman" w:hAnsi="Times New Roman" w:cs="Times New Roman"/>
          <w:sz w:val="24"/>
          <w:szCs w:val="24"/>
          <w:lang w:val="en-US"/>
        </w:rPr>
        <w:t>scholarship to map a</w:t>
      </w:r>
      <w:r w:rsidR="00E32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5C82">
        <w:rPr>
          <w:rFonts w:ascii="Times New Roman" w:hAnsi="Times New Roman" w:cs="Times New Roman"/>
          <w:sz w:val="24"/>
          <w:szCs w:val="24"/>
          <w:lang w:val="en-US"/>
        </w:rPr>
        <w:t>realistic portray</w:t>
      </w:r>
      <w:r w:rsidR="00A2214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85C82">
        <w:rPr>
          <w:rFonts w:ascii="Times New Roman" w:hAnsi="Times New Roman" w:cs="Times New Roman"/>
          <w:sz w:val="24"/>
          <w:szCs w:val="24"/>
          <w:lang w:val="en-US"/>
        </w:rPr>
        <w:t xml:space="preserve">l of </w:t>
      </w:r>
      <w:r w:rsidR="000F0459">
        <w:rPr>
          <w:rFonts w:ascii="Times New Roman" w:hAnsi="Times New Roman" w:cs="Times New Roman"/>
          <w:sz w:val="24"/>
          <w:szCs w:val="24"/>
          <w:lang w:val="en-US"/>
        </w:rPr>
        <w:t xml:space="preserve">NE and </w:t>
      </w:r>
      <w:r w:rsidR="00CF2DA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31C7C">
        <w:rPr>
          <w:rFonts w:ascii="Times New Roman" w:hAnsi="Times New Roman" w:cs="Times New Roman"/>
          <w:sz w:val="24"/>
          <w:szCs w:val="24"/>
          <w:lang w:val="en-US"/>
        </w:rPr>
        <w:t xml:space="preserve">entrepreneurial </w:t>
      </w:r>
      <w:r w:rsidR="003177EF">
        <w:rPr>
          <w:rFonts w:ascii="Times New Roman" w:hAnsi="Times New Roman" w:cs="Times New Roman"/>
          <w:sz w:val="24"/>
          <w:szCs w:val="24"/>
          <w:lang w:val="en-US"/>
        </w:rPr>
        <w:t xml:space="preserve">portfolios </w:t>
      </w:r>
      <w:r w:rsidR="000F0459">
        <w:rPr>
          <w:rFonts w:ascii="Times New Roman" w:hAnsi="Times New Roman" w:cs="Times New Roman"/>
          <w:sz w:val="24"/>
          <w:szCs w:val="24"/>
          <w:lang w:val="en-US"/>
        </w:rPr>
        <w:t>in general</w:t>
      </w:r>
      <w:r w:rsidR="006D22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1868C1" w14:textId="1A182635" w:rsidR="000456D3" w:rsidRPr="0023368D" w:rsidRDefault="008C637A" w:rsidP="00482702">
      <w:pPr>
        <w:pStyle w:val="PlainText"/>
        <w:spacing w:line="480" w:lineRule="auto"/>
        <w:ind w:right="-142"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23368D">
        <w:rPr>
          <w:rFonts w:ascii="Times New Roman" w:hAnsi="Times New Roman" w:cs="Times New Roman"/>
          <w:sz w:val="24"/>
          <w:szCs w:val="24"/>
          <w:lang w:val="en-US"/>
        </w:rPr>
        <w:t>ly, b</w:t>
      </w:r>
      <w:r w:rsidR="00F734C1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eyond expanding NE research by </w:t>
      </w:r>
      <w:r w:rsidR="006652C8">
        <w:rPr>
          <w:rFonts w:ascii="Times New Roman" w:hAnsi="Times New Roman" w:cs="Times New Roman"/>
          <w:sz w:val="24"/>
          <w:szCs w:val="24"/>
          <w:lang w:val="en-US"/>
        </w:rPr>
        <w:t>bringing</w:t>
      </w:r>
      <w:r w:rsidR="006652C8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702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Sen’s </w:t>
      </w:r>
      <w:r w:rsidR="00F734C1" w:rsidRPr="0023368D">
        <w:rPr>
          <w:rFonts w:ascii="Times New Roman" w:hAnsi="Times New Roman" w:cs="Times New Roman"/>
          <w:sz w:val="24"/>
          <w:szCs w:val="24"/>
          <w:lang w:val="en-US"/>
        </w:rPr>
        <w:t>capability approach</w:t>
      </w:r>
      <w:r w:rsidR="00EC4EE2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 into the debate</w:t>
      </w:r>
      <w:r w:rsidR="00F734C1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, our study </w:t>
      </w:r>
      <w:r w:rsidR="00574702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has the potential </w:t>
      </w:r>
      <w:r w:rsidR="00EC4EE2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74702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enrich Sen’s capability approach. </w:t>
      </w:r>
      <w:r w:rsidR="00852A05" w:rsidRPr="0023368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74702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 note</w:t>
      </w:r>
      <w:r w:rsidR="00852A05" w:rsidRPr="0023368D">
        <w:rPr>
          <w:rFonts w:ascii="Times New Roman" w:hAnsi="Times New Roman" w:cs="Times New Roman"/>
          <w:sz w:val="24"/>
          <w:szCs w:val="24"/>
          <w:lang w:val="en-US"/>
        </w:rPr>
        <w:t>d in the data and method section, previous literature has reported a lack of clarity</w:t>
      </w:r>
      <w:r w:rsidR="00574702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6CFE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416CFE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A05" w:rsidRPr="0023368D">
        <w:rPr>
          <w:rFonts w:ascii="Times New Roman" w:hAnsi="Times New Roman" w:cs="Times New Roman"/>
          <w:sz w:val="24"/>
          <w:szCs w:val="24"/>
          <w:lang w:val="en-US"/>
        </w:rPr>
        <w:t>the distinction</w:t>
      </w:r>
      <w:r w:rsidR="00574702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 between commodities and conversion factors</w:t>
      </w:r>
      <w:r w:rsidR="00EC4EE2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6E62">
        <w:rPr>
          <w:rFonts w:ascii="Times New Roman" w:hAnsi="Times New Roman" w:cs="Times New Roman"/>
          <w:sz w:val="24"/>
          <w:szCs w:val="24"/>
          <w:lang w:val="en-US"/>
        </w:rPr>
        <w:t>and about</w:t>
      </w:r>
      <w:r w:rsidR="00EC4EE2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 their operationalization</w:t>
      </w:r>
      <w:r w:rsidR="00574702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A05" w:rsidRPr="0023368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C71FBF" w:rsidRPr="0023368D">
        <w:rPr>
          <w:rFonts w:ascii="Times New Roman" w:hAnsi="Times New Roman" w:cs="Times New Roman"/>
          <w:sz w:val="24"/>
          <w:szCs w:val="24"/>
          <w:lang w:val="en-US"/>
        </w:rPr>
        <w:t>Chiappero</w:t>
      </w:r>
      <w:proofErr w:type="spellEnd"/>
      <w:r w:rsidR="00C71FBF" w:rsidRPr="0023368D">
        <w:rPr>
          <w:rFonts w:ascii="Times New Roman" w:hAnsi="Times New Roman" w:cs="Times New Roman"/>
          <w:sz w:val="24"/>
          <w:szCs w:val="24"/>
          <w:lang w:val="en-US"/>
        </w:rPr>
        <w:t>-Martinetti</w:t>
      </w:r>
      <w:r w:rsidR="00C71FBF">
        <w:rPr>
          <w:rFonts w:ascii="Times New Roman" w:hAnsi="Times New Roman" w:cs="Times New Roman"/>
          <w:sz w:val="24"/>
          <w:szCs w:val="24"/>
          <w:lang w:val="en-US"/>
        </w:rPr>
        <w:t xml:space="preserve">, 2021; </w:t>
      </w:r>
      <w:r w:rsidR="00574702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Agee &amp; Crocker, 2013; </w:t>
      </w:r>
      <w:proofErr w:type="spellStart"/>
      <w:r w:rsidR="00574702" w:rsidRPr="0023368D">
        <w:rPr>
          <w:rFonts w:ascii="Times New Roman" w:hAnsi="Times New Roman" w:cs="Times New Roman"/>
          <w:sz w:val="24"/>
          <w:szCs w:val="24"/>
          <w:lang w:val="en-US"/>
        </w:rPr>
        <w:t>Chiappero</w:t>
      </w:r>
      <w:proofErr w:type="spellEnd"/>
      <w:r w:rsidR="00574702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-Martinetti &amp; </w:t>
      </w:r>
      <w:proofErr w:type="spellStart"/>
      <w:r w:rsidR="00574702" w:rsidRPr="0023368D">
        <w:rPr>
          <w:rFonts w:ascii="Times New Roman" w:hAnsi="Times New Roman" w:cs="Times New Roman"/>
          <w:sz w:val="24"/>
          <w:szCs w:val="24"/>
          <w:lang w:val="en-US"/>
        </w:rPr>
        <w:t>Salardi</w:t>
      </w:r>
      <w:proofErr w:type="spellEnd"/>
      <w:r w:rsidR="00574702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, 2008; Dean, 2009; Gasper, 2002; </w:t>
      </w:r>
      <w:proofErr w:type="spellStart"/>
      <w:r w:rsidR="00574702" w:rsidRPr="0023368D">
        <w:rPr>
          <w:rFonts w:ascii="Times New Roman" w:hAnsi="Times New Roman" w:cs="Times New Roman"/>
          <w:sz w:val="24"/>
          <w:szCs w:val="24"/>
          <w:lang w:val="en-US"/>
        </w:rPr>
        <w:t>Robeyns</w:t>
      </w:r>
      <w:proofErr w:type="spellEnd"/>
      <w:r w:rsidR="00574702" w:rsidRPr="0023368D">
        <w:rPr>
          <w:rFonts w:ascii="Times New Roman" w:hAnsi="Times New Roman" w:cs="Times New Roman"/>
          <w:sz w:val="24"/>
          <w:szCs w:val="24"/>
          <w:lang w:val="en-US"/>
        </w:rPr>
        <w:t>, 2000</w:t>
      </w:r>
      <w:r w:rsidR="00852A05" w:rsidRPr="0023368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74702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2554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52A05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ur </w:t>
      </w:r>
      <w:r w:rsidR="00EC4EE2" w:rsidRPr="0023368D">
        <w:rPr>
          <w:rFonts w:ascii="Times New Roman" w:hAnsi="Times New Roman" w:cs="Times New Roman"/>
          <w:sz w:val="24"/>
          <w:szCs w:val="24"/>
          <w:lang w:val="en-US"/>
        </w:rPr>
        <w:t>study provide</w:t>
      </w:r>
      <w:r w:rsidR="000255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C4EE2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554A">
        <w:rPr>
          <w:rFonts w:ascii="Times New Roman" w:hAnsi="Times New Roman" w:cs="Times New Roman"/>
          <w:sz w:val="24"/>
          <w:szCs w:val="24"/>
          <w:lang w:val="en-US"/>
        </w:rPr>
        <w:t>initial</w:t>
      </w:r>
      <w:r w:rsidR="00EC4EE2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 suggestions </w:t>
      </w:r>
      <w:r w:rsidR="001B0CA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C4EE2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4651">
        <w:rPr>
          <w:rFonts w:ascii="Times New Roman" w:hAnsi="Times New Roman" w:cs="Times New Roman"/>
          <w:sz w:val="24"/>
          <w:szCs w:val="24"/>
          <w:lang w:val="en-US"/>
        </w:rPr>
        <w:t xml:space="preserve">ways to </w:t>
      </w:r>
      <w:r w:rsidR="00852A05" w:rsidRPr="0023368D">
        <w:rPr>
          <w:rFonts w:ascii="Times New Roman" w:hAnsi="Times New Roman" w:cs="Times New Roman"/>
          <w:sz w:val="24"/>
          <w:szCs w:val="24"/>
          <w:lang w:val="en-US"/>
        </w:rPr>
        <w:t>specif</w:t>
      </w:r>
      <w:r w:rsidR="00574702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r w:rsidR="00EC4EE2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and operationalize </w:t>
      </w:r>
      <w:r w:rsidR="00574702" w:rsidRPr="0023368D">
        <w:rPr>
          <w:rFonts w:ascii="Times New Roman" w:hAnsi="Times New Roman" w:cs="Times New Roman"/>
          <w:sz w:val="24"/>
          <w:szCs w:val="24"/>
          <w:lang w:val="en-US"/>
        </w:rPr>
        <w:t>commodities and conversion factors</w:t>
      </w:r>
      <w:r w:rsidR="00EC4EE2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4651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C4EE2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 a household level</w:t>
      </w:r>
      <w:r w:rsidR="00943FD6">
        <w:rPr>
          <w:rFonts w:ascii="Times New Roman" w:hAnsi="Times New Roman" w:cs="Times New Roman"/>
          <w:sz w:val="24"/>
          <w:szCs w:val="24"/>
          <w:lang w:val="en-US"/>
        </w:rPr>
        <w:t xml:space="preserve"> for impact assessment</w:t>
      </w:r>
      <w:r w:rsidR="000456D3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3368D">
        <w:rPr>
          <w:rFonts w:ascii="Times New Roman" w:hAnsi="Times New Roman" w:cs="Times New Roman"/>
          <w:sz w:val="24"/>
          <w:szCs w:val="24"/>
          <w:lang w:val="en-US"/>
        </w:rPr>
        <w:t>Most important</w:t>
      </w:r>
      <w:r w:rsidR="000456D3" w:rsidRPr="0023368D">
        <w:rPr>
          <w:rFonts w:ascii="Times New Roman" w:hAnsi="Times New Roman" w:cs="Times New Roman"/>
          <w:sz w:val="24"/>
          <w:szCs w:val="24"/>
          <w:lang w:val="en-US"/>
        </w:rPr>
        <w:t>, we</w:t>
      </w:r>
      <w:r w:rsidR="00575187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8CF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EC4EE2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56D3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several items for </w:t>
      </w:r>
      <w:r w:rsidR="00EC4EE2" w:rsidRPr="0023368D">
        <w:rPr>
          <w:rFonts w:ascii="Times New Roman" w:hAnsi="Times New Roman" w:cs="Times New Roman"/>
          <w:sz w:val="24"/>
          <w:szCs w:val="24"/>
          <w:lang w:val="en-US"/>
        </w:rPr>
        <w:t>household governance</w:t>
      </w:r>
      <w:r w:rsidR="00575187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 to capture</w:t>
      </w:r>
      <w:r w:rsidR="00233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56D3" w:rsidRPr="0023368D">
        <w:rPr>
          <w:rFonts w:ascii="Times New Roman" w:hAnsi="Times New Roman" w:cs="Times New Roman"/>
          <w:sz w:val="24"/>
          <w:szCs w:val="24"/>
          <w:lang w:val="en-US"/>
        </w:rPr>
        <w:t>dimensions of</w:t>
      </w:r>
      <w:r w:rsidR="00575187" w:rsidRPr="0023368D">
        <w:rPr>
          <w:rFonts w:ascii="Times New Roman" w:hAnsi="Times New Roman" w:cs="Times New Roman"/>
          <w:sz w:val="24"/>
          <w:szCs w:val="24"/>
          <w:lang w:val="en-US"/>
        </w:rPr>
        <w:t xml:space="preserve"> social conversion factors</w:t>
      </w:r>
      <w:r w:rsidR="000456D3" w:rsidRPr="002336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1779CF0" w14:textId="77777777" w:rsidR="00491ED1" w:rsidRPr="00491ED1" w:rsidRDefault="00491ED1" w:rsidP="00491ED1">
      <w:pPr>
        <w:pStyle w:val="Heading1"/>
        <w:spacing w:before="0" w:line="456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491ED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Limitations</w:t>
      </w:r>
      <w:r w:rsidR="009C34C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and </w:t>
      </w:r>
      <w:r w:rsidR="000E0AA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F</w:t>
      </w:r>
      <w:r w:rsidR="009C34C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uture </w:t>
      </w:r>
      <w:r w:rsidR="000E0AA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R</w:t>
      </w:r>
      <w:r w:rsidR="009C34C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esearch</w:t>
      </w:r>
    </w:p>
    <w:p w14:paraId="54CC8172" w14:textId="77777777" w:rsidR="00CD7D1B" w:rsidRDefault="00C250A7" w:rsidP="00A25365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Our study comes with</w:t>
      </w:r>
      <w:r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1ED1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limitations. </w:t>
      </w:r>
      <w:r w:rsidR="00491ED1" w:rsidRPr="00C90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First</w:t>
      </w:r>
      <w:r w:rsidR="00491ED1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F7165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491ED1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measures are reported by the household head. </w:t>
      </w:r>
      <w:r w:rsidR="003A3630">
        <w:rPr>
          <w:rFonts w:ascii="Times New Roman" w:hAnsi="Times New Roman" w:cs="Times New Roman"/>
          <w:sz w:val="24"/>
          <w:szCs w:val="24"/>
          <w:lang w:val="en-US"/>
        </w:rPr>
        <w:t xml:space="preserve">In this </w:t>
      </w:r>
      <w:r w:rsidR="00637263">
        <w:rPr>
          <w:rFonts w:ascii="Times New Roman" w:hAnsi="Times New Roman" w:cs="Times New Roman"/>
          <w:sz w:val="24"/>
          <w:szCs w:val="24"/>
          <w:lang w:val="en-US"/>
        </w:rPr>
        <w:t>data collection method</w:t>
      </w:r>
      <w:r w:rsidR="00EA3C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A3630">
        <w:rPr>
          <w:rFonts w:ascii="Times New Roman" w:hAnsi="Times New Roman" w:cs="Times New Roman"/>
          <w:sz w:val="24"/>
          <w:szCs w:val="24"/>
          <w:lang w:val="en-US"/>
        </w:rPr>
        <w:t xml:space="preserve"> we follow Sen (1985, 1999</w:t>
      </w:r>
      <w:r w:rsidR="00C2231B">
        <w:rPr>
          <w:rFonts w:ascii="Times New Roman" w:hAnsi="Times New Roman" w:cs="Times New Roman"/>
          <w:sz w:val="24"/>
          <w:szCs w:val="24"/>
          <w:lang w:val="en-US"/>
        </w:rPr>
        <w:t>a, 1999b</w:t>
      </w:r>
      <w:r w:rsidR="003A3630">
        <w:rPr>
          <w:rFonts w:ascii="Times New Roman" w:hAnsi="Times New Roman" w:cs="Times New Roman"/>
          <w:sz w:val="24"/>
          <w:szCs w:val="24"/>
          <w:lang w:val="en-US"/>
        </w:rPr>
        <w:t>) and prior entrepreneurship (</w:t>
      </w:r>
      <w:r w:rsidR="003A3630" w:rsidRPr="006010FF">
        <w:rPr>
          <w:rFonts w:ascii="Times New Roman" w:hAnsi="Times New Roman" w:cs="Times New Roman"/>
          <w:sz w:val="24"/>
          <w:szCs w:val="24"/>
          <w:lang w:val="en-US"/>
        </w:rPr>
        <w:t>Kimmitt et al., 2020</w:t>
      </w:r>
      <w:r w:rsidR="003A3630">
        <w:rPr>
          <w:rFonts w:ascii="Times New Roman" w:hAnsi="Times New Roman" w:cs="Times New Roman"/>
          <w:sz w:val="24"/>
          <w:szCs w:val="24"/>
          <w:lang w:val="en-US"/>
        </w:rPr>
        <w:t xml:space="preserve">) and </w:t>
      </w:r>
      <w:r w:rsidR="00491ED1" w:rsidRPr="00CB492B">
        <w:rPr>
          <w:rFonts w:ascii="Times New Roman" w:hAnsi="Times New Roman" w:cs="Times New Roman"/>
          <w:sz w:val="24"/>
          <w:szCs w:val="24"/>
          <w:lang w:val="en-US"/>
        </w:rPr>
        <w:t>develop</w:t>
      </w:r>
      <w:r w:rsidR="00F524DD">
        <w:rPr>
          <w:rFonts w:ascii="Times New Roman" w:hAnsi="Times New Roman" w:cs="Times New Roman"/>
          <w:sz w:val="24"/>
          <w:szCs w:val="24"/>
          <w:lang w:val="en-US"/>
        </w:rPr>
        <w:t>ment</w:t>
      </w:r>
      <w:r w:rsidR="00491ED1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24DD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491ED1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3630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491ED1" w:rsidRPr="00CB492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491ED1" w:rsidRPr="006010FF">
        <w:rPr>
          <w:rFonts w:ascii="Times New Roman" w:hAnsi="Times New Roman" w:cs="Times New Roman"/>
          <w:sz w:val="24"/>
          <w:szCs w:val="24"/>
          <w:lang w:val="en-US"/>
        </w:rPr>
        <w:t>Bookwalter</w:t>
      </w:r>
      <w:proofErr w:type="spellEnd"/>
      <w:r w:rsidR="00491ED1" w:rsidRPr="006010FF">
        <w:rPr>
          <w:rFonts w:ascii="Times New Roman" w:hAnsi="Times New Roman" w:cs="Times New Roman"/>
          <w:sz w:val="24"/>
          <w:szCs w:val="24"/>
          <w:lang w:val="en-US"/>
        </w:rPr>
        <w:t xml:space="preserve"> et al., </w:t>
      </w:r>
      <w:r w:rsidR="00491ED1" w:rsidRPr="006010FF">
        <w:rPr>
          <w:rFonts w:ascii="Times New Roman" w:hAnsi="Times New Roman" w:cs="Times New Roman"/>
          <w:sz w:val="24"/>
          <w:szCs w:val="24"/>
          <w:lang w:val="en-US"/>
        </w:rPr>
        <w:lastRenderedPageBreak/>
        <w:t>2006</w:t>
      </w:r>
      <w:r w:rsidR="00491ED1" w:rsidRPr="00CB492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F40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27DC7">
        <w:rPr>
          <w:rFonts w:ascii="Times New Roman" w:hAnsi="Times New Roman" w:cs="Times New Roman"/>
          <w:sz w:val="24"/>
          <w:szCs w:val="24"/>
          <w:lang w:val="en-US"/>
        </w:rPr>
        <w:t xml:space="preserve">Future research </w:t>
      </w:r>
      <w:r w:rsidR="00DD2465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727DC7">
        <w:rPr>
          <w:rFonts w:ascii="Times New Roman" w:hAnsi="Times New Roman" w:cs="Times New Roman"/>
          <w:sz w:val="24"/>
          <w:szCs w:val="24"/>
          <w:lang w:val="en-US"/>
        </w:rPr>
        <w:t>collect</w:t>
      </w:r>
      <w:r w:rsidR="00DD246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27DC7">
        <w:rPr>
          <w:rFonts w:ascii="Times New Roman" w:hAnsi="Times New Roman" w:cs="Times New Roman"/>
          <w:sz w:val="24"/>
          <w:szCs w:val="24"/>
          <w:lang w:val="en-US"/>
        </w:rPr>
        <w:t xml:space="preserve"> complementary data </w:t>
      </w:r>
      <w:r w:rsidR="00DD2465">
        <w:rPr>
          <w:rFonts w:ascii="Times New Roman" w:hAnsi="Times New Roman" w:cs="Times New Roman"/>
          <w:sz w:val="24"/>
          <w:szCs w:val="24"/>
          <w:lang w:val="en-US"/>
        </w:rPr>
        <w:t xml:space="preserve">from additional household members </w:t>
      </w:r>
      <w:r w:rsidR="00C675AC">
        <w:rPr>
          <w:rFonts w:ascii="Times New Roman" w:hAnsi="Times New Roman" w:cs="Times New Roman"/>
          <w:sz w:val="24"/>
          <w:szCs w:val="24"/>
          <w:lang w:val="en-US"/>
        </w:rPr>
        <w:t xml:space="preserve">might advance theory on gender and </w:t>
      </w:r>
      <w:r w:rsidR="008B70BC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727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034C">
        <w:rPr>
          <w:rFonts w:ascii="Times New Roman" w:hAnsi="Times New Roman" w:cs="Times New Roman"/>
          <w:sz w:val="24"/>
          <w:szCs w:val="24"/>
          <w:lang w:val="en-US"/>
        </w:rPr>
        <w:t>intra</w:t>
      </w:r>
      <w:r w:rsidR="00C675AC">
        <w:rPr>
          <w:rFonts w:ascii="Times New Roman" w:hAnsi="Times New Roman" w:cs="Times New Roman"/>
          <w:sz w:val="24"/>
          <w:szCs w:val="24"/>
          <w:lang w:val="en-US"/>
        </w:rPr>
        <w:t>familial influences on household</w:t>
      </w:r>
      <w:r w:rsidR="007B55E5">
        <w:rPr>
          <w:rFonts w:ascii="Times New Roman" w:hAnsi="Times New Roman" w:cs="Times New Roman"/>
          <w:sz w:val="24"/>
          <w:szCs w:val="24"/>
          <w:lang w:val="en-US"/>
        </w:rPr>
        <w:t>-level entrepreneurial choices</w:t>
      </w:r>
      <w:r w:rsidR="00491E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7BDE">
        <w:rPr>
          <w:rFonts w:ascii="Times New Roman" w:hAnsi="Times New Roman" w:cs="Times New Roman"/>
          <w:sz w:val="24"/>
          <w:szCs w:val="24"/>
          <w:lang w:val="en-US"/>
        </w:rPr>
        <w:t xml:space="preserve"> In addition</w:t>
      </w:r>
      <w:r w:rsidR="006F7B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57BDE">
        <w:rPr>
          <w:rFonts w:ascii="Times New Roman" w:hAnsi="Times New Roman" w:cs="Times New Roman"/>
          <w:sz w:val="24"/>
          <w:szCs w:val="24"/>
          <w:lang w:val="en-US"/>
        </w:rPr>
        <w:t>the data on resource endowments and conversion factors ha</w:t>
      </w:r>
      <w:r w:rsidR="008478CF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8B56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8CF">
        <w:rPr>
          <w:rFonts w:ascii="Times New Roman" w:hAnsi="Times New Roman" w:cs="Times New Roman"/>
          <w:sz w:val="24"/>
          <w:szCs w:val="24"/>
          <w:lang w:val="en-US"/>
        </w:rPr>
        <w:t xml:space="preserve">incorporated </w:t>
      </w:r>
      <w:r w:rsidR="008B56B9">
        <w:rPr>
          <w:rFonts w:ascii="Times New Roman" w:hAnsi="Times New Roman" w:cs="Times New Roman"/>
          <w:sz w:val="24"/>
          <w:szCs w:val="24"/>
          <w:lang w:val="en-US"/>
        </w:rPr>
        <w:t xml:space="preserve">typical measures </w:t>
      </w:r>
      <w:r w:rsidR="00B9738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97385" w:rsidRPr="00497500">
        <w:rPr>
          <w:rFonts w:ascii="Times New Roman" w:hAnsi="Times New Roman" w:cs="Times New Roman"/>
          <w:sz w:val="24"/>
          <w:szCs w:val="24"/>
          <w:lang w:val="en-US"/>
        </w:rPr>
        <w:t xml:space="preserve">age, </w:t>
      </w:r>
      <w:r w:rsidR="00B97385">
        <w:rPr>
          <w:rFonts w:ascii="Times New Roman" w:hAnsi="Times New Roman" w:cs="Times New Roman"/>
          <w:sz w:val="24"/>
          <w:szCs w:val="24"/>
          <w:lang w:val="en-US"/>
        </w:rPr>
        <w:t xml:space="preserve">years of </w:t>
      </w:r>
      <w:r w:rsidR="00B97385" w:rsidRPr="00497500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B973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2D9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97385">
        <w:rPr>
          <w:rFonts w:ascii="Times New Roman" w:hAnsi="Times New Roman" w:cs="Times New Roman"/>
          <w:sz w:val="24"/>
          <w:szCs w:val="24"/>
          <w:lang w:val="en-US"/>
        </w:rPr>
        <w:t>gender)</w:t>
      </w:r>
      <w:r w:rsidR="008B56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7BDE">
        <w:rPr>
          <w:rFonts w:ascii="Times New Roman" w:hAnsi="Times New Roman" w:cs="Times New Roman"/>
          <w:sz w:val="24"/>
          <w:szCs w:val="24"/>
          <w:lang w:val="en-US"/>
        </w:rPr>
        <w:t xml:space="preserve"> In future research</w:t>
      </w:r>
      <w:r w:rsidR="008B56B9">
        <w:rPr>
          <w:rFonts w:ascii="Times New Roman" w:hAnsi="Times New Roman" w:cs="Times New Roman"/>
          <w:sz w:val="24"/>
          <w:szCs w:val="24"/>
          <w:lang w:val="en-US"/>
        </w:rPr>
        <w:t xml:space="preserve"> such measures</w:t>
      </w:r>
      <w:r w:rsidR="00557B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4E65">
        <w:rPr>
          <w:rFonts w:ascii="Times New Roman" w:hAnsi="Times New Roman" w:cs="Times New Roman"/>
          <w:sz w:val="24"/>
          <w:szCs w:val="24"/>
          <w:lang w:val="en-US"/>
        </w:rPr>
        <w:t xml:space="preserve">could be </w:t>
      </w:r>
      <w:r w:rsidR="00557BDE">
        <w:rPr>
          <w:rFonts w:ascii="Times New Roman" w:hAnsi="Times New Roman" w:cs="Times New Roman"/>
          <w:sz w:val="24"/>
          <w:szCs w:val="24"/>
          <w:lang w:val="en-US"/>
        </w:rPr>
        <w:t>disentangle</w:t>
      </w:r>
      <w:r w:rsidR="009B4E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57B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4E65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557BD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F7BC2">
        <w:rPr>
          <w:rFonts w:ascii="Times New Roman" w:hAnsi="Times New Roman" w:cs="Times New Roman"/>
          <w:sz w:val="24"/>
          <w:szCs w:val="24"/>
          <w:lang w:val="en-US"/>
        </w:rPr>
        <w:t xml:space="preserve">esource endowments and </w:t>
      </w:r>
      <w:r w:rsidR="00557BDE">
        <w:rPr>
          <w:rFonts w:ascii="Times New Roman" w:hAnsi="Times New Roman" w:cs="Times New Roman"/>
          <w:sz w:val="24"/>
          <w:szCs w:val="24"/>
          <w:lang w:val="en-US"/>
        </w:rPr>
        <w:t>conversion factors.</w:t>
      </w:r>
      <w:r w:rsidR="008A39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38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04698">
        <w:rPr>
          <w:rFonts w:ascii="Times New Roman" w:hAnsi="Times New Roman" w:cs="Times New Roman"/>
          <w:sz w:val="24"/>
          <w:szCs w:val="24"/>
          <w:lang w:val="en-US"/>
        </w:rPr>
        <w:t xml:space="preserve"> example</w:t>
      </w:r>
      <w:r w:rsidR="00B97385">
        <w:rPr>
          <w:rFonts w:ascii="Times New Roman" w:hAnsi="Times New Roman" w:cs="Times New Roman"/>
          <w:sz w:val="24"/>
          <w:szCs w:val="24"/>
          <w:lang w:val="en-US"/>
        </w:rPr>
        <w:t>, human capital could</w:t>
      </w:r>
      <w:r w:rsidR="009D7CBF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B97385">
        <w:rPr>
          <w:rFonts w:ascii="Times New Roman" w:hAnsi="Times New Roman" w:cs="Times New Roman"/>
          <w:sz w:val="24"/>
          <w:szCs w:val="24"/>
          <w:lang w:val="en-US"/>
        </w:rPr>
        <w:t xml:space="preserve"> differentiate</w:t>
      </w:r>
      <w:r w:rsidR="009046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7385">
        <w:rPr>
          <w:rFonts w:ascii="Times New Roman" w:hAnsi="Times New Roman" w:cs="Times New Roman"/>
          <w:sz w:val="24"/>
          <w:szCs w:val="24"/>
          <w:lang w:val="en-US"/>
        </w:rPr>
        <w:t xml:space="preserve"> into </w:t>
      </w:r>
      <w:r w:rsidR="00B97385" w:rsidRPr="009D7CBF">
        <w:rPr>
          <w:rFonts w:ascii="Times New Roman" w:hAnsi="Times New Roman" w:cs="Times New Roman"/>
          <w:sz w:val="24"/>
          <w:szCs w:val="24"/>
          <w:lang w:val="en-US"/>
        </w:rPr>
        <w:t>two kinds of knowledge: (a)</w:t>
      </w:r>
      <w:r w:rsidR="007976E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97385" w:rsidRPr="009D7CBF">
        <w:rPr>
          <w:rFonts w:ascii="Times New Roman" w:hAnsi="Times New Roman" w:cs="Times New Roman"/>
          <w:sz w:val="24"/>
          <w:szCs w:val="24"/>
          <w:lang w:val="en-US"/>
        </w:rPr>
        <w:t>explicit knowledge about facts (know-what), which can easily be codified and</w:t>
      </w:r>
      <w:r w:rsidR="007A64BC" w:rsidRPr="009D7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385" w:rsidRPr="009D7CBF">
        <w:rPr>
          <w:rFonts w:ascii="Times New Roman" w:hAnsi="Times New Roman" w:cs="Times New Roman"/>
          <w:sz w:val="24"/>
          <w:szCs w:val="24"/>
          <w:lang w:val="en-US"/>
        </w:rPr>
        <w:t>transferred, and (b)</w:t>
      </w:r>
      <w:r w:rsidR="007976E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97385" w:rsidRPr="009D7CBF">
        <w:rPr>
          <w:rFonts w:ascii="Times New Roman" w:hAnsi="Times New Roman" w:cs="Times New Roman"/>
          <w:sz w:val="24"/>
          <w:szCs w:val="24"/>
          <w:lang w:val="en-US"/>
        </w:rPr>
        <w:t>tacit knowledge (know-how),</w:t>
      </w:r>
      <w:r w:rsidR="000E0E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385" w:rsidRPr="009D7CBF">
        <w:rPr>
          <w:rFonts w:ascii="Times New Roman" w:hAnsi="Times New Roman" w:cs="Times New Roman"/>
          <w:sz w:val="24"/>
          <w:szCs w:val="24"/>
          <w:lang w:val="en-US"/>
        </w:rPr>
        <w:t>which is derived from</w:t>
      </w:r>
      <w:r w:rsidR="007A64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385" w:rsidRPr="009D7CBF">
        <w:rPr>
          <w:rFonts w:ascii="Times New Roman" w:hAnsi="Times New Roman" w:cs="Times New Roman"/>
          <w:sz w:val="24"/>
          <w:szCs w:val="24"/>
          <w:lang w:val="en-US"/>
        </w:rPr>
        <w:t>experience such as skills and intuition</w:t>
      </w:r>
      <w:r w:rsidR="007976E1">
        <w:rPr>
          <w:rFonts w:ascii="Times New Roman" w:hAnsi="Times New Roman" w:cs="Times New Roman"/>
          <w:sz w:val="24"/>
          <w:szCs w:val="24"/>
          <w:lang w:val="en-US"/>
        </w:rPr>
        <w:t xml:space="preserve"> and which </w:t>
      </w:r>
      <w:r w:rsidR="00B97385" w:rsidRPr="009D7CBF">
        <w:rPr>
          <w:rFonts w:ascii="Times New Roman" w:hAnsi="Times New Roman" w:cs="Times New Roman"/>
          <w:sz w:val="24"/>
          <w:szCs w:val="24"/>
          <w:lang w:val="en-US"/>
        </w:rPr>
        <w:t>is often unconscious</w:t>
      </w:r>
      <w:r w:rsidR="007A64BC" w:rsidRPr="009D7C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385" w:rsidRPr="009D7CBF">
        <w:rPr>
          <w:rFonts w:ascii="Times New Roman" w:hAnsi="Times New Roman" w:cs="Times New Roman"/>
          <w:sz w:val="24"/>
          <w:szCs w:val="24"/>
          <w:lang w:val="en-US"/>
        </w:rPr>
        <w:t xml:space="preserve">and hard to transfer (Nonaka </w:t>
      </w:r>
      <w:r w:rsidR="00D66EEA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B97385" w:rsidRPr="009D7CBF">
        <w:rPr>
          <w:rFonts w:ascii="Times New Roman" w:hAnsi="Times New Roman" w:cs="Times New Roman"/>
          <w:sz w:val="24"/>
          <w:szCs w:val="24"/>
          <w:lang w:val="en-US"/>
        </w:rPr>
        <w:t xml:space="preserve"> Takeuchi, 1995; Polanyi, 1966).</w:t>
      </w:r>
      <w:r w:rsidR="007A64BC">
        <w:rPr>
          <w:rFonts w:ascii="Times New Roman" w:hAnsi="Times New Roman" w:cs="Times New Roman"/>
          <w:sz w:val="24"/>
          <w:szCs w:val="24"/>
          <w:lang w:val="en-US"/>
        </w:rPr>
        <w:t xml:space="preserve"> In the context of the capability approach, </w:t>
      </w:r>
      <w:r w:rsidR="00354FB5">
        <w:rPr>
          <w:rFonts w:ascii="Times New Roman" w:hAnsi="Times New Roman" w:cs="Times New Roman"/>
          <w:sz w:val="24"/>
          <w:szCs w:val="24"/>
          <w:lang w:val="en-US"/>
        </w:rPr>
        <w:t>know-what</w:t>
      </w:r>
      <w:r w:rsidR="00B97385">
        <w:rPr>
          <w:rFonts w:ascii="Times New Roman" w:hAnsi="Times New Roman" w:cs="Times New Roman"/>
          <w:sz w:val="24"/>
          <w:szCs w:val="24"/>
          <w:lang w:val="en-US"/>
        </w:rPr>
        <w:t xml:space="preserve"> could function as a resource endowment</w:t>
      </w:r>
      <w:r w:rsidR="00BA053E">
        <w:rPr>
          <w:rFonts w:ascii="Times New Roman" w:hAnsi="Times New Roman" w:cs="Times New Roman"/>
          <w:sz w:val="24"/>
          <w:szCs w:val="24"/>
          <w:lang w:val="en-US"/>
        </w:rPr>
        <w:t>, with know-how</w:t>
      </w:r>
      <w:r w:rsidR="00B97385">
        <w:rPr>
          <w:rFonts w:ascii="Times New Roman" w:hAnsi="Times New Roman" w:cs="Times New Roman"/>
          <w:sz w:val="24"/>
          <w:szCs w:val="24"/>
          <w:lang w:val="en-US"/>
        </w:rPr>
        <w:t xml:space="preserve"> serv</w:t>
      </w:r>
      <w:r w:rsidR="00BA053E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B97385">
        <w:rPr>
          <w:rFonts w:ascii="Times New Roman" w:hAnsi="Times New Roman" w:cs="Times New Roman"/>
          <w:sz w:val="24"/>
          <w:szCs w:val="24"/>
          <w:lang w:val="en-US"/>
        </w:rPr>
        <w:t xml:space="preserve"> as a conversion factor. </w:t>
      </w:r>
      <w:r w:rsidR="00C71FBF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="008A39A9">
        <w:rPr>
          <w:rFonts w:ascii="Times New Roman" w:hAnsi="Times New Roman" w:cs="Times New Roman"/>
          <w:sz w:val="24"/>
          <w:szCs w:val="24"/>
          <w:lang w:val="en-US"/>
        </w:rPr>
        <w:t xml:space="preserve"> suggestions on how to operationalize the different elements of the capability approach can be found in a recent </w:t>
      </w:r>
      <w:r w:rsidR="00675976">
        <w:rPr>
          <w:rFonts w:ascii="Times New Roman" w:hAnsi="Times New Roman" w:cs="Times New Roman"/>
          <w:sz w:val="24"/>
          <w:szCs w:val="24"/>
          <w:lang w:val="en-US"/>
        </w:rPr>
        <w:t>collection of contributions edited</w:t>
      </w:r>
      <w:r w:rsidR="008A39A9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="00675976">
        <w:rPr>
          <w:rFonts w:ascii="Times New Roman" w:hAnsi="Times New Roman" w:cs="Times New Roman"/>
          <w:sz w:val="24"/>
          <w:szCs w:val="24"/>
          <w:lang w:val="en-US"/>
        </w:rPr>
        <w:t>Chiappero</w:t>
      </w:r>
      <w:proofErr w:type="spellEnd"/>
      <w:r w:rsidR="00675976">
        <w:rPr>
          <w:rFonts w:ascii="Times New Roman" w:hAnsi="Times New Roman" w:cs="Times New Roman"/>
          <w:sz w:val="24"/>
          <w:szCs w:val="24"/>
          <w:lang w:val="en-US"/>
        </w:rPr>
        <w:t>-Martinett</w:t>
      </w:r>
      <w:r w:rsidR="008B0B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75976">
        <w:rPr>
          <w:rFonts w:ascii="Times New Roman" w:hAnsi="Times New Roman" w:cs="Times New Roman"/>
          <w:sz w:val="24"/>
          <w:szCs w:val="24"/>
          <w:lang w:val="en-US"/>
        </w:rPr>
        <w:t xml:space="preserve"> et al. (2021).</w:t>
      </w:r>
      <w:r w:rsidR="0093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499" w:rsidRPr="00727DC7"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="00937499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71FBF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C71FBF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499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cross-sectional </w:t>
      </w:r>
      <w:r w:rsidR="00DE78DD">
        <w:rPr>
          <w:rFonts w:ascii="Times New Roman" w:hAnsi="Times New Roman" w:cs="Times New Roman"/>
          <w:sz w:val="24"/>
          <w:szCs w:val="24"/>
          <w:lang w:val="en-US"/>
        </w:rPr>
        <w:t xml:space="preserve">research design does not capture </w:t>
      </w:r>
      <w:r w:rsidR="00F93929">
        <w:rPr>
          <w:rFonts w:ascii="Times New Roman" w:hAnsi="Times New Roman" w:cs="Times New Roman"/>
          <w:sz w:val="24"/>
          <w:szCs w:val="24"/>
          <w:lang w:val="en-US"/>
        </w:rPr>
        <w:t xml:space="preserve">change in </w:t>
      </w:r>
      <w:r w:rsidR="00937499" w:rsidRPr="00CB492B">
        <w:rPr>
          <w:rFonts w:ascii="Times New Roman" w:hAnsi="Times New Roman" w:cs="Times New Roman"/>
          <w:sz w:val="24"/>
          <w:szCs w:val="24"/>
          <w:lang w:val="en-US"/>
        </w:rPr>
        <w:t>entrepreneurial activity bundle</w:t>
      </w:r>
      <w:r w:rsidR="00F939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E0EC4">
        <w:rPr>
          <w:rFonts w:ascii="Times New Roman" w:hAnsi="Times New Roman" w:cs="Times New Roman"/>
          <w:sz w:val="24"/>
          <w:szCs w:val="24"/>
          <w:lang w:val="en-US"/>
        </w:rPr>
        <w:t xml:space="preserve"> over time</w:t>
      </w:r>
      <w:r w:rsidR="00937499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A3440">
        <w:rPr>
          <w:rFonts w:ascii="Times New Roman" w:hAnsi="Times New Roman" w:cs="Times New Roman"/>
          <w:sz w:val="24"/>
          <w:szCs w:val="24"/>
          <w:lang w:val="en-US"/>
        </w:rPr>
        <w:t xml:space="preserve">Acknowledging that an entrepreneurial activity could be born of necessity and then develop into an opportunity, </w:t>
      </w:r>
      <w:r w:rsidR="008E1D88">
        <w:rPr>
          <w:rFonts w:ascii="Times New Roman" w:hAnsi="Times New Roman" w:cs="Times New Roman"/>
          <w:sz w:val="24"/>
          <w:szCs w:val="24"/>
          <w:lang w:val="en-US"/>
        </w:rPr>
        <w:t xml:space="preserve">scholars conducting </w:t>
      </w:r>
      <w:r w:rsidR="00937499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longitudinal </w:t>
      </w:r>
      <w:r w:rsidR="003A344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937499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could</w:t>
      </w:r>
      <w:r w:rsidR="00196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499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advance knowledge on </w:t>
      </w:r>
      <w:r w:rsidR="00845D2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37499">
        <w:rPr>
          <w:rFonts w:ascii="Times New Roman" w:hAnsi="Times New Roman" w:cs="Times New Roman"/>
          <w:sz w:val="24"/>
          <w:szCs w:val="24"/>
          <w:lang w:val="en-US"/>
        </w:rPr>
        <w:t>dynamics</w:t>
      </w:r>
      <w:r w:rsidR="00937499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03B13"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r w:rsidR="00937499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varieties. </w:t>
      </w:r>
      <w:r w:rsidR="00937499">
        <w:rPr>
          <w:rFonts w:ascii="Times New Roman" w:hAnsi="Times New Roman" w:cs="Times New Roman"/>
          <w:sz w:val="24"/>
          <w:szCs w:val="24"/>
          <w:lang w:val="en-US"/>
        </w:rPr>
        <w:t xml:space="preserve">Third, </w:t>
      </w:r>
      <w:r w:rsidR="004A1E01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DE7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045B">
        <w:rPr>
          <w:rFonts w:ascii="Times New Roman" w:hAnsi="Times New Roman" w:cs="Times New Roman"/>
          <w:sz w:val="24"/>
          <w:szCs w:val="24"/>
          <w:lang w:val="en-US"/>
        </w:rPr>
        <w:t xml:space="preserve">quantitative data and </w:t>
      </w:r>
      <w:r w:rsidR="00DE78DD">
        <w:rPr>
          <w:rFonts w:ascii="Times New Roman" w:hAnsi="Times New Roman" w:cs="Times New Roman"/>
          <w:sz w:val="24"/>
          <w:szCs w:val="24"/>
          <w:lang w:val="en-US"/>
        </w:rPr>
        <w:t xml:space="preserve">econometric </w:t>
      </w:r>
      <w:r w:rsidR="00523D4C">
        <w:rPr>
          <w:rFonts w:ascii="Times New Roman" w:hAnsi="Times New Roman" w:cs="Times New Roman"/>
          <w:sz w:val="24"/>
          <w:szCs w:val="24"/>
          <w:lang w:val="en-US"/>
        </w:rPr>
        <w:t>analys</w:t>
      </w:r>
      <w:r w:rsidR="00557BD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23D4C">
        <w:rPr>
          <w:rFonts w:ascii="Times New Roman" w:hAnsi="Times New Roman" w:cs="Times New Roman"/>
          <w:sz w:val="24"/>
          <w:szCs w:val="24"/>
          <w:lang w:val="en-US"/>
        </w:rPr>
        <w:t>s offer a</w:t>
      </w:r>
      <w:r w:rsidR="006C3A3A">
        <w:rPr>
          <w:rFonts w:ascii="Times New Roman" w:hAnsi="Times New Roman" w:cs="Times New Roman"/>
          <w:sz w:val="24"/>
          <w:szCs w:val="24"/>
          <w:lang w:val="en-US"/>
        </w:rPr>
        <w:t>n initial</w:t>
      </w:r>
      <w:r w:rsidR="00523D4C">
        <w:rPr>
          <w:rFonts w:ascii="Times New Roman" w:hAnsi="Times New Roman" w:cs="Times New Roman"/>
          <w:sz w:val="24"/>
          <w:szCs w:val="24"/>
          <w:lang w:val="en-US"/>
        </w:rPr>
        <w:t xml:space="preserve"> insight into relationships between household resource endowments, conversion factors</w:t>
      </w:r>
      <w:r w:rsidR="00304F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30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45B">
        <w:rPr>
          <w:rFonts w:ascii="Times New Roman" w:hAnsi="Times New Roman" w:cs="Times New Roman"/>
          <w:sz w:val="24"/>
          <w:szCs w:val="24"/>
          <w:lang w:val="en-US"/>
        </w:rPr>
        <w:t>functionings</w:t>
      </w:r>
      <w:proofErr w:type="spellEnd"/>
      <w:r w:rsidR="006C3A3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5D24">
        <w:rPr>
          <w:rFonts w:ascii="Times New Roman" w:hAnsi="Times New Roman" w:cs="Times New Roman"/>
          <w:sz w:val="24"/>
          <w:szCs w:val="24"/>
          <w:lang w:val="en-US"/>
        </w:rPr>
        <w:t xml:space="preserve"> and outcomes</w:t>
      </w:r>
      <w:r w:rsidR="008304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5341">
        <w:rPr>
          <w:rFonts w:ascii="Times New Roman" w:hAnsi="Times New Roman" w:cs="Times New Roman"/>
          <w:sz w:val="24"/>
          <w:szCs w:val="24"/>
          <w:lang w:val="en-US"/>
        </w:rPr>
        <w:t xml:space="preserve">Our method does not capture </w:t>
      </w:r>
      <w:r w:rsidR="004419CC">
        <w:rPr>
          <w:rFonts w:ascii="Times New Roman" w:hAnsi="Times New Roman" w:cs="Times New Roman"/>
          <w:sz w:val="24"/>
          <w:szCs w:val="24"/>
          <w:lang w:val="en-US"/>
        </w:rPr>
        <w:t>“why people value certain capabilities and not others, and why they fail or succeed in achieving them” (</w:t>
      </w:r>
      <w:proofErr w:type="spellStart"/>
      <w:r w:rsidR="004419CC">
        <w:rPr>
          <w:rFonts w:ascii="Times New Roman" w:hAnsi="Times New Roman" w:cs="Times New Roman"/>
          <w:sz w:val="24"/>
          <w:szCs w:val="24"/>
          <w:lang w:val="en-US"/>
        </w:rPr>
        <w:t>Boni</w:t>
      </w:r>
      <w:proofErr w:type="spellEnd"/>
      <w:r w:rsidR="004419CC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4419CC">
        <w:rPr>
          <w:rFonts w:ascii="Times New Roman" w:hAnsi="Times New Roman" w:cs="Times New Roman"/>
          <w:sz w:val="24"/>
          <w:szCs w:val="24"/>
          <w:lang w:val="en-US"/>
        </w:rPr>
        <w:t>Frediani</w:t>
      </w:r>
      <w:proofErr w:type="spellEnd"/>
      <w:r w:rsidR="004419CC">
        <w:rPr>
          <w:rFonts w:ascii="Times New Roman" w:hAnsi="Times New Roman" w:cs="Times New Roman"/>
          <w:sz w:val="24"/>
          <w:szCs w:val="24"/>
          <w:lang w:val="en-US"/>
        </w:rPr>
        <w:t>, 2021</w:t>
      </w:r>
      <w:r w:rsidR="00C43798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CE58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419CC">
        <w:rPr>
          <w:rFonts w:ascii="Times New Roman" w:hAnsi="Times New Roman" w:cs="Times New Roman"/>
          <w:sz w:val="24"/>
          <w:szCs w:val="24"/>
          <w:lang w:val="en-US"/>
        </w:rPr>
        <w:t>477)</w:t>
      </w:r>
      <w:r w:rsidR="004A1E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534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735F3">
        <w:rPr>
          <w:rFonts w:ascii="Times New Roman" w:hAnsi="Times New Roman" w:cs="Times New Roman"/>
          <w:sz w:val="24"/>
          <w:szCs w:val="24"/>
          <w:lang w:val="en-US"/>
        </w:rPr>
        <w:t xml:space="preserve">urther research that </w:t>
      </w:r>
      <w:r w:rsidR="00BA3DF6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9735F3">
        <w:rPr>
          <w:rFonts w:ascii="Times New Roman" w:hAnsi="Times New Roman" w:cs="Times New Roman"/>
          <w:sz w:val="24"/>
          <w:szCs w:val="24"/>
          <w:lang w:val="en-US"/>
        </w:rPr>
        <w:t xml:space="preserve">adopted qualitative methods could advance knowledge </w:t>
      </w:r>
      <w:r w:rsidR="0023368D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process </w:t>
      </w:r>
      <w:r w:rsidR="0016594A">
        <w:rPr>
          <w:rFonts w:ascii="Times New Roman" w:hAnsi="Times New Roman" w:cs="Times New Roman"/>
          <w:sz w:val="24"/>
          <w:szCs w:val="24"/>
          <w:lang w:val="en-US"/>
        </w:rPr>
        <w:t>by which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3BFF">
        <w:rPr>
          <w:rFonts w:ascii="Times New Roman" w:hAnsi="Times New Roman" w:cs="Times New Roman"/>
          <w:sz w:val="24"/>
          <w:szCs w:val="24"/>
          <w:lang w:val="en-US"/>
        </w:rPr>
        <w:t>resource endowments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377A">
        <w:rPr>
          <w:rFonts w:ascii="Times New Roman" w:hAnsi="Times New Roman" w:cs="Times New Roman"/>
          <w:sz w:val="24"/>
          <w:szCs w:val="24"/>
          <w:lang w:val="en-US"/>
        </w:rPr>
        <w:t xml:space="preserve">undergo </w:t>
      </w:r>
      <w:r w:rsidR="0016594A">
        <w:rPr>
          <w:rFonts w:ascii="Times New Roman" w:hAnsi="Times New Roman" w:cs="Times New Roman"/>
          <w:sz w:val="24"/>
          <w:szCs w:val="24"/>
          <w:lang w:val="en-US"/>
        </w:rPr>
        <w:t>conver</w:t>
      </w:r>
      <w:r w:rsidR="00AA377A">
        <w:rPr>
          <w:rFonts w:ascii="Times New Roman" w:hAnsi="Times New Roman" w:cs="Times New Roman"/>
          <w:sz w:val="24"/>
          <w:szCs w:val="24"/>
          <w:lang w:val="en-US"/>
        </w:rPr>
        <w:t xml:space="preserve">sion </w:t>
      </w:r>
      <w:r w:rsidR="009735F3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proofErr w:type="spellStart"/>
      <w:r w:rsidR="009735F3">
        <w:rPr>
          <w:rFonts w:ascii="Times New Roman" w:hAnsi="Times New Roman" w:cs="Times New Roman"/>
          <w:sz w:val="24"/>
          <w:szCs w:val="24"/>
          <w:lang w:val="en-US"/>
        </w:rPr>
        <w:t>functio</w:t>
      </w:r>
      <w:r w:rsidR="00107A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735F3">
        <w:rPr>
          <w:rFonts w:ascii="Times New Roman" w:hAnsi="Times New Roman" w:cs="Times New Roman"/>
          <w:sz w:val="24"/>
          <w:szCs w:val="24"/>
          <w:lang w:val="en-US"/>
        </w:rPr>
        <w:t>ings</w:t>
      </w:r>
      <w:proofErr w:type="spellEnd"/>
      <w:r w:rsidR="009735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8EDF96" w14:textId="77777777" w:rsidR="004F023E" w:rsidRDefault="00806718" w:rsidP="002A54AF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72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Several </w:t>
      </w:r>
      <w:r w:rsidR="001901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additional </w:t>
      </w:r>
      <w:r w:rsidRPr="006372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avenues for theorizing and researching NE in general, and in developing </w:t>
      </w:r>
      <w:proofErr w:type="gramStart"/>
      <w:r w:rsidRPr="00637263">
        <w:rPr>
          <w:rFonts w:ascii="Times New Roman" w:hAnsi="Times New Roman" w:cs="Times New Roman"/>
          <w:bCs/>
          <w:sz w:val="24"/>
          <w:szCs w:val="24"/>
          <w:lang w:val="en-US"/>
        </w:rPr>
        <w:t>economies in particular, follow</w:t>
      </w:r>
      <w:proofErr w:type="gramEnd"/>
      <w:r w:rsidRPr="006372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from our research. First, we have provided empirical evidence of the </w:t>
      </w:r>
      <w:r w:rsidR="00845D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presence and </w:t>
      </w:r>
      <w:r w:rsidRPr="006372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prevalence of NE variety in rural Tanzania. Further studies on NE variety in other developing </w:t>
      </w:r>
      <w:proofErr w:type="gramStart"/>
      <w:r w:rsidRPr="00637263">
        <w:rPr>
          <w:rFonts w:ascii="Times New Roman" w:hAnsi="Times New Roman" w:cs="Times New Roman"/>
          <w:bCs/>
          <w:sz w:val="24"/>
          <w:szCs w:val="24"/>
          <w:lang w:val="en-US"/>
        </w:rPr>
        <w:t>and also</w:t>
      </w:r>
      <w:proofErr w:type="gramEnd"/>
      <w:r w:rsidRPr="006372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developed economies </w:t>
      </w:r>
      <w:r w:rsidR="00670F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which </w:t>
      </w:r>
      <w:r w:rsidRPr="006372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capability approach </w:t>
      </w:r>
      <w:r w:rsidR="00670F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is </w:t>
      </w:r>
      <w:r w:rsidR="00670F47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brought to bear </w:t>
      </w:r>
      <w:r w:rsidRPr="006372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would be fruitful </w:t>
      </w:r>
      <w:r w:rsidR="00670F47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="00670F47" w:rsidRPr="006372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37263">
        <w:rPr>
          <w:rFonts w:ascii="Times New Roman" w:hAnsi="Times New Roman" w:cs="Times New Roman"/>
          <w:bCs/>
          <w:sz w:val="24"/>
          <w:szCs w:val="24"/>
          <w:lang w:val="en-US"/>
        </w:rPr>
        <w:t>investigat</w:t>
      </w:r>
      <w:r w:rsidR="00A40A8B">
        <w:rPr>
          <w:rFonts w:ascii="Times New Roman" w:hAnsi="Times New Roman" w:cs="Times New Roman"/>
          <w:bCs/>
          <w:sz w:val="24"/>
          <w:szCs w:val="24"/>
          <w:lang w:val="en-US"/>
        </w:rPr>
        <w:t>ing</w:t>
      </w:r>
      <w:r w:rsidRPr="006372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scope of generalizability of our NE types.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D7BB1">
        <w:rPr>
          <w:rFonts w:ascii="Times New Roman" w:hAnsi="Times New Roman" w:cs="Times New Roman"/>
          <w:bCs/>
          <w:sz w:val="24"/>
          <w:szCs w:val="24"/>
          <w:lang w:val="en-US"/>
        </w:rPr>
        <w:t>Second</w:t>
      </w:r>
      <w:r w:rsidR="00633851" w:rsidRPr="006372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A353B4" w:rsidRPr="00637263">
        <w:rPr>
          <w:rFonts w:ascii="Times New Roman" w:hAnsi="Times New Roman" w:cs="Times New Roman"/>
          <w:bCs/>
          <w:sz w:val="24"/>
          <w:szCs w:val="24"/>
          <w:lang w:val="en-US"/>
        </w:rPr>
        <w:t>research</w:t>
      </w:r>
      <w:r w:rsidR="007D1CB6">
        <w:rPr>
          <w:rFonts w:ascii="Times New Roman" w:hAnsi="Times New Roman" w:cs="Times New Roman"/>
          <w:bCs/>
          <w:sz w:val="24"/>
          <w:szCs w:val="24"/>
          <w:lang w:val="en-US"/>
        </w:rPr>
        <w:t>ers</w:t>
      </w:r>
      <w:r w:rsidR="00A353B4" w:rsidRPr="006372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</w:t>
      </w:r>
      <w:r w:rsidR="007D1CB6">
        <w:rPr>
          <w:rFonts w:ascii="Times New Roman" w:hAnsi="Times New Roman" w:cs="Times New Roman"/>
          <w:bCs/>
          <w:sz w:val="24"/>
          <w:szCs w:val="24"/>
          <w:lang w:val="en-US"/>
        </w:rPr>
        <w:t>ve</w:t>
      </w:r>
      <w:r w:rsidR="00A353B4" w:rsidRPr="006372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D1CB6">
        <w:rPr>
          <w:rFonts w:ascii="Times New Roman" w:hAnsi="Times New Roman" w:cs="Times New Roman"/>
          <w:bCs/>
          <w:sz w:val="24"/>
          <w:szCs w:val="24"/>
          <w:lang w:val="en-US"/>
        </w:rPr>
        <w:t>regarded</w:t>
      </w:r>
      <w:r w:rsidR="007D1CB6" w:rsidRPr="006372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F43CD" w:rsidRPr="00637263">
        <w:rPr>
          <w:rFonts w:ascii="Times New Roman" w:hAnsi="Times New Roman" w:cs="Times New Roman"/>
          <w:bCs/>
          <w:sz w:val="24"/>
          <w:szCs w:val="24"/>
          <w:lang w:val="en-US"/>
        </w:rPr>
        <w:t>NE</w:t>
      </w:r>
      <w:r w:rsidR="00A353B4" w:rsidRPr="006372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D1CB6">
        <w:rPr>
          <w:rFonts w:ascii="Times New Roman" w:hAnsi="Times New Roman" w:cs="Times New Roman"/>
          <w:bCs/>
          <w:sz w:val="24"/>
          <w:szCs w:val="24"/>
          <w:lang w:val="en-US"/>
        </w:rPr>
        <w:t>as</w:t>
      </w:r>
      <w:r w:rsidR="007D1CB6" w:rsidRPr="006372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937D4" w:rsidRPr="00637263">
        <w:rPr>
          <w:rFonts w:ascii="Times New Roman" w:hAnsi="Times New Roman" w:cs="Times New Roman"/>
          <w:bCs/>
          <w:sz w:val="24"/>
          <w:szCs w:val="24"/>
          <w:lang w:val="en-US"/>
        </w:rPr>
        <w:t>be</w:t>
      </w:r>
      <w:r w:rsidR="007D1CB6">
        <w:rPr>
          <w:rFonts w:ascii="Times New Roman" w:hAnsi="Times New Roman" w:cs="Times New Roman"/>
          <w:bCs/>
          <w:sz w:val="24"/>
          <w:szCs w:val="24"/>
          <w:lang w:val="en-US"/>
        </w:rPr>
        <w:t>ing</w:t>
      </w:r>
      <w:r w:rsidR="00A353B4" w:rsidRPr="006372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primarily motivated by income and basic needs</w:t>
      </w:r>
      <w:r w:rsidR="00ED46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have</w:t>
      </w:r>
      <w:r w:rsidR="005D16ED" w:rsidRPr="006372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ignor</w:t>
      </w:r>
      <w:r w:rsidR="00ED4689"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r w:rsidR="005D16ED" w:rsidRPr="006372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other motiv</w:t>
      </w:r>
      <w:r w:rsidR="00BD093F" w:rsidRPr="00637263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5D16ED" w:rsidRPr="00637263">
        <w:rPr>
          <w:rFonts w:ascii="Times New Roman" w:hAnsi="Times New Roman" w:cs="Times New Roman"/>
          <w:bCs/>
          <w:sz w:val="24"/>
          <w:szCs w:val="24"/>
          <w:lang w:val="en-US"/>
        </w:rPr>
        <w:t>tions</w:t>
      </w:r>
      <w:r w:rsidR="00A353B4" w:rsidRPr="006372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2937D4" w:rsidRPr="00637263">
        <w:rPr>
          <w:rFonts w:ascii="Times New Roman" w:hAnsi="Times New Roman" w:cs="Times New Roman"/>
          <w:bCs/>
          <w:sz w:val="24"/>
          <w:szCs w:val="24"/>
          <w:lang w:val="en-US"/>
        </w:rPr>
        <w:t>Our</w:t>
      </w:r>
      <w:r w:rsidR="002937D4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finding</w:t>
      </w:r>
      <w:r w:rsidR="00927B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937D4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FB6273">
        <w:rPr>
          <w:rFonts w:ascii="Times New Roman" w:hAnsi="Times New Roman" w:cs="Times New Roman"/>
          <w:sz w:val="24"/>
          <w:szCs w:val="24"/>
          <w:lang w:val="en-US"/>
        </w:rPr>
        <w:t>life satisfaction</w:t>
      </w:r>
      <w:r w:rsidR="002937D4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is an important </w:t>
      </w:r>
      <w:r w:rsidR="00A17C8C"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r w:rsidR="002937D4" w:rsidRPr="00CB492B">
        <w:rPr>
          <w:rFonts w:ascii="Times New Roman" w:hAnsi="Times New Roman" w:cs="Times New Roman"/>
          <w:sz w:val="24"/>
          <w:szCs w:val="24"/>
          <w:lang w:val="en-US"/>
        </w:rPr>
        <w:t>outcome</w:t>
      </w:r>
      <w:r w:rsidR="00F45ABB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and that the relationship between income and </w:t>
      </w:r>
      <w:r w:rsidR="00FB6273">
        <w:rPr>
          <w:rFonts w:ascii="Times New Roman" w:hAnsi="Times New Roman" w:cs="Times New Roman"/>
          <w:sz w:val="24"/>
          <w:szCs w:val="24"/>
          <w:lang w:val="en-US"/>
        </w:rPr>
        <w:t>life satisfaction</w:t>
      </w:r>
      <w:r w:rsidR="00F45ABB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does not </w:t>
      </w:r>
      <w:r w:rsidR="00BB73AF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necessarily </w:t>
      </w:r>
      <w:r w:rsidR="00F45ABB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commutate, </w:t>
      </w:r>
      <w:r w:rsidR="002937D4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offer </w:t>
      </w:r>
      <w:r w:rsidR="00F45ABB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potential for </w:t>
      </w:r>
      <w:r w:rsidR="002937D4" w:rsidRPr="00CB492B">
        <w:rPr>
          <w:rFonts w:ascii="Times New Roman" w:hAnsi="Times New Roman" w:cs="Times New Roman"/>
          <w:sz w:val="24"/>
          <w:szCs w:val="24"/>
          <w:lang w:val="en-US"/>
        </w:rPr>
        <w:t>a b</w:t>
      </w:r>
      <w:r w:rsidR="001F6274" w:rsidRPr="00CB492B">
        <w:rPr>
          <w:rFonts w:ascii="Times New Roman" w:hAnsi="Times New Roman" w:cs="Times New Roman"/>
          <w:sz w:val="24"/>
          <w:szCs w:val="24"/>
          <w:lang w:val="en-US"/>
        </w:rPr>
        <w:t>roa</w:t>
      </w:r>
      <w:r w:rsidR="002937D4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der conceptualization of </w:t>
      </w:r>
      <w:r w:rsidR="006E2E3E">
        <w:rPr>
          <w:rFonts w:ascii="Times New Roman" w:hAnsi="Times New Roman" w:cs="Times New Roman"/>
          <w:sz w:val="24"/>
          <w:szCs w:val="24"/>
          <w:lang w:val="en-US"/>
        </w:rPr>
        <w:t xml:space="preserve">occupational choice and </w:t>
      </w:r>
      <w:r w:rsidR="002937D4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the motivation for </w:t>
      </w:r>
      <w:r w:rsidR="004F43CD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2937D4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44D25">
        <w:rPr>
          <w:rFonts w:ascii="Times New Roman" w:hAnsi="Times New Roman" w:cs="Times New Roman"/>
          <w:sz w:val="24"/>
          <w:szCs w:val="24"/>
          <w:lang w:val="en-US"/>
        </w:rPr>
        <w:t xml:space="preserve">Third, </w:t>
      </w:r>
      <w:r w:rsidR="00B4190F">
        <w:rPr>
          <w:rFonts w:ascii="Times New Roman" w:hAnsi="Times New Roman" w:cs="Times New Roman"/>
          <w:sz w:val="24"/>
          <w:szCs w:val="24"/>
          <w:lang w:val="en-US"/>
        </w:rPr>
        <w:t xml:space="preserve">placing </w:t>
      </w:r>
      <w:r w:rsidR="00637263">
        <w:rPr>
          <w:rFonts w:ascii="Times New Roman" w:hAnsi="Times New Roman" w:cs="Times New Roman"/>
          <w:sz w:val="24"/>
          <w:szCs w:val="24"/>
          <w:lang w:val="en-US"/>
        </w:rPr>
        <w:t xml:space="preserve">our research </w:t>
      </w:r>
      <w:r w:rsidR="002A54A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4190F">
        <w:rPr>
          <w:rFonts w:ascii="Times New Roman" w:hAnsi="Times New Roman" w:cs="Times New Roman"/>
          <w:sz w:val="24"/>
          <w:szCs w:val="24"/>
          <w:lang w:val="en-US"/>
        </w:rPr>
        <w:t xml:space="preserve">the framework of </w:t>
      </w:r>
      <w:r w:rsidR="002A54AF">
        <w:rPr>
          <w:rFonts w:ascii="Times New Roman" w:hAnsi="Times New Roman" w:cs="Times New Roman"/>
          <w:sz w:val="24"/>
          <w:szCs w:val="24"/>
          <w:lang w:val="en-US"/>
        </w:rPr>
        <w:t xml:space="preserve">Sen’s capability approach, we have </w:t>
      </w:r>
      <w:r w:rsidR="000C1440">
        <w:rPr>
          <w:rFonts w:ascii="Times New Roman" w:hAnsi="Times New Roman" w:cs="Times New Roman"/>
          <w:sz w:val="24"/>
          <w:szCs w:val="24"/>
          <w:lang w:val="en-US"/>
        </w:rPr>
        <w:t>theorized</w:t>
      </w:r>
      <w:r w:rsidR="00637263">
        <w:rPr>
          <w:rFonts w:ascii="Times New Roman" w:hAnsi="Times New Roman" w:cs="Times New Roman"/>
          <w:sz w:val="24"/>
          <w:szCs w:val="24"/>
          <w:lang w:val="en-US"/>
        </w:rPr>
        <w:t xml:space="preserve"> household-level </w:t>
      </w:r>
      <w:r w:rsidR="008C13CC">
        <w:rPr>
          <w:rFonts w:ascii="Times New Roman" w:hAnsi="Times New Roman" w:cs="Times New Roman"/>
          <w:sz w:val="24"/>
          <w:szCs w:val="24"/>
          <w:lang w:val="en-US"/>
        </w:rPr>
        <w:t>entrepreneur</w:t>
      </w:r>
      <w:r w:rsidR="00844EDE">
        <w:rPr>
          <w:rFonts w:ascii="Times New Roman" w:hAnsi="Times New Roman" w:cs="Times New Roman"/>
          <w:sz w:val="24"/>
          <w:szCs w:val="24"/>
          <w:lang w:val="en-US"/>
        </w:rPr>
        <w:t>ial</w:t>
      </w:r>
      <w:r w:rsidR="008C13CC">
        <w:rPr>
          <w:rFonts w:ascii="Times New Roman" w:hAnsi="Times New Roman" w:cs="Times New Roman"/>
          <w:sz w:val="24"/>
          <w:szCs w:val="24"/>
          <w:lang w:val="en-US"/>
        </w:rPr>
        <w:t xml:space="preserve"> plural</w:t>
      </w:r>
      <w:r w:rsidR="000C14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3E7F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="00C25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B83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C25B95">
        <w:rPr>
          <w:rFonts w:ascii="Times New Roman" w:hAnsi="Times New Roman" w:cs="Times New Roman"/>
          <w:sz w:val="24"/>
          <w:szCs w:val="24"/>
          <w:lang w:val="en-US"/>
        </w:rPr>
        <w:t>combin</w:t>
      </w:r>
      <w:r w:rsidR="00A27B83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810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D2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54F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45D24">
        <w:rPr>
          <w:rFonts w:ascii="Times New Roman" w:hAnsi="Times New Roman" w:cs="Times New Roman"/>
          <w:sz w:val="24"/>
          <w:szCs w:val="24"/>
          <w:lang w:val="en-US"/>
        </w:rPr>
        <w:t xml:space="preserve"> and OE</w:t>
      </w:r>
      <w:r w:rsidR="000C144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1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1440">
        <w:rPr>
          <w:rFonts w:ascii="Times New Roman" w:hAnsi="Times New Roman" w:cs="Times New Roman"/>
          <w:sz w:val="24"/>
          <w:szCs w:val="24"/>
          <w:lang w:val="en-US"/>
        </w:rPr>
        <w:t xml:space="preserve">Further research </w:t>
      </w:r>
      <w:r w:rsidR="00844EDE">
        <w:rPr>
          <w:rFonts w:ascii="Times New Roman" w:hAnsi="Times New Roman" w:cs="Times New Roman"/>
          <w:sz w:val="24"/>
          <w:szCs w:val="24"/>
          <w:lang w:val="en-US"/>
        </w:rPr>
        <w:t>to theorize entrepreneurial plurali</w:t>
      </w:r>
      <w:r w:rsidR="00DA3E7F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="00844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783">
        <w:rPr>
          <w:rFonts w:ascii="Times New Roman" w:hAnsi="Times New Roman" w:cs="Times New Roman"/>
          <w:sz w:val="24"/>
          <w:szCs w:val="24"/>
          <w:lang w:val="en-US"/>
        </w:rPr>
        <w:t>would advance knowledge about entrepreneurial lives in developed and developing economies.</w:t>
      </w:r>
      <w:r w:rsidR="000C1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B83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A27B83" w:rsidRPr="00CB492B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46751D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F023E">
        <w:rPr>
          <w:rFonts w:ascii="Times New Roman" w:hAnsi="Times New Roman" w:cs="Times New Roman"/>
          <w:sz w:val="24"/>
          <w:szCs w:val="24"/>
          <w:lang w:val="en-US"/>
        </w:rPr>
        <w:t xml:space="preserve">our study </w:t>
      </w:r>
      <w:r w:rsidR="000C37D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F023E">
        <w:rPr>
          <w:rFonts w:ascii="Times New Roman" w:hAnsi="Times New Roman" w:cs="Times New Roman"/>
          <w:sz w:val="24"/>
          <w:szCs w:val="24"/>
          <w:lang w:val="en-US"/>
        </w:rPr>
        <w:t xml:space="preserve">akes a first step into theorizing the household as </w:t>
      </w:r>
      <w:r w:rsidR="000C37DE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4F023E">
        <w:rPr>
          <w:rFonts w:ascii="Times New Roman" w:hAnsi="Times New Roman" w:cs="Times New Roman"/>
          <w:sz w:val="24"/>
          <w:szCs w:val="24"/>
          <w:lang w:val="en-US"/>
        </w:rPr>
        <w:t xml:space="preserve">independent unit of analysis in NE. </w:t>
      </w:r>
      <w:r w:rsidR="000C37D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6751D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esearch that </w:t>
      </w:r>
      <w:r w:rsidR="004F023E">
        <w:rPr>
          <w:rFonts w:ascii="Times New Roman" w:hAnsi="Times New Roman" w:cs="Times New Roman"/>
          <w:sz w:val="24"/>
          <w:szCs w:val="24"/>
          <w:lang w:val="en-US"/>
        </w:rPr>
        <w:t>deepen</w:t>
      </w:r>
      <w:r w:rsidR="000C37D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F023E">
        <w:rPr>
          <w:rFonts w:ascii="Times New Roman" w:hAnsi="Times New Roman" w:cs="Times New Roman"/>
          <w:sz w:val="24"/>
          <w:szCs w:val="24"/>
          <w:lang w:val="en-US"/>
        </w:rPr>
        <w:t xml:space="preserve"> these </w:t>
      </w:r>
      <w:r w:rsidR="0046751D" w:rsidRPr="00CB492B">
        <w:rPr>
          <w:rFonts w:ascii="Times New Roman" w:hAnsi="Times New Roman" w:cs="Times New Roman"/>
          <w:sz w:val="24"/>
          <w:szCs w:val="24"/>
          <w:lang w:val="en-US"/>
        </w:rPr>
        <w:t>investigat</w:t>
      </w:r>
      <w:r w:rsidR="004F023E">
        <w:rPr>
          <w:rFonts w:ascii="Times New Roman" w:hAnsi="Times New Roman" w:cs="Times New Roman"/>
          <w:sz w:val="24"/>
          <w:szCs w:val="24"/>
          <w:lang w:val="en-US"/>
        </w:rPr>
        <w:t>ions on</w:t>
      </w:r>
      <w:r w:rsidR="0046751D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023E">
        <w:rPr>
          <w:rFonts w:ascii="Times New Roman" w:hAnsi="Times New Roman" w:cs="Times New Roman"/>
          <w:sz w:val="24"/>
          <w:szCs w:val="24"/>
          <w:lang w:val="en-US"/>
        </w:rPr>
        <w:t xml:space="preserve">rural </w:t>
      </w:r>
      <w:r w:rsidR="00AE3BFF">
        <w:rPr>
          <w:rFonts w:ascii="Times New Roman" w:hAnsi="Times New Roman" w:cs="Times New Roman"/>
          <w:sz w:val="24"/>
          <w:szCs w:val="24"/>
          <w:lang w:val="en-US"/>
        </w:rPr>
        <w:t>household</w:t>
      </w:r>
      <w:r w:rsidR="004F023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E3B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AE3BFF">
        <w:rPr>
          <w:rFonts w:ascii="Times New Roman" w:hAnsi="Times New Roman" w:cs="Times New Roman"/>
          <w:sz w:val="24"/>
          <w:szCs w:val="24"/>
          <w:lang w:val="en-US"/>
        </w:rPr>
        <w:t>in particular the</w:t>
      </w:r>
      <w:r w:rsidR="004F023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gramEnd"/>
      <w:r w:rsidR="00AE3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51D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intrahousehold </w:t>
      </w:r>
      <w:r w:rsidR="00726877">
        <w:rPr>
          <w:rFonts w:ascii="Times New Roman" w:hAnsi="Times New Roman" w:cs="Times New Roman"/>
          <w:sz w:val="24"/>
          <w:szCs w:val="24"/>
          <w:lang w:val="en-US"/>
        </w:rPr>
        <w:t>governance</w:t>
      </w:r>
      <w:r w:rsidR="0046751D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3BFF">
        <w:rPr>
          <w:rFonts w:ascii="Times New Roman" w:hAnsi="Times New Roman" w:cs="Times New Roman"/>
          <w:sz w:val="24"/>
          <w:szCs w:val="24"/>
          <w:lang w:val="en-US"/>
        </w:rPr>
        <w:t xml:space="preserve">structures and </w:t>
      </w:r>
      <w:r w:rsidR="0046751D" w:rsidRPr="00CB492B">
        <w:rPr>
          <w:rFonts w:ascii="Times New Roman" w:hAnsi="Times New Roman" w:cs="Times New Roman"/>
          <w:sz w:val="24"/>
          <w:szCs w:val="24"/>
          <w:lang w:val="en-US"/>
        </w:rPr>
        <w:t>processes</w:t>
      </w:r>
      <w:r w:rsidR="004F02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6751D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would be valuable</w:t>
      </w:r>
      <w:r w:rsidR="00044C33" w:rsidRPr="00CB4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023E">
        <w:rPr>
          <w:rFonts w:ascii="Times New Roman" w:hAnsi="Times New Roman" w:cs="Times New Roman"/>
          <w:sz w:val="24"/>
          <w:szCs w:val="24"/>
          <w:lang w:val="en-US"/>
        </w:rPr>
        <w:t>to pave the way for future theory development.</w:t>
      </w:r>
    </w:p>
    <w:p w14:paraId="382449EB" w14:textId="77777777" w:rsidR="009C34C3" w:rsidRPr="00CB492B" w:rsidRDefault="009C34C3" w:rsidP="009C34C3">
      <w:pPr>
        <w:pStyle w:val="Heading1"/>
        <w:spacing w:before="0" w:line="456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CB492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onclusion</w:t>
      </w:r>
    </w:p>
    <w:p w14:paraId="6334A0B3" w14:textId="77777777" w:rsidR="00AD6242" w:rsidRPr="008529E1" w:rsidRDefault="003F6A9D" w:rsidP="006C383A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W</w:t>
      </w:r>
      <w:r w:rsidR="009C34C3" w:rsidRPr="00CB492B">
        <w:rPr>
          <w:rFonts w:ascii="Times New Roman" w:hAnsi="Times New Roman" w:cs="Times New Roman"/>
          <w:iCs/>
          <w:sz w:val="24"/>
          <w:szCs w:val="24"/>
          <w:lang w:val="en-US"/>
        </w:rPr>
        <w:t>e set out to</w:t>
      </w:r>
      <w:r w:rsidR="009C34C3" w:rsidRPr="00F347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C34C3" w:rsidRPr="007E63C9">
        <w:rPr>
          <w:rFonts w:ascii="Times New Roman" w:hAnsi="Times New Roman" w:cs="Times New Roman"/>
          <w:sz w:val="24"/>
          <w:szCs w:val="24"/>
          <w:lang w:val="en-US"/>
        </w:rPr>
        <w:t>investigate</w:t>
      </w:r>
      <w:r w:rsidR="00D23AF2">
        <w:rPr>
          <w:rFonts w:ascii="Times New Roman" w:hAnsi="Times New Roman" w:cs="Times New Roman"/>
          <w:sz w:val="24"/>
          <w:szCs w:val="24"/>
          <w:lang w:val="en-US"/>
        </w:rPr>
        <w:t xml:space="preserve"> necessity entrepreneurship </w:t>
      </w:r>
      <w:r w:rsidR="009B34FD">
        <w:rPr>
          <w:rFonts w:ascii="Times New Roman" w:hAnsi="Times New Roman" w:cs="Times New Roman"/>
          <w:sz w:val="24"/>
          <w:szCs w:val="24"/>
          <w:lang w:val="en-US"/>
        </w:rPr>
        <w:t>and discovered country</w:t>
      </w:r>
      <w:r w:rsidR="00056DA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B34FD">
        <w:rPr>
          <w:rFonts w:ascii="Times New Roman" w:hAnsi="Times New Roman" w:cs="Times New Roman"/>
          <w:sz w:val="24"/>
          <w:szCs w:val="24"/>
          <w:lang w:val="en-US"/>
        </w:rPr>
        <w:t>level NE variety</w:t>
      </w:r>
      <w:r w:rsidR="006C7FF4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D23AF2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3AF2">
        <w:rPr>
          <w:rFonts w:ascii="Times New Roman" w:hAnsi="Times New Roman" w:cs="Times New Roman"/>
          <w:sz w:val="24"/>
          <w:szCs w:val="24"/>
          <w:lang w:val="en-US"/>
        </w:rPr>
        <w:t>driven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hous</w:t>
      </w:r>
      <w:r w:rsidR="00FC45C4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hold resource endowments</w:t>
      </w:r>
      <w:r w:rsidR="00D23AF2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conversion factors</w:t>
      </w:r>
      <w:r w:rsidR="00D23AF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D50CA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D23AF2">
        <w:rPr>
          <w:rFonts w:ascii="Times New Roman" w:hAnsi="Times New Roman" w:cs="Times New Roman"/>
          <w:sz w:val="24"/>
          <w:szCs w:val="24"/>
          <w:lang w:val="en-US"/>
        </w:rPr>
        <w:t xml:space="preserve">impacts </w:t>
      </w:r>
      <w:r w:rsidR="00554FF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50CA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D23AF2">
        <w:rPr>
          <w:rFonts w:ascii="Times New Roman" w:hAnsi="Times New Roman" w:cs="Times New Roman"/>
          <w:sz w:val="24"/>
          <w:szCs w:val="24"/>
          <w:lang w:val="en-US"/>
        </w:rPr>
        <w:t>household</w:t>
      </w:r>
      <w:r w:rsidR="009D50CA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D23A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income and life satisfaction. </w:t>
      </w:r>
      <w:r w:rsidR="009C34C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Locating our empirical investigation in rural Tanzania, </w:t>
      </w:r>
      <w:r w:rsidR="009C34C3" w:rsidRPr="00731DDB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employed Sen’s capability approach to </w:t>
      </w:r>
      <w:r w:rsidR="009C34C3" w:rsidRPr="00731DDB">
        <w:rPr>
          <w:rFonts w:ascii="Times New Roman" w:hAnsi="Times New Roman" w:cs="Times New Roman"/>
          <w:sz w:val="24"/>
          <w:szCs w:val="24"/>
          <w:lang w:val="en-US"/>
        </w:rPr>
        <w:t xml:space="preserve">foreground suggestions of </w:t>
      </w:r>
      <w:r w:rsidR="009C34C3"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r w:rsidR="009C34C3" w:rsidRPr="00731DDB">
        <w:rPr>
          <w:rFonts w:ascii="Times New Roman" w:hAnsi="Times New Roman" w:cs="Times New Roman"/>
          <w:sz w:val="24"/>
          <w:szCs w:val="24"/>
          <w:lang w:val="en-US"/>
        </w:rPr>
        <w:t>heterogeneity (</w:t>
      </w:r>
      <w:proofErr w:type="spellStart"/>
      <w:r w:rsidR="009C34C3" w:rsidRPr="00E56CB5">
        <w:rPr>
          <w:rFonts w:ascii="Times New Roman" w:hAnsi="Times New Roman" w:cs="Times New Roman"/>
          <w:sz w:val="24"/>
          <w:szCs w:val="24"/>
          <w:lang w:val="en-US"/>
        </w:rPr>
        <w:t>Dencker</w:t>
      </w:r>
      <w:proofErr w:type="spellEnd"/>
      <w:r w:rsidR="009C34C3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al., 2021;</w:t>
      </w:r>
      <w:r w:rsidR="009C34C3" w:rsidRPr="00731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34C3" w:rsidRPr="00E56CB5">
        <w:rPr>
          <w:rFonts w:ascii="Times New Roman" w:hAnsi="Times New Roman" w:cs="Times New Roman"/>
          <w:sz w:val="24"/>
          <w:szCs w:val="24"/>
          <w:lang w:val="en-US"/>
        </w:rPr>
        <w:t>Imas</w:t>
      </w:r>
      <w:proofErr w:type="spellEnd"/>
      <w:r w:rsidR="009C34C3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et al., 2012;</w:t>
      </w:r>
      <w:r w:rsidR="009C34C3" w:rsidRPr="00731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4C3" w:rsidRPr="00E56CB5">
        <w:rPr>
          <w:rFonts w:ascii="Times New Roman" w:hAnsi="Times New Roman" w:cs="Times New Roman"/>
          <w:sz w:val="24"/>
          <w:szCs w:val="24"/>
          <w:lang w:val="en-US"/>
        </w:rPr>
        <w:t>Sarkar, 2018;</w:t>
      </w:r>
      <w:r w:rsidR="009C34C3" w:rsidRPr="00731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34C3" w:rsidRPr="00E56CB5">
        <w:rPr>
          <w:rFonts w:ascii="Times New Roman" w:hAnsi="Times New Roman" w:cs="Times New Roman"/>
          <w:sz w:val="24"/>
          <w:szCs w:val="24"/>
          <w:lang w:val="en-US"/>
        </w:rPr>
        <w:t>Wierenga</w:t>
      </w:r>
      <w:proofErr w:type="spellEnd"/>
      <w:r w:rsidR="009C34C3" w:rsidRPr="00E56CB5">
        <w:rPr>
          <w:rFonts w:ascii="Times New Roman" w:hAnsi="Times New Roman" w:cs="Times New Roman"/>
          <w:sz w:val="24"/>
          <w:szCs w:val="24"/>
          <w:lang w:val="en-US"/>
        </w:rPr>
        <w:t>, 2020)</w:t>
      </w:r>
      <w:r w:rsidR="009C34C3" w:rsidRPr="00731DDB">
        <w:rPr>
          <w:rFonts w:ascii="Times New Roman" w:hAnsi="Times New Roman" w:cs="Times New Roman"/>
          <w:sz w:val="24"/>
          <w:szCs w:val="24"/>
          <w:lang w:val="en-US"/>
        </w:rPr>
        <w:t xml:space="preserve">. By integrating resource endowments </w:t>
      </w:r>
      <w:r w:rsidR="009C34C3">
        <w:rPr>
          <w:rFonts w:ascii="Times New Roman" w:hAnsi="Times New Roman" w:cs="Times New Roman"/>
          <w:sz w:val="24"/>
          <w:szCs w:val="24"/>
          <w:lang w:val="en-US"/>
        </w:rPr>
        <w:t xml:space="preserve">and conversion factors </w:t>
      </w:r>
      <w:r w:rsidR="009C34C3" w:rsidRPr="00731DDB">
        <w:rPr>
          <w:rFonts w:ascii="Times New Roman" w:hAnsi="Times New Roman" w:cs="Times New Roman"/>
          <w:sz w:val="24"/>
          <w:szCs w:val="24"/>
          <w:lang w:val="en-US"/>
        </w:rPr>
        <w:t xml:space="preserve">that households leverage into </w:t>
      </w:r>
      <w:r w:rsidR="009C34C3">
        <w:rPr>
          <w:rFonts w:ascii="Times New Roman" w:hAnsi="Times New Roman" w:cs="Times New Roman"/>
          <w:sz w:val="24"/>
          <w:szCs w:val="24"/>
          <w:lang w:val="en-US"/>
        </w:rPr>
        <w:t>bundles of entrepreneurial and nonentrepreneurial activities and</w:t>
      </w:r>
      <w:r w:rsidR="00373755">
        <w:rPr>
          <w:rFonts w:ascii="Times New Roman" w:hAnsi="Times New Roman" w:cs="Times New Roman"/>
          <w:sz w:val="24"/>
          <w:szCs w:val="24"/>
          <w:lang w:val="en-US"/>
        </w:rPr>
        <w:t xml:space="preserve"> then into</w:t>
      </w:r>
      <w:r w:rsidR="009C3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33FF">
        <w:rPr>
          <w:rFonts w:ascii="Times New Roman" w:hAnsi="Times New Roman" w:cs="Times New Roman"/>
          <w:sz w:val="24"/>
          <w:szCs w:val="24"/>
          <w:lang w:val="en-US"/>
        </w:rPr>
        <w:t xml:space="preserve">outcomes of </w:t>
      </w:r>
      <w:r w:rsidR="009C34C3">
        <w:rPr>
          <w:rFonts w:ascii="Times New Roman" w:hAnsi="Times New Roman" w:cs="Times New Roman"/>
          <w:sz w:val="24"/>
          <w:szCs w:val="24"/>
          <w:lang w:val="en-US"/>
        </w:rPr>
        <w:t>income and life</w:t>
      </w:r>
      <w:r w:rsidR="00DD68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4C3">
        <w:rPr>
          <w:rFonts w:ascii="Times New Roman" w:hAnsi="Times New Roman" w:cs="Times New Roman"/>
          <w:sz w:val="24"/>
          <w:szCs w:val="24"/>
          <w:lang w:val="en-US"/>
        </w:rPr>
        <w:t xml:space="preserve">satisfaction, </w:t>
      </w:r>
      <w:r w:rsidR="009C34C3" w:rsidRPr="00731DDB">
        <w:rPr>
          <w:rFonts w:ascii="Times New Roman" w:hAnsi="Times New Roman" w:cs="Times New Roman"/>
          <w:sz w:val="24"/>
          <w:szCs w:val="24"/>
          <w:lang w:val="en-US"/>
        </w:rPr>
        <w:t xml:space="preserve">we provide a novel </w:t>
      </w:r>
      <w:r w:rsidR="009C34C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C34C3" w:rsidRPr="00731DDB">
        <w:rPr>
          <w:rFonts w:ascii="Times New Roman" w:hAnsi="Times New Roman" w:cs="Times New Roman"/>
          <w:sz w:val="24"/>
          <w:szCs w:val="24"/>
          <w:lang w:val="en-US"/>
        </w:rPr>
        <w:t xml:space="preserve">holistic account of rural </w:t>
      </w:r>
      <w:r w:rsidR="009C34C3">
        <w:rPr>
          <w:rFonts w:ascii="Times New Roman" w:hAnsi="Times New Roman" w:cs="Times New Roman"/>
          <w:sz w:val="24"/>
          <w:szCs w:val="24"/>
          <w:lang w:val="en-US"/>
        </w:rPr>
        <w:t xml:space="preserve">entrepreneurship </w:t>
      </w:r>
      <w:r w:rsidR="009C34C3" w:rsidRPr="00731DD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C34C3" w:rsidRPr="00E56CB5">
        <w:rPr>
          <w:rFonts w:ascii="Times New Roman" w:hAnsi="Times New Roman" w:cs="Times New Roman"/>
          <w:sz w:val="24"/>
          <w:szCs w:val="24"/>
          <w:lang w:val="en-US"/>
        </w:rPr>
        <w:t>Pato</w:t>
      </w:r>
      <w:proofErr w:type="spellEnd"/>
      <w:r w:rsidR="009C34C3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&amp; Teixeira,</w:t>
      </w:r>
      <w:r w:rsidR="009C34C3" w:rsidRPr="00731DDB">
        <w:rPr>
          <w:rFonts w:ascii="Times New Roman" w:hAnsi="Times New Roman" w:cs="Times New Roman"/>
          <w:sz w:val="24"/>
          <w:szCs w:val="24"/>
          <w:lang w:val="en-US"/>
        </w:rPr>
        <w:t xml:space="preserve"> 2016) </w:t>
      </w:r>
      <w:r w:rsidR="009C34C3">
        <w:rPr>
          <w:rFonts w:ascii="Times New Roman" w:hAnsi="Times New Roman" w:cs="Times New Roman"/>
          <w:sz w:val="24"/>
          <w:szCs w:val="24"/>
          <w:lang w:val="en-US"/>
        </w:rPr>
        <w:t xml:space="preserve">in an </w:t>
      </w:r>
      <w:r w:rsidR="009C34C3" w:rsidRPr="00731DDB">
        <w:rPr>
          <w:rFonts w:ascii="Times New Roman" w:hAnsi="Times New Roman" w:cs="Times New Roman"/>
          <w:sz w:val="24"/>
          <w:szCs w:val="24"/>
          <w:lang w:val="en-US"/>
        </w:rPr>
        <w:t xml:space="preserve">African </w:t>
      </w:r>
      <w:r w:rsidR="009C34C3">
        <w:rPr>
          <w:rFonts w:ascii="Times New Roman" w:hAnsi="Times New Roman" w:cs="Times New Roman"/>
          <w:sz w:val="24"/>
          <w:szCs w:val="24"/>
          <w:lang w:val="en-US"/>
        </w:rPr>
        <w:t xml:space="preserve">country </w:t>
      </w:r>
      <w:r w:rsidR="009C34C3" w:rsidRPr="00731D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C34C3" w:rsidRPr="00E56CB5">
        <w:rPr>
          <w:rFonts w:ascii="Times New Roman" w:hAnsi="Times New Roman" w:cs="Times New Roman"/>
          <w:sz w:val="24"/>
          <w:szCs w:val="24"/>
          <w:lang w:val="en-US"/>
        </w:rPr>
        <w:t>George et al., 2016a;</w:t>
      </w:r>
      <w:r w:rsidR="009C34C3" w:rsidRPr="00731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34C3" w:rsidRPr="00E56CB5">
        <w:rPr>
          <w:rFonts w:ascii="Times New Roman" w:hAnsi="Times New Roman" w:cs="Times New Roman"/>
          <w:sz w:val="24"/>
          <w:szCs w:val="24"/>
          <w:lang w:val="en-US"/>
        </w:rPr>
        <w:t>Vermeire</w:t>
      </w:r>
      <w:proofErr w:type="spellEnd"/>
      <w:r w:rsidR="009C34C3" w:rsidRPr="00E56CB5">
        <w:rPr>
          <w:rFonts w:ascii="Times New Roman" w:hAnsi="Times New Roman" w:cs="Times New Roman"/>
          <w:sz w:val="24"/>
          <w:szCs w:val="24"/>
          <w:lang w:val="en-US"/>
        </w:rPr>
        <w:t xml:space="preserve"> &amp; Bruton, 2016</w:t>
      </w:r>
      <w:r w:rsidR="009C34C3" w:rsidRPr="00731DD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This </w:t>
      </w:r>
      <w:r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type of research has been </w:t>
      </w:r>
      <w:proofErr w:type="gramStart"/>
      <w:r w:rsidRPr="008529E1">
        <w:rPr>
          <w:rFonts w:ascii="Times New Roman" w:hAnsi="Times New Roman" w:cs="Times New Roman"/>
          <w:sz w:val="24"/>
          <w:szCs w:val="24"/>
          <w:lang w:val="en-US"/>
        </w:rPr>
        <w:t>much-called</w:t>
      </w:r>
      <w:proofErr w:type="gramEnd"/>
      <w:r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9C34C3"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(Devine &amp; Kiggundu, 2016; </w:t>
      </w:r>
      <w:proofErr w:type="spellStart"/>
      <w:r w:rsidR="009C34C3" w:rsidRPr="008529E1">
        <w:rPr>
          <w:rFonts w:ascii="Times New Roman" w:hAnsi="Times New Roman" w:cs="Times New Roman"/>
          <w:sz w:val="24"/>
          <w:szCs w:val="24"/>
          <w:lang w:val="en-US"/>
        </w:rPr>
        <w:t>Vermeire</w:t>
      </w:r>
      <w:proofErr w:type="spellEnd"/>
      <w:r w:rsidR="009C34C3"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 &amp; Bruton, 2016). Moreover, </w:t>
      </w:r>
      <w:r w:rsidR="00D452D7" w:rsidRPr="008529E1">
        <w:rPr>
          <w:rFonts w:ascii="Times New Roman" w:hAnsi="Times New Roman" w:cs="Times New Roman"/>
          <w:sz w:val="24"/>
          <w:szCs w:val="24"/>
          <w:lang w:val="en-US"/>
        </w:rPr>
        <w:t>we expand the theoretical NE</w:t>
      </w:r>
      <w:r w:rsidR="00D452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452D7"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repertoire </w:t>
      </w:r>
      <w:r w:rsidR="009C34C3"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by applying Sen’s capability approach to NE and framing its </w:t>
      </w:r>
      <w:r w:rsidR="000E3A75"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empirically demonstrated </w:t>
      </w:r>
      <w:r w:rsidR="009C34C3"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variety </w:t>
      </w:r>
      <w:r w:rsidR="000E3A75" w:rsidRPr="008529E1">
        <w:rPr>
          <w:rFonts w:ascii="Times New Roman" w:hAnsi="Times New Roman" w:cs="Times New Roman"/>
          <w:i/>
          <w:sz w:val="24"/>
          <w:szCs w:val="24"/>
          <w:lang w:val="en-US"/>
        </w:rPr>
        <w:t>within</w:t>
      </w:r>
      <w:r w:rsidR="000E3A75"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 a developing economy </w:t>
      </w:r>
      <w:proofErr w:type="gramStart"/>
      <w:r w:rsidR="009C34C3" w:rsidRPr="008529E1">
        <w:rPr>
          <w:rFonts w:ascii="Times New Roman" w:hAnsi="Times New Roman" w:cs="Times New Roman"/>
          <w:sz w:val="24"/>
          <w:szCs w:val="24"/>
          <w:lang w:val="en-US"/>
        </w:rPr>
        <w:t>as a result of</w:t>
      </w:r>
      <w:proofErr w:type="gramEnd"/>
      <w:r w:rsidR="009C34C3"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 households’ idiosyncratic resource endowments</w:t>
      </w:r>
      <w:r w:rsidR="00DD687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34C3"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 conversion </w:t>
      </w:r>
      <w:r w:rsidR="009C34C3" w:rsidRPr="008529E1">
        <w:rPr>
          <w:rFonts w:ascii="Times New Roman" w:hAnsi="Times New Roman" w:cs="Times New Roman"/>
          <w:sz w:val="24"/>
          <w:szCs w:val="24"/>
          <w:lang w:val="en-US"/>
        </w:rPr>
        <w:lastRenderedPageBreak/>
        <w:t>factors</w:t>
      </w:r>
      <w:r w:rsidR="00716C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34C3"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 preferences</w:t>
      </w:r>
      <w:r w:rsidR="00716C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C34C3"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7B9D" w:rsidRPr="008529E1">
        <w:rPr>
          <w:rFonts w:ascii="Times New Roman" w:hAnsi="Times New Roman" w:cs="Times New Roman"/>
          <w:sz w:val="24"/>
          <w:szCs w:val="24"/>
          <w:lang w:val="en-US"/>
        </w:rPr>
        <w:t>and choices</w:t>
      </w:r>
      <w:r w:rsidR="00AD6242" w:rsidRPr="008529E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445B"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86A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AD6242"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ly, </w:t>
      </w:r>
      <w:r w:rsidR="00D452D7"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we specify new boundary conditions for entrepreneurship theory </w:t>
      </w:r>
      <w:r w:rsidR="00AD6242" w:rsidRPr="008529E1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9C34C3"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 advanc</w:t>
      </w:r>
      <w:r w:rsidR="00AD6242" w:rsidRPr="008529E1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9C34C3"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 our scholarly understanding of </w:t>
      </w:r>
      <w:r w:rsidR="00CA7D98" w:rsidRPr="008529E1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4D7001"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 and of entrepreneurial theories in context (Shepherd et al., 2019; Welter, 2011)</w:t>
      </w:r>
      <w:r w:rsidR="009C34C3" w:rsidRPr="008529E1">
        <w:rPr>
          <w:rFonts w:ascii="Times New Roman" w:hAnsi="Times New Roman" w:cs="Times New Roman"/>
          <w:sz w:val="24"/>
          <w:szCs w:val="24"/>
          <w:lang w:val="en-US"/>
        </w:rPr>
        <w:t>, particular</w:t>
      </w:r>
      <w:r w:rsidR="00141DCE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D452D7">
        <w:rPr>
          <w:rFonts w:ascii="Times New Roman" w:hAnsi="Times New Roman" w:cs="Times New Roman"/>
          <w:sz w:val="24"/>
          <w:szCs w:val="24"/>
          <w:lang w:val="en-US"/>
        </w:rPr>
        <w:t xml:space="preserve"> the fact </w:t>
      </w:r>
      <w:r w:rsidR="00CA7D98"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9C34C3"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life satisfaction </w:t>
      </w:r>
      <w:r w:rsidR="00CA7D98" w:rsidRPr="008529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C34C3" w:rsidRPr="008529E1">
        <w:rPr>
          <w:rFonts w:ascii="Times New Roman" w:hAnsi="Times New Roman" w:cs="Times New Roman"/>
          <w:sz w:val="24"/>
          <w:szCs w:val="24"/>
          <w:lang w:val="en-US"/>
        </w:rPr>
        <w:t>s an important</w:t>
      </w:r>
      <w:r w:rsidR="00CA7D98"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 and independent</w:t>
      </w:r>
      <w:r w:rsidR="009C34C3"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 NE</w:t>
      </w:r>
      <w:r w:rsidR="001E72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C34C3" w:rsidRPr="008529E1">
        <w:rPr>
          <w:rFonts w:ascii="Times New Roman" w:hAnsi="Times New Roman" w:cs="Times New Roman"/>
          <w:sz w:val="24"/>
          <w:szCs w:val="24"/>
          <w:lang w:val="en-US"/>
        </w:rPr>
        <w:t>outcome in SSA (George et al., 2016a</w:t>
      </w:r>
      <w:r w:rsidR="00CA7D98"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CA7D98" w:rsidRPr="008529E1">
        <w:rPr>
          <w:rFonts w:ascii="Times New Roman" w:hAnsi="Times New Roman" w:cs="Times New Roman"/>
          <w:sz w:val="24"/>
          <w:szCs w:val="24"/>
          <w:lang w:val="en-US"/>
        </w:rPr>
        <w:t>Wiklund</w:t>
      </w:r>
      <w:proofErr w:type="spellEnd"/>
      <w:r w:rsidR="00CA7D98"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 et al., 2019</w:t>
      </w:r>
      <w:r w:rsidR="009C34C3"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1E729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A5DAD"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his study </w:t>
      </w:r>
      <w:r w:rsidR="00E77D7C" w:rsidRPr="008529E1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C2513F">
        <w:rPr>
          <w:rFonts w:ascii="Times New Roman" w:hAnsi="Times New Roman" w:cs="Times New Roman"/>
          <w:sz w:val="24"/>
          <w:szCs w:val="24"/>
          <w:lang w:val="en-US"/>
        </w:rPr>
        <w:t>ereby</w:t>
      </w:r>
      <w:r w:rsidR="00E77D7C"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6242" w:rsidRPr="008529E1">
        <w:rPr>
          <w:rFonts w:ascii="Times New Roman" w:hAnsi="Times New Roman" w:cs="Times New Roman"/>
          <w:sz w:val="24"/>
          <w:szCs w:val="24"/>
          <w:lang w:val="en-US"/>
        </w:rPr>
        <w:t>overcome</w:t>
      </w:r>
      <w:r w:rsidR="001E729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D6242" w:rsidRPr="008529E1">
        <w:rPr>
          <w:rFonts w:ascii="Times New Roman" w:hAnsi="Times New Roman" w:cs="Times New Roman"/>
          <w:sz w:val="24"/>
          <w:szCs w:val="24"/>
          <w:lang w:val="en-US"/>
        </w:rPr>
        <w:t xml:space="preserve"> the three shortcomings in NE</w:t>
      </w:r>
      <w:r w:rsidR="009D11E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D6242" w:rsidRPr="008529E1">
        <w:rPr>
          <w:rFonts w:ascii="Times New Roman" w:hAnsi="Times New Roman" w:cs="Times New Roman"/>
          <w:sz w:val="24"/>
          <w:szCs w:val="24"/>
          <w:lang w:val="en-US"/>
        </w:rPr>
        <w:t>research outlined in the introduction.</w:t>
      </w:r>
    </w:p>
    <w:p w14:paraId="7505D52E" w14:textId="77777777" w:rsidR="00A73F96" w:rsidRPr="008529E1" w:rsidRDefault="00A73F96" w:rsidP="003F6A9D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14:paraId="7BD043F6" w14:textId="77777777" w:rsidR="00D02C6E" w:rsidRPr="007E2C43" w:rsidRDefault="00D02C6E" w:rsidP="00D02C6E">
      <w:pPr>
        <w:pStyle w:val="Heading1"/>
        <w:spacing w:before="0" w:line="456" w:lineRule="au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1620E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References</w:t>
      </w:r>
    </w:p>
    <w:p w14:paraId="7FCC371D" w14:textId="77777777" w:rsidR="00CE497C" w:rsidRDefault="00FA0BAD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Agee,</w:t>
      </w:r>
      <w:r w:rsidR="00CE497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M.</w:t>
      </w:r>
      <w:r w:rsidR="002F09AD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&amp; Crocker</w:t>
      </w:r>
      <w:r w:rsidR="00CE497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, T.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(</w:t>
      </w:r>
      <w:r w:rsidR="00B56427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2013)</w:t>
      </w:r>
      <w:r w:rsidR="00CE497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. </w:t>
      </w:r>
      <w:r w:rsidR="00CE497C" w:rsidRPr="00CE497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Operationalizing the capability approach to assessing well-being. </w:t>
      </w:r>
      <w:r w:rsidR="00CE497C" w:rsidRPr="00CE497C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 xml:space="preserve">The Journal of </w:t>
      </w:r>
      <w:proofErr w:type="gramStart"/>
      <w:r w:rsidR="00CE497C" w:rsidRPr="00CE497C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>Socio-Economics</w:t>
      </w:r>
      <w:proofErr w:type="gramEnd"/>
      <w:r w:rsidR="00CE497C" w:rsidRPr="00E538DB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en-US"/>
        </w:rPr>
        <w:t xml:space="preserve">, </w:t>
      </w:r>
      <w:r w:rsidR="00CE497C" w:rsidRPr="00CE497C">
        <w:rPr>
          <w:rFonts w:ascii="Times New Roman" w:hAnsi="Times New Roman" w:cs="Times New Roman"/>
          <w:i/>
          <w:color w:val="000000" w:themeColor="text1"/>
          <w:sz w:val="23"/>
          <w:szCs w:val="23"/>
          <w:lang w:val="en-US"/>
        </w:rPr>
        <w:t>46</w:t>
      </w:r>
      <w:r w:rsidR="00CE497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,</w:t>
      </w:r>
      <w:r w:rsidR="00CE497C" w:rsidRPr="00CE497C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80–86.</w:t>
      </w:r>
    </w:p>
    <w:p w14:paraId="586B5263" w14:textId="77777777" w:rsidR="00D02C6E" w:rsidRPr="00233717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proofErr w:type="spellStart"/>
      <w:r w:rsidRPr="00A87A06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Alkire</w:t>
      </w:r>
      <w:proofErr w:type="spellEnd"/>
      <w:r w:rsidRPr="00A87A06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, S. (2005). Why the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c</w:t>
      </w:r>
      <w:r w:rsidRPr="00A87A06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apability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a</w:t>
      </w:r>
      <w:r w:rsidRPr="00A87A06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pproach? </w:t>
      </w:r>
      <w:r w:rsidRPr="00C063F4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en-US"/>
        </w:rPr>
        <w:t>Journal of Human Development and Capabilities</w:t>
      </w:r>
      <w:r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en-US"/>
        </w:rPr>
        <w:t>,</w:t>
      </w:r>
      <w:r w:rsidRPr="00A87A06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</w:t>
      </w:r>
      <w:r w:rsidRPr="00C063F4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en-US"/>
        </w:rPr>
        <w:t>6</w:t>
      </w:r>
      <w:r w:rsidRPr="00A87A06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(1)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, </w:t>
      </w:r>
      <w:r w:rsidRPr="00A87A06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115</w:t>
      </w:r>
      <w:r w:rsidR="00A33B0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–</w:t>
      </w:r>
      <w:r w:rsidRPr="00A87A06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135.</w:t>
      </w:r>
    </w:p>
    <w:p w14:paraId="28448DBD" w14:textId="77777777" w:rsidR="00D02C6E" w:rsidRPr="00181531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6010FF">
        <w:rPr>
          <w:rFonts w:ascii="Times New Roman" w:hAnsi="Times New Roman" w:cs="Times New Roman"/>
          <w:sz w:val="23"/>
          <w:szCs w:val="23"/>
          <w:lang w:val="en-US"/>
        </w:rPr>
        <w:t>Alvarez, S., &amp; Barney,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J. (2014). Entrepreneurial opportunities and poverty alleviation.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Entrepreneurship Theory </w:t>
      </w:r>
      <w:r>
        <w:rPr>
          <w:rFonts w:ascii="Times New Roman" w:hAnsi="Times New Roman" w:cs="Times New Roman"/>
          <w:i/>
          <w:iCs/>
          <w:sz w:val="23"/>
          <w:szCs w:val="23"/>
          <w:lang w:val="en-US"/>
        </w:rPr>
        <w:t>and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Practice, 38</w:t>
      </w:r>
      <w:r w:rsidRPr="00E538DB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DB628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159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184.</w:t>
      </w:r>
    </w:p>
    <w:p w14:paraId="68FE431B" w14:textId="77777777" w:rsidR="00D02C6E" w:rsidRPr="00181531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6010FF">
        <w:rPr>
          <w:rFonts w:ascii="Times New Roman" w:hAnsi="Times New Roman" w:cs="Times New Roman"/>
          <w:sz w:val="23"/>
          <w:szCs w:val="23"/>
          <w:lang w:val="en-US"/>
        </w:rPr>
        <w:t>Amit, R., &amp; Muller, E.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(1995). “Push” and “pull” entrepreneurship.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Journal of Small Business &amp; Entrepreneurship,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12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(4), 64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80.</w:t>
      </w:r>
    </w:p>
    <w:p w14:paraId="7D614C87" w14:textId="77777777" w:rsidR="00D02C6E" w:rsidRPr="001620E9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proofErr w:type="spellStart"/>
      <w:r w:rsidRPr="001620E9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Amorós</w:t>
      </w:r>
      <w:proofErr w:type="spellEnd"/>
      <w:r w:rsidRPr="001620E9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, J., </w:t>
      </w:r>
      <w:proofErr w:type="spellStart"/>
      <w:r w:rsidRPr="001620E9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Ciravegna</w:t>
      </w:r>
      <w:proofErr w:type="spellEnd"/>
      <w:r w:rsidRPr="001620E9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, L., </w:t>
      </w:r>
      <w:proofErr w:type="spellStart"/>
      <w:r w:rsidRPr="001620E9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Mandakovic</w:t>
      </w:r>
      <w:proofErr w:type="spellEnd"/>
      <w:r w:rsidRPr="001620E9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, V., &amp; Stenholm, P. (2019). Necessity or opportunity? The effects of state fragility and economic development on entrepreneurial efforts. </w:t>
      </w:r>
      <w:r w:rsidRPr="008641CF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en-US"/>
        </w:rPr>
        <w:t>Entrepreneurship Theory and Practice</w:t>
      </w:r>
      <w:r w:rsidRPr="00E538DB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en-US"/>
        </w:rPr>
        <w:t xml:space="preserve">, </w:t>
      </w:r>
      <w:r w:rsidRPr="00CE497C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en-US"/>
        </w:rPr>
        <w:t>43</w:t>
      </w:r>
      <w:r w:rsidRPr="001620E9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, 725</w:t>
      </w:r>
      <w:r w:rsidR="00A33B0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–</w:t>
      </w:r>
      <w:r w:rsidRPr="001620E9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750.</w:t>
      </w:r>
    </w:p>
    <w:p w14:paraId="18C1E290" w14:textId="77777777" w:rsidR="00D02C6E" w:rsidRPr="00A87A06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proofErr w:type="spellStart"/>
      <w:r w:rsidRPr="00A87A06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Amorós</w:t>
      </w:r>
      <w:proofErr w:type="spellEnd"/>
      <w:r w:rsidRPr="00A87A06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, J., &amp; Christie, O. (2011). Poverty and entrepreneurship in developing countries. In M.</w:t>
      </w:r>
      <w:r w:rsidR="00393244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 </w:t>
      </w:r>
      <w:proofErr w:type="spellStart"/>
      <w:r w:rsidRPr="00A87A06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Minniti</w:t>
      </w:r>
      <w:proofErr w:type="spellEnd"/>
      <w:r w:rsidRPr="00A87A06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(Ed.), </w:t>
      </w:r>
      <w:r w:rsidRPr="008641CF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en-US"/>
        </w:rPr>
        <w:t>The dynamics of entrepreneurship: Evidence from Global Entrepreneurship Monitor data</w:t>
      </w:r>
      <w:r w:rsidRPr="001620E9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(pp.</w:t>
      </w:r>
      <w:r w:rsidR="00CE587A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 </w:t>
      </w:r>
      <w:r w:rsidRPr="001620E9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209</w:t>
      </w:r>
      <w:r w:rsidR="00A33B0F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–</w:t>
      </w:r>
      <w:r w:rsidRPr="001620E9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230). Oxford: Oxford University Press.</w:t>
      </w:r>
    </w:p>
    <w:p w14:paraId="611D6A2E" w14:textId="77777777" w:rsidR="00D02C6E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A87A06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Anania</w:t>
      </w:r>
      <w:proofErr w:type="spellEnd"/>
      <w:r w:rsidRPr="00A87A06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, P., &amp; </w:t>
      </w:r>
      <w:proofErr w:type="spellStart"/>
      <w:r w:rsidRPr="00A87A06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Nade</w:t>
      </w:r>
      <w:proofErr w:type="spellEnd"/>
      <w:r w:rsidRPr="00A87A06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, P. (2020). In the quest for semi-industrialized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economy: Strategies for agricultural-based industrialization through co-operatives in Tanzania. Working paper. CIRIEC No.</w:t>
      </w:r>
      <w:r w:rsidR="004C18BE">
        <w:rPr>
          <w:rFonts w:ascii="Times New Roman" w:hAnsi="Times New Roman" w:cs="Times New Roman"/>
          <w:sz w:val="23"/>
          <w:szCs w:val="23"/>
          <w:lang w:val="en-US"/>
        </w:rPr>
        <w:t> 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2020/06</w:t>
      </w:r>
      <w:r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407F4592" w14:textId="77777777" w:rsidR="00D02C6E" w:rsidRPr="00251B42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E538DB">
        <w:rPr>
          <w:rFonts w:ascii="Times New Roman" w:hAnsi="Times New Roman" w:cs="Times New Roman"/>
          <w:sz w:val="23"/>
          <w:szCs w:val="23"/>
          <w:lang w:val="en-US"/>
        </w:rPr>
        <w:t xml:space="preserve">Ansari, S., Munir, K., &amp; Gregg, T. (2012).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Impact at the </w:t>
      </w:r>
      <w:r w:rsidR="00CA493E">
        <w:rPr>
          <w:rFonts w:ascii="Times New Roman" w:hAnsi="Times New Roman" w:cs="Times New Roman"/>
          <w:sz w:val="23"/>
          <w:szCs w:val="23"/>
          <w:lang w:val="en-US"/>
        </w:rPr>
        <w:t>“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Bottom of the Pyramid”: The role of social capital in capability development and community empowerment. </w:t>
      </w:r>
      <w:r>
        <w:rPr>
          <w:rFonts w:ascii="Times New Roman" w:hAnsi="Times New Roman" w:cs="Times New Roman"/>
          <w:i/>
          <w:iCs/>
          <w:sz w:val="23"/>
          <w:szCs w:val="23"/>
          <w:lang w:val="en-US"/>
        </w:rPr>
        <w:t>Journal of Management Studies, 49</w:t>
      </w:r>
      <w:r w:rsidRPr="00E538DB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en-US"/>
        </w:rPr>
        <w:t>813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>
        <w:rPr>
          <w:rFonts w:ascii="Times New Roman" w:hAnsi="Times New Roman" w:cs="Times New Roman"/>
          <w:sz w:val="23"/>
          <w:szCs w:val="23"/>
          <w:lang w:val="en-US"/>
        </w:rPr>
        <w:t>842.</w:t>
      </w:r>
    </w:p>
    <w:p w14:paraId="6D9CCA3A" w14:textId="77777777" w:rsidR="00D02C6E" w:rsidRPr="00181531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Åstebro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>, T. (2012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). Returns to entrepreneurship. In D.</w:t>
      </w:r>
      <w:r w:rsidR="00CE587A">
        <w:rPr>
          <w:rFonts w:ascii="Times New Roman" w:hAnsi="Times New Roman" w:cs="Times New Roman"/>
          <w:sz w:val="23"/>
          <w:szCs w:val="23"/>
          <w:lang w:val="en-US"/>
        </w:rPr>
        <w:t> 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Cummins (Ed.),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Handbook of entrepreneurial finance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(pp.</w:t>
      </w:r>
      <w:r w:rsidR="00CE587A">
        <w:rPr>
          <w:rFonts w:ascii="Times New Roman" w:hAnsi="Times New Roman" w:cs="Times New Roman"/>
          <w:sz w:val="23"/>
          <w:szCs w:val="23"/>
          <w:lang w:val="en-US"/>
        </w:rPr>
        <w:t> 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45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108). New York: Oxford University Press.</w:t>
      </w:r>
    </w:p>
    <w:p w14:paraId="33070B42" w14:textId="77777777" w:rsidR="00D02C6E" w:rsidRPr="00E41C16" w:rsidRDefault="00D02C6E" w:rsidP="00D02C6E">
      <w:pPr>
        <w:spacing w:after="0" w:line="240" w:lineRule="auto"/>
        <w:ind w:left="284" w:hanging="284"/>
        <w:jc w:val="both"/>
        <w:rPr>
          <w:rFonts w:ascii="Times New Roman" w:eastAsia="ArialUnicodeMS" w:hAnsi="Times New Roman" w:cs="Times New Roman"/>
          <w:sz w:val="23"/>
          <w:szCs w:val="23"/>
          <w:lang w:val="en-US"/>
        </w:rPr>
      </w:pPr>
      <w:r w:rsidRPr="00E41C16">
        <w:rPr>
          <w:rFonts w:ascii="Times New Roman" w:hAnsi="Times New Roman" w:cs="Times New Roman"/>
          <w:sz w:val="23"/>
          <w:szCs w:val="23"/>
          <w:lang w:val="en-US"/>
        </w:rPr>
        <w:t xml:space="preserve">Babu, S., </w:t>
      </w:r>
      <w:proofErr w:type="spellStart"/>
      <w:r w:rsidRPr="00E41C16">
        <w:rPr>
          <w:rFonts w:ascii="Times New Roman" w:hAnsi="Times New Roman" w:cs="Times New Roman"/>
          <w:sz w:val="23"/>
          <w:szCs w:val="23"/>
          <w:lang w:val="en-US"/>
        </w:rPr>
        <w:t>Manvatkar</w:t>
      </w:r>
      <w:proofErr w:type="spellEnd"/>
      <w:r w:rsidRPr="00E41C16">
        <w:rPr>
          <w:rFonts w:ascii="Times New Roman" w:hAnsi="Times New Roman" w:cs="Times New Roman"/>
          <w:sz w:val="23"/>
          <w:szCs w:val="23"/>
          <w:lang w:val="en-US"/>
        </w:rPr>
        <w:t xml:space="preserve">, R., &amp; </w:t>
      </w:r>
      <w:proofErr w:type="spellStart"/>
      <w:r w:rsidRPr="00E41C16">
        <w:rPr>
          <w:rFonts w:ascii="Times New Roman" w:hAnsi="Times New Roman" w:cs="Times New Roman"/>
          <w:sz w:val="23"/>
          <w:szCs w:val="23"/>
          <w:lang w:val="en-US"/>
        </w:rPr>
        <w:t>Kolavalli</w:t>
      </w:r>
      <w:proofErr w:type="spellEnd"/>
      <w:r w:rsidRPr="00E41C16">
        <w:rPr>
          <w:rFonts w:ascii="Times New Roman" w:hAnsi="Times New Roman" w:cs="Times New Roman"/>
          <w:sz w:val="23"/>
          <w:szCs w:val="23"/>
          <w:lang w:val="en-US"/>
        </w:rPr>
        <w:t xml:space="preserve">, S. (2016). </w:t>
      </w:r>
      <w:r w:rsidRPr="00E41C16">
        <w:rPr>
          <w:rFonts w:ascii="Times New Roman" w:eastAsia="OpenSans-Semibold" w:hAnsi="Times New Roman" w:cs="Times New Roman"/>
          <w:sz w:val="23"/>
          <w:szCs w:val="23"/>
          <w:lang w:val="en-US"/>
        </w:rPr>
        <w:t xml:space="preserve">Strengthening capacity for agribusiness development and management in Sub-Saharan Africa. </w:t>
      </w:r>
      <w:r w:rsidRPr="00E41C16">
        <w:rPr>
          <w:rFonts w:ascii="Times New Roman" w:eastAsia="ArialUnicodeMS" w:hAnsi="Times New Roman" w:cs="Times New Roman"/>
          <w:i/>
          <w:iCs/>
          <w:sz w:val="23"/>
          <w:szCs w:val="23"/>
          <w:lang w:val="en-US"/>
        </w:rPr>
        <w:t>Africa Journal of Management, 2</w:t>
      </w:r>
      <w:r w:rsidRPr="00E538DB">
        <w:rPr>
          <w:rFonts w:ascii="Times New Roman" w:eastAsia="ArialUnicodeMS" w:hAnsi="Times New Roman" w:cs="Times New Roman"/>
          <w:sz w:val="23"/>
          <w:szCs w:val="23"/>
          <w:lang w:val="en-US"/>
        </w:rPr>
        <w:t>,</w:t>
      </w:r>
      <w:r w:rsidRPr="00E74110">
        <w:rPr>
          <w:rFonts w:ascii="Times New Roman" w:eastAsia="ArialUnicodeMS" w:hAnsi="Times New Roman" w:cs="Times New Roman"/>
          <w:sz w:val="23"/>
          <w:szCs w:val="23"/>
          <w:lang w:val="en-US"/>
        </w:rPr>
        <w:t xml:space="preserve"> </w:t>
      </w:r>
      <w:r w:rsidRPr="00E41C16">
        <w:rPr>
          <w:rFonts w:ascii="Times New Roman" w:eastAsia="ArialUnicodeMS" w:hAnsi="Times New Roman" w:cs="Times New Roman"/>
          <w:sz w:val="23"/>
          <w:szCs w:val="23"/>
          <w:lang w:val="en-US"/>
        </w:rPr>
        <w:t>1–30.</w:t>
      </w:r>
    </w:p>
    <w:p w14:paraId="3047A3F1" w14:textId="77777777" w:rsidR="00D02C6E" w:rsidRPr="00A87A06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A87A06">
        <w:rPr>
          <w:rFonts w:ascii="Times New Roman" w:hAnsi="Times New Roman" w:cs="Times New Roman"/>
          <w:sz w:val="23"/>
          <w:szCs w:val="23"/>
          <w:lang w:val="en-US"/>
        </w:rPr>
        <w:t xml:space="preserve">Banerjee, A., &amp; </w:t>
      </w:r>
      <w:proofErr w:type="spellStart"/>
      <w:r w:rsidRPr="00A87A06">
        <w:rPr>
          <w:rFonts w:ascii="Times New Roman" w:hAnsi="Times New Roman" w:cs="Times New Roman"/>
          <w:sz w:val="23"/>
          <w:szCs w:val="23"/>
          <w:lang w:val="en-US"/>
        </w:rPr>
        <w:t>Duflo</w:t>
      </w:r>
      <w:proofErr w:type="spellEnd"/>
      <w:r w:rsidRPr="00A87A06">
        <w:rPr>
          <w:rFonts w:ascii="Times New Roman" w:hAnsi="Times New Roman" w:cs="Times New Roman"/>
          <w:sz w:val="23"/>
          <w:szCs w:val="23"/>
          <w:lang w:val="en-US"/>
        </w:rPr>
        <w:t xml:space="preserve">, E. (2007). The </w:t>
      </w:r>
      <w:r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A87A06">
        <w:rPr>
          <w:rFonts w:ascii="Times New Roman" w:hAnsi="Times New Roman" w:cs="Times New Roman"/>
          <w:sz w:val="23"/>
          <w:szCs w:val="23"/>
          <w:lang w:val="en-US"/>
        </w:rPr>
        <w:t xml:space="preserve">conomic </w:t>
      </w:r>
      <w:r>
        <w:rPr>
          <w:rFonts w:ascii="Times New Roman" w:hAnsi="Times New Roman" w:cs="Times New Roman"/>
          <w:sz w:val="23"/>
          <w:szCs w:val="23"/>
          <w:lang w:val="en-US"/>
        </w:rPr>
        <w:t>l</w:t>
      </w:r>
      <w:r w:rsidRPr="00A87A06">
        <w:rPr>
          <w:rFonts w:ascii="Times New Roman" w:hAnsi="Times New Roman" w:cs="Times New Roman"/>
          <w:sz w:val="23"/>
          <w:szCs w:val="23"/>
          <w:lang w:val="en-US"/>
        </w:rPr>
        <w:t xml:space="preserve">ives of the </w:t>
      </w:r>
      <w:r>
        <w:rPr>
          <w:rFonts w:ascii="Times New Roman" w:hAnsi="Times New Roman" w:cs="Times New Roman"/>
          <w:sz w:val="23"/>
          <w:szCs w:val="23"/>
          <w:lang w:val="en-US"/>
        </w:rPr>
        <w:t>p</w:t>
      </w:r>
      <w:r w:rsidRPr="00A87A06">
        <w:rPr>
          <w:rFonts w:ascii="Times New Roman" w:hAnsi="Times New Roman" w:cs="Times New Roman"/>
          <w:sz w:val="23"/>
          <w:szCs w:val="23"/>
          <w:lang w:val="en-US"/>
        </w:rPr>
        <w:t xml:space="preserve">oor. </w:t>
      </w:r>
      <w:r w:rsidRPr="00A87A06">
        <w:rPr>
          <w:rFonts w:ascii="Times New Roman" w:hAnsi="Times New Roman" w:cs="Times New Roman"/>
          <w:i/>
          <w:iCs/>
          <w:sz w:val="23"/>
          <w:szCs w:val="23"/>
          <w:lang w:val="en-US"/>
        </w:rPr>
        <w:t>The Journal of Economic Perspectives,</w:t>
      </w:r>
      <w:r w:rsidRPr="00A87A0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A87A06">
        <w:rPr>
          <w:rFonts w:ascii="Times New Roman" w:hAnsi="Times New Roman" w:cs="Times New Roman"/>
          <w:i/>
          <w:iCs/>
          <w:sz w:val="23"/>
          <w:szCs w:val="23"/>
          <w:lang w:val="en-US"/>
        </w:rPr>
        <w:t>21</w:t>
      </w:r>
      <w:r w:rsidRPr="00A87A06">
        <w:rPr>
          <w:rFonts w:ascii="Times New Roman" w:hAnsi="Times New Roman" w:cs="Times New Roman"/>
          <w:sz w:val="23"/>
          <w:szCs w:val="23"/>
          <w:lang w:val="en-US"/>
        </w:rPr>
        <w:t>(1), 141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A87A06">
        <w:rPr>
          <w:rFonts w:ascii="Times New Roman" w:hAnsi="Times New Roman" w:cs="Times New Roman"/>
          <w:sz w:val="23"/>
          <w:szCs w:val="23"/>
          <w:lang w:val="en-US"/>
        </w:rPr>
        <w:t>168.</w:t>
      </w:r>
    </w:p>
    <w:p w14:paraId="47691A89" w14:textId="77777777" w:rsidR="00D02C6E" w:rsidRPr="00703510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bookmarkStart w:id="3" w:name="_Hlk44675624"/>
      <w:r w:rsidRPr="00E14D50">
        <w:rPr>
          <w:rFonts w:ascii="Times New Roman" w:hAnsi="Times New Roman" w:cs="Times New Roman"/>
          <w:sz w:val="23"/>
          <w:szCs w:val="23"/>
          <w:lang w:val="en-US"/>
        </w:rPr>
        <w:t xml:space="preserve">Baptista, R., </w:t>
      </w:r>
      <w:proofErr w:type="spellStart"/>
      <w:r w:rsidRPr="00E14D50">
        <w:rPr>
          <w:rFonts w:ascii="Times New Roman" w:hAnsi="Times New Roman" w:cs="Times New Roman"/>
          <w:sz w:val="23"/>
          <w:szCs w:val="23"/>
          <w:lang w:val="en-US"/>
        </w:rPr>
        <w:t>Karaöz</w:t>
      </w:r>
      <w:proofErr w:type="spellEnd"/>
      <w:r w:rsidRPr="00E14D50">
        <w:rPr>
          <w:rFonts w:ascii="Times New Roman" w:hAnsi="Times New Roman" w:cs="Times New Roman"/>
          <w:sz w:val="23"/>
          <w:szCs w:val="23"/>
          <w:lang w:val="en-US"/>
        </w:rPr>
        <w:t xml:space="preserve">, M., &amp; </w:t>
      </w:r>
      <w:proofErr w:type="spellStart"/>
      <w:r w:rsidRPr="00E14D50">
        <w:rPr>
          <w:rFonts w:ascii="Times New Roman" w:hAnsi="Times New Roman" w:cs="Times New Roman"/>
          <w:sz w:val="23"/>
          <w:szCs w:val="23"/>
          <w:lang w:val="en-US"/>
        </w:rPr>
        <w:t>Mendonça</w:t>
      </w:r>
      <w:proofErr w:type="spellEnd"/>
      <w:r w:rsidRPr="00E14D50">
        <w:rPr>
          <w:rFonts w:ascii="Times New Roman" w:hAnsi="Times New Roman" w:cs="Times New Roman"/>
          <w:sz w:val="23"/>
          <w:szCs w:val="23"/>
          <w:lang w:val="en-US"/>
        </w:rPr>
        <w:t xml:space="preserve">, J. (2014). </w:t>
      </w:r>
      <w:bookmarkEnd w:id="3"/>
      <w:r w:rsidRPr="00E41C16">
        <w:rPr>
          <w:rFonts w:ascii="Times New Roman" w:hAnsi="Times New Roman" w:cs="Times New Roman"/>
          <w:sz w:val="23"/>
          <w:szCs w:val="23"/>
          <w:lang w:val="en-US"/>
        </w:rPr>
        <w:t>The impact of human capital on the early success of necessity versus opportunity-based entrepreneurs</w:t>
      </w:r>
      <w:r w:rsidRPr="00E41C16">
        <w:rPr>
          <w:rFonts w:ascii="Times New Roman" w:hAnsi="Times New Roman" w:cs="Times New Roman"/>
          <w:i/>
          <w:iCs/>
          <w:sz w:val="23"/>
          <w:szCs w:val="23"/>
          <w:lang w:val="en-US"/>
        </w:rPr>
        <w:t>. Small Business Economics,</w:t>
      </w:r>
      <w:r w:rsidRPr="00E41C1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E41C16">
        <w:rPr>
          <w:rFonts w:ascii="Times New Roman" w:hAnsi="Times New Roman" w:cs="Times New Roman"/>
          <w:i/>
          <w:iCs/>
          <w:sz w:val="23"/>
          <w:szCs w:val="23"/>
          <w:lang w:val="en-US"/>
        </w:rPr>
        <w:t>42</w:t>
      </w:r>
      <w:r w:rsidRPr="00E538DB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E7411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E41C16">
        <w:rPr>
          <w:rFonts w:ascii="Times New Roman" w:hAnsi="Times New Roman" w:cs="Times New Roman"/>
          <w:sz w:val="23"/>
          <w:szCs w:val="23"/>
          <w:lang w:val="en-US"/>
        </w:rPr>
        <w:t>831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E41C16">
        <w:rPr>
          <w:rFonts w:ascii="Times New Roman" w:hAnsi="Times New Roman" w:cs="Times New Roman"/>
          <w:sz w:val="23"/>
          <w:szCs w:val="23"/>
          <w:lang w:val="en-US"/>
        </w:rPr>
        <w:t>847.</w:t>
      </w:r>
    </w:p>
    <w:p w14:paraId="262BC646" w14:textId="77777777" w:rsidR="00D02C6E" w:rsidRPr="00E41C16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A87A06">
        <w:rPr>
          <w:rFonts w:ascii="Times New Roman" w:hAnsi="Times New Roman" w:cs="Times New Roman"/>
          <w:sz w:val="23"/>
          <w:szCs w:val="23"/>
          <w:lang w:val="en-US"/>
        </w:rPr>
        <w:t>Bardasi</w:t>
      </w:r>
      <w:proofErr w:type="spellEnd"/>
      <w:r w:rsidRPr="00A87A06">
        <w:rPr>
          <w:rFonts w:ascii="Times New Roman" w:hAnsi="Times New Roman" w:cs="Times New Roman"/>
          <w:sz w:val="23"/>
          <w:szCs w:val="23"/>
          <w:lang w:val="en-US"/>
        </w:rPr>
        <w:t xml:space="preserve">, E., </w:t>
      </w:r>
      <w:proofErr w:type="spellStart"/>
      <w:r w:rsidRPr="00A87A06">
        <w:rPr>
          <w:rFonts w:ascii="Times New Roman" w:hAnsi="Times New Roman" w:cs="Times New Roman"/>
          <w:sz w:val="23"/>
          <w:szCs w:val="23"/>
          <w:lang w:val="en-US"/>
        </w:rPr>
        <w:t>Blackden</w:t>
      </w:r>
      <w:proofErr w:type="spellEnd"/>
      <w:r w:rsidRPr="00A87A06">
        <w:rPr>
          <w:rFonts w:ascii="Times New Roman" w:hAnsi="Times New Roman" w:cs="Times New Roman"/>
          <w:sz w:val="23"/>
          <w:szCs w:val="23"/>
          <w:lang w:val="en-US"/>
        </w:rPr>
        <w:t xml:space="preserve">, C. M., &amp; Guzman, J. C. (2007). Gender, entrepreneurship, and competitiveness in Africa. In </w:t>
      </w:r>
      <w:r w:rsidR="00F25F21">
        <w:rPr>
          <w:rFonts w:ascii="Times New Roman" w:hAnsi="Times New Roman" w:cs="Times New Roman"/>
          <w:sz w:val="23"/>
          <w:szCs w:val="23"/>
          <w:lang w:val="en-US"/>
        </w:rPr>
        <w:t xml:space="preserve">World Bank (Ed.), </w:t>
      </w:r>
      <w:r w:rsidRPr="00C063F4">
        <w:rPr>
          <w:rFonts w:ascii="Times New Roman" w:hAnsi="Times New Roman" w:cs="Times New Roman"/>
          <w:i/>
          <w:iCs/>
          <w:sz w:val="23"/>
          <w:szCs w:val="23"/>
          <w:lang w:val="en-US"/>
        </w:rPr>
        <w:t>World Economic Forum, World Bank, African Development Bank</w:t>
      </w:r>
      <w:r w:rsidR="002B7975">
        <w:rPr>
          <w:rFonts w:ascii="Times New Roman" w:hAnsi="Times New Roman" w:cs="Times New Roman"/>
          <w:i/>
          <w:iCs/>
          <w:sz w:val="23"/>
          <w:szCs w:val="23"/>
          <w:lang w:val="en-US"/>
        </w:rPr>
        <w:t>:</w:t>
      </w:r>
      <w:r w:rsidRPr="00C063F4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r w:rsidRPr="00A87A06">
        <w:rPr>
          <w:rFonts w:ascii="Times New Roman" w:hAnsi="Times New Roman" w:cs="Times New Roman"/>
          <w:i/>
          <w:iCs/>
          <w:sz w:val="23"/>
          <w:szCs w:val="23"/>
          <w:lang w:val="en-US"/>
        </w:rPr>
        <w:t>Africa Competitiveness Report,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A87A06">
        <w:rPr>
          <w:rFonts w:ascii="Times New Roman" w:hAnsi="Times New Roman" w:cs="Times New Roman"/>
          <w:i/>
          <w:iCs/>
          <w:sz w:val="23"/>
          <w:szCs w:val="23"/>
          <w:lang w:val="en-US"/>
        </w:rPr>
        <w:t>2007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(pp.</w:t>
      </w:r>
      <w:r w:rsidR="00CE587A">
        <w:rPr>
          <w:rFonts w:ascii="Times New Roman" w:hAnsi="Times New Roman" w:cs="Times New Roman"/>
          <w:sz w:val="23"/>
          <w:szCs w:val="23"/>
          <w:lang w:val="en-US"/>
        </w:rPr>
        <w:t> </w:t>
      </w:r>
      <w:r>
        <w:rPr>
          <w:rFonts w:ascii="Times New Roman" w:hAnsi="Times New Roman" w:cs="Times New Roman"/>
          <w:sz w:val="23"/>
          <w:szCs w:val="23"/>
          <w:lang w:val="en-US"/>
        </w:rPr>
        <w:t>69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>
        <w:rPr>
          <w:rFonts w:ascii="Times New Roman" w:hAnsi="Times New Roman" w:cs="Times New Roman"/>
          <w:sz w:val="23"/>
          <w:szCs w:val="23"/>
          <w:lang w:val="en-US"/>
        </w:rPr>
        <w:t>85). Washington, DC: World Bank.</w:t>
      </w:r>
    </w:p>
    <w:p w14:paraId="7862305C" w14:textId="77777777" w:rsidR="00D02C6E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E41C16">
        <w:rPr>
          <w:rFonts w:ascii="Times New Roman" w:hAnsi="Times New Roman" w:cs="Times New Roman"/>
          <w:sz w:val="23"/>
          <w:szCs w:val="23"/>
          <w:lang w:val="en-US"/>
        </w:rPr>
        <w:t>Barrett, C., Reardon, T., &amp; Webb, P. (2001). Nonfarm</w:t>
      </w:r>
      <w:r w:rsidRPr="00703510">
        <w:rPr>
          <w:rFonts w:ascii="Times New Roman" w:hAnsi="Times New Roman" w:cs="Times New Roman"/>
          <w:sz w:val="23"/>
          <w:szCs w:val="23"/>
          <w:lang w:val="en-US"/>
        </w:rPr>
        <w:t xml:space="preserve"> income diversification and household livelihood strategies in rural Africa: </w:t>
      </w:r>
      <w:r>
        <w:rPr>
          <w:rFonts w:ascii="Times New Roman" w:hAnsi="Times New Roman" w:cs="Times New Roman"/>
          <w:sz w:val="23"/>
          <w:szCs w:val="23"/>
          <w:lang w:val="en-US"/>
        </w:rPr>
        <w:t>C</w:t>
      </w:r>
      <w:r w:rsidRPr="00703510">
        <w:rPr>
          <w:rFonts w:ascii="Times New Roman" w:hAnsi="Times New Roman" w:cs="Times New Roman"/>
          <w:sz w:val="23"/>
          <w:szCs w:val="23"/>
          <w:lang w:val="en-US"/>
        </w:rPr>
        <w:t xml:space="preserve">oncepts, dynamics, and policy implications. </w:t>
      </w:r>
      <w:r w:rsidRPr="00703510">
        <w:rPr>
          <w:rFonts w:ascii="Times New Roman" w:hAnsi="Times New Roman" w:cs="Times New Roman"/>
          <w:i/>
          <w:iCs/>
          <w:sz w:val="23"/>
          <w:szCs w:val="23"/>
          <w:lang w:val="en-US"/>
        </w:rPr>
        <w:t>Food Policy,</w:t>
      </w:r>
      <w:r w:rsidRPr="0070351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703510">
        <w:rPr>
          <w:rFonts w:ascii="Times New Roman" w:hAnsi="Times New Roman" w:cs="Times New Roman"/>
          <w:i/>
          <w:iCs/>
          <w:sz w:val="23"/>
          <w:szCs w:val="23"/>
          <w:lang w:val="en-US"/>
        </w:rPr>
        <w:t>26</w:t>
      </w:r>
      <w:r w:rsidRPr="00E538DB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2E78AC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7649A">
        <w:rPr>
          <w:rFonts w:ascii="Times New Roman" w:hAnsi="Times New Roman" w:cs="Times New Roman"/>
          <w:sz w:val="23"/>
          <w:szCs w:val="23"/>
          <w:lang w:val="en-US"/>
        </w:rPr>
        <w:t>315–331.</w:t>
      </w:r>
    </w:p>
    <w:p w14:paraId="69E63DD1" w14:textId="77777777" w:rsidR="00D02C6E" w:rsidRPr="00181531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6010FF">
        <w:rPr>
          <w:rFonts w:ascii="Times New Roman" w:hAnsi="Times New Roman" w:cs="Times New Roman"/>
          <w:sz w:val="23"/>
          <w:szCs w:val="23"/>
          <w:lang w:val="en-US"/>
        </w:rPr>
        <w:t>Benz, M., &amp; Frey, B. (2004).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The value of doing what you like: Evidence from the self-employed in 23</w:t>
      </w:r>
      <w:r w:rsidR="00736BB6">
        <w:rPr>
          <w:rFonts w:ascii="Times New Roman" w:hAnsi="Times New Roman" w:cs="Times New Roman"/>
          <w:sz w:val="23"/>
          <w:szCs w:val="23"/>
          <w:lang w:val="en-US"/>
        </w:rPr>
        <w:t> 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countries. </w:t>
      </w:r>
      <w:r w:rsidRPr="00181531">
        <w:rPr>
          <w:rFonts w:ascii="Times New Roman" w:hAnsi="Times New Roman" w:cs="Times New Roman"/>
          <w:i/>
          <w:sz w:val="23"/>
          <w:szCs w:val="23"/>
          <w:lang w:val="en-US"/>
        </w:rPr>
        <w:t>Journal of Economic Behavior &amp; Organization</w:t>
      </w:r>
      <w:r w:rsidRPr="00E538DB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68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, 445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455.</w:t>
      </w:r>
    </w:p>
    <w:p w14:paraId="40DE79A1" w14:textId="77777777" w:rsidR="00D02C6E" w:rsidRPr="00E41C16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E41C16">
        <w:rPr>
          <w:rFonts w:ascii="Times New Roman" w:hAnsi="Times New Roman" w:cs="Times New Roman"/>
          <w:sz w:val="23"/>
          <w:szCs w:val="23"/>
          <w:lang w:val="en-US"/>
        </w:rPr>
        <w:lastRenderedPageBreak/>
        <w:t xml:space="preserve">Bhuiyan, M. F., &amp; </w:t>
      </w:r>
      <w:proofErr w:type="spellStart"/>
      <w:r w:rsidRPr="00E41C16">
        <w:rPr>
          <w:rFonts w:ascii="Times New Roman" w:hAnsi="Times New Roman" w:cs="Times New Roman"/>
          <w:sz w:val="23"/>
          <w:szCs w:val="23"/>
          <w:lang w:val="en-US"/>
        </w:rPr>
        <w:t>Ivlevs</w:t>
      </w:r>
      <w:proofErr w:type="spellEnd"/>
      <w:r w:rsidRPr="00E41C16">
        <w:rPr>
          <w:rFonts w:ascii="Times New Roman" w:hAnsi="Times New Roman" w:cs="Times New Roman"/>
          <w:sz w:val="23"/>
          <w:szCs w:val="23"/>
          <w:lang w:val="en-US"/>
        </w:rPr>
        <w:t>, A. (2019). Micro-entrepreneurship and subjective well-being</w:t>
      </w:r>
      <w:r w:rsidR="002E0C51">
        <w:rPr>
          <w:rFonts w:ascii="Times New Roman" w:hAnsi="Times New Roman" w:cs="Times New Roman"/>
          <w:sz w:val="23"/>
          <w:szCs w:val="23"/>
          <w:lang w:val="en-US"/>
        </w:rPr>
        <w:t>:</w:t>
      </w:r>
      <w:r w:rsidRPr="00E41C16">
        <w:rPr>
          <w:rFonts w:ascii="Times New Roman" w:hAnsi="Times New Roman" w:cs="Times New Roman"/>
          <w:sz w:val="23"/>
          <w:szCs w:val="23"/>
          <w:lang w:val="en-US"/>
        </w:rPr>
        <w:t xml:space="preserve"> Evidence from rural Bangladesh. </w:t>
      </w:r>
      <w:r w:rsidRPr="00E41C16">
        <w:rPr>
          <w:rFonts w:ascii="Times New Roman" w:hAnsi="Times New Roman" w:cs="Times New Roman"/>
          <w:i/>
          <w:iCs/>
          <w:sz w:val="23"/>
          <w:szCs w:val="23"/>
          <w:lang w:val="en-US"/>
        </w:rPr>
        <w:t>Journal of Business Venturing</w:t>
      </w:r>
      <w:r w:rsidRPr="00E538DB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Pr="00E41C16">
        <w:rPr>
          <w:rFonts w:ascii="Times New Roman" w:hAnsi="Times New Roman" w:cs="Times New Roman"/>
          <w:i/>
          <w:iCs/>
          <w:sz w:val="23"/>
          <w:szCs w:val="23"/>
          <w:lang w:val="en-US"/>
        </w:rPr>
        <w:t>34</w:t>
      </w:r>
      <w:r w:rsidRPr="00E41C16">
        <w:rPr>
          <w:rFonts w:ascii="Times New Roman" w:hAnsi="Times New Roman" w:cs="Times New Roman"/>
          <w:sz w:val="23"/>
          <w:szCs w:val="23"/>
          <w:lang w:val="en-US"/>
        </w:rPr>
        <w:t>, 625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E41C16">
        <w:rPr>
          <w:rFonts w:ascii="Times New Roman" w:hAnsi="Times New Roman" w:cs="Times New Roman"/>
          <w:sz w:val="23"/>
          <w:szCs w:val="23"/>
          <w:lang w:val="en-US"/>
        </w:rPr>
        <w:t>645.</w:t>
      </w:r>
    </w:p>
    <w:p w14:paraId="31ECF53F" w14:textId="77777777" w:rsidR="00D02C6E" w:rsidRPr="00A87A06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en-US"/>
        </w:rPr>
      </w:pPr>
      <w:r w:rsidRPr="00A87A06"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en-US"/>
        </w:rPr>
        <w:t xml:space="preserve">Bien, W., &amp; </w:t>
      </w:r>
      <w:proofErr w:type="spellStart"/>
      <w:r w:rsidRPr="00A87A06"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en-US"/>
        </w:rPr>
        <w:t>Quellenberg</w:t>
      </w:r>
      <w:proofErr w:type="spellEnd"/>
      <w:r w:rsidRPr="00A87A06"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en-US"/>
        </w:rPr>
        <w:t xml:space="preserve">, H. (2003). How to </w:t>
      </w:r>
      <w:r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en-US"/>
        </w:rPr>
        <w:t>m</w:t>
      </w:r>
      <w:r w:rsidRPr="00A87A06"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en-US"/>
        </w:rPr>
        <w:t xml:space="preserve">easure </w:t>
      </w:r>
      <w:r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en-US"/>
        </w:rPr>
        <w:t>h</w:t>
      </w:r>
      <w:r w:rsidRPr="00A87A06"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en-US"/>
        </w:rPr>
        <w:t xml:space="preserve">ousehold and </w:t>
      </w:r>
      <w:r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en-US"/>
        </w:rPr>
        <w:t>f</w:t>
      </w:r>
      <w:r w:rsidRPr="00A87A06"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en-US"/>
        </w:rPr>
        <w:t xml:space="preserve">amily. In </w:t>
      </w:r>
      <w:r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en-US"/>
        </w:rPr>
        <w:t>J.</w:t>
      </w:r>
      <w:r w:rsidR="0056163E"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en-US"/>
        </w:rPr>
        <w:t> </w:t>
      </w:r>
      <w:proofErr w:type="spellStart"/>
      <w:r w:rsidRPr="00A87A06"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en-US"/>
        </w:rPr>
        <w:t>Hoffmeyer-Zlotnik</w:t>
      </w:r>
      <w:proofErr w:type="spellEnd"/>
      <w:r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en-US"/>
        </w:rPr>
        <w:t xml:space="preserve"> </w:t>
      </w:r>
      <w:r w:rsidRPr="00A87A06"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en-US"/>
        </w:rPr>
        <w:t xml:space="preserve">&amp; </w:t>
      </w:r>
      <w:r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en-US"/>
        </w:rPr>
        <w:t>C.</w:t>
      </w:r>
      <w:r w:rsidR="0056163E"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en-US"/>
        </w:rPr>
        <w:t> </w:t>
      </w:r>
      <w:r w:rsidRPr="00A87A06"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en-US"/>
        </w:rPr>
        <w:t>Wolf (Eds</w:t>
      </w:r>
      <w:r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en-US"/>
        </w:rPr>
        <w:t>.</w:t>
      </w:r>
      <w:r w:rsidRPr="00A87A06"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en-US"/>
        </w:rPr>
        <w:t>)</w:t>
      </w:r>
      <w:r w:rsidR="0056163E"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en-US"/>
        </w:rPr>
        <w:t>,</w:t>
      </w:r>
      <w:r w:rsidRPr="00A87A06"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en-US"/>
        </w:rPr>
        <w:t xml:space="preserve"> </w:t>
      </w:r>
      <w:r w:rsidRPr="00A87A06">
        <w:rPr>
          <w:rFonts w:ascii="Times New Roman" w:hAnsi="Times New Roman" w:cs="Times New Roman"/>
          <w:i/>
          <w:color w:val="000000" w:themeColor="text1"/>
          <w:spacing w:val="4"/>
          <w:sz w:val="23"/>
          <w:szCs w:val="23"/>
          <w:lang w:val="en-US"/>
        </w:rPr>
        <w:t xml:space="preserve">Advances in </w:t>
      </w:r>
      <w:r>
        <w:rPr>
          <w:rFonts w:ascii="Times New Roman" w:hAnsi="Times New Roman" w:cs="Times New Roman"/>
          <w:i/>
          <w:color w:val="000000" w:themeColor="text1"/>
          <w:spacing w:val="4"/>
          <w:sz w:val="23"/>
          <w:szCs w:val="23"/>
          <w:lang w:val="en-US"/>
        </w:rPr>
        <w:t>c</w:t>
      </w:r>
      <w:r w:rsidRPr="00A87A06">
        <w:rPr>
          <w:rFonts w:ascii="Times New Roman" w:hAnsi="Times New Roman" w:cs="Times New Roman"/>
          <w:i/>
          <w:color w:val="000000" w:themeColor="text1"/>
          <w:spacing w:val="4"/>
          <w:sz w:val="23"/>
          <w:szCs w:val="23"/>
          <w:lang w:val="en-US"/>
        </w:rPr>
        <w:t>ross-</w:t>
      </w:r>
      <w:r>
        <w:rPr>
          <w:rFonts w:ascii="Times New Roman" w:hAnsi="Times New Roman" w:cs="Times New Roman"/>
          <w:i/>
          <w:color w:val="000000" w:themeColor="text1"/>
          <w:spacing w:val="4"/>
          <w:sz w:val="23"/>
          <w:szCs w:val="23"/>
          <w:lang w:val="en-US"/>
        </w:rPr>
        <w:t>n</w:t>
      </w:r>
      <w:r w:rsidRPr="00A87A06">
        <w:rPr>
          <w:rFonts w:ascii="Times New Roman" w:hAnsi="Times New Roman" w:cs="Times New Roman"/>
          <w:i/>
          <w:color w:val="000000" w:themeColor="text1"/>
          <w:spacing w:val="4"/>
          <w:sz w:val="23"/>
          <w:szCs w:val="23"/>
          <w:lang w:val="en-US"/>
        </w:rPr>
        <w:t xml:space="preserve">ational </w:t>
      </w:r>
      <w:r>
        <w:rPr>
          <w:rFonts w:ascii="Times New Roman" w:hAnsi="Times New Roman" w:cs="Times New Roman"/>
          <w:i/>
          <w:color w:val="000000" w:themeColor="text1"/>
          <w:spacing w:val="4"/>
          <w:sz w:val="23"/>
          <w:szCs w:val="23"/>
          <w:lang w:val="en-US"/>
        </w:rPr>
        <w:t>c</w:t>
      </w:r>
      <w:r w:rsidRPr="00A87A06">
        <w:rPr>
          <w:rFonts w:ascii="Times New Roman" w:hAnsi="Times New Roman" w:cs="Times New Roman"/>
          <w:i/>
          <w:color w:val="000000" w:themeColor="text1"/>
          <w:spacing w:val="4"/>
          <w:sz w:val="23"/>
          <w:szCs w:val="23"/>
          <w:lang w:val="en-US"/>
        </w:rPr>
        <w:t>omparison</w:t>
      </w:r>
      <w:r>
        <w:rPr>
          <w:rFonts w:ascii="Times New Roman" w:hAnsi="Times New Roman" w:cs="Times New Roman"/>
          <w:i/>
          <w:color w:val="000000" w:themeColor="text1"/>
          <w:spacing w:val="4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pacing w:val="4"/>
          <w:sz w:val="23"/>
          <w:szCs w:val="23"/>
          <w:lang w:val="en-US"/>
        </w:rPr>
        <w:t>(pp.</w:t>
      </w:r>
      <w:r w:rsidR="00CE587A">
        <w:rPr>
          <w:rFonts w:ascii="Times New Roman" w:hAnsi="Times New Roman" w:cs="Times New Roman"/>
          <w:iCs/>
          <w:color w:val="000000" w:themeColor="text1"/>
          <w:spacing w:val="4"/>
          <w:sz w:val="23"/>
          <w:szCs w:val="23"/>
          <w:lang w:val="en-US"/>
        </w:rPr>
        <w:t> </w:t>
      </w:r>
      <w:r>
        <w:rPr>
          <w:rFonts w:ascii="Times New Roman" w:hAnsi="Times New Roman" w:cs="Times New Roman"/>
          <w:iCs/>
          <w:color w:val="000000" w:themeColor="text1"/>
          <w:spacing w:val="4"/>
          <w:sz w:val="23"/>
          <w:szCs w:val="23"/>
          <w:lang w:val="en-US"/>
        </w:rPr>
        <w:t>279</w:t>
      </w:r>
      <w:r w:rsidR="00A33B0F">
        <w:rPr>
          <w:rFonts w:ascii="Times New Roman" w:hAnsi="Times New Roman" w:cs="Times New Roman"/>
          <w:iCs/>
          <w:color w:val="000000" w:themeColor="text1"/>
          <w:spacing w:val="4"/>
          <w:sz w:val="23"/>
          <w:szCs w:val="23"/>
          <w:lang w:val="en-US"/>
        </w:rPr>
        <w:t>–</w:t>
      </w:r>
      <w:r>
        <w:rPr>
          <w:rFonts w:ascii="Times New Roman" w:hAnsi="Times New Roman" w:cs="Times New Roman"/>
          <w:iCs/>
          <w:color w:val="000000" w:themeColor="text1"/>
          <w:spacing w:val="4"/>
          <w:sz w:val="23"/>
          <w:szCs w:val="23"/>
          <w:lang w:val="en-US"/>
        </w:rPr>
        <w:t>293)</w:t>
      </w:r>
      <w:r w:rsidRPr="00A87A06"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en-US"/>
        </w:rPr>
        <w:t>. Boston, MA</w:t>
      </w:r>
      <w:r w:rsidR="007360AA"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en-US"/>
        </w:rPr>
        <w:t xml:space="preserve"> </w:t>
      </w:r>
      <w:r w:rsidRPr="00A87A06"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en-US"/>
        </w:rPr>
        <w:t>Springer</w:t>
      </w:r>
      <w:r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en-US"/>
        </w:rPr>
        <w:t>.</w:t>
      </w:r>
    </w:p>
    <w:p w14:paraId="6A8950F8" w14:textId="77777777" w:rsidR="00D02C6E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6350DC">
        <w:rPr>
          <w:rFonts w:ascii="Times New Roman" w:hAnsi="Times New Roman" w:cs="Times New Roman"/>
          <w:sz w:val="23"/>
          <w:szCs w:val="23"/>
          <w:lang w:val="en-US"/>
        </w:rPr>
        <w:t xml:space="preserve">Binder, M. </w:t>
      </w:r>
      <w:r>
        <w:rPr>
          <w:rFonts w:ascii="Times New Roman" w:hAnsi="Times New Roman" w:cs="Times New Roman"/>
          <w:sz w:val="23"/>
          <w:szCs w:val="23"/>
          <w:lang w:val="en-US"/>
        </w:rPr>
        <w:t>(2014)</w:t>
      </w:r>
      <w:r w:rsidRPr="006350DC">
        <w:rPr>
          <w:rFonts w:ascii="Times New Roman" w:hAnsi="Times New Roman" w:cs="Times New Roman"/>
          <w:sz w:val="23"/>
          <w:szCs w:val="23"/>
          <w:lang w:val="en-US"/>
        </w:rPr>
        <w:t xml:space="preserve">. Subjective well-being capabilities: Bridging the gap between the capability approach and subjective well-being research. </w:t>
      </w:r>
      <w:r w:rsidRPr="006350DC">
        <w:rPr>
          <w:rFonts w:ascii="Times New Roman" w:hAnsi="Times New Roman" w:cs="Times New Roman"/>
          <w:i/>
          <w:sz w:val="23"/>
          <w:szCs w:val="23"/>
          <w:lang w:val="en-US"/>
        </w:rPr>
        <w:t xml:space="preserve">Journal of Happiness </w:t>
      </w:r>
      <w:r w:rsidRPr="006350DC">
        <w:rPr>
          <w:rFonts w:ascii="Times New Roman" w:hAnsi="Times New Roman" w:cs="Times New Roman"/>
          <w:sz w:val="23"/>
          <w:szCs w:val="23"/>
          <w:lang w:val="en-US"/>
        </w:rPr>
        <w:t>Studies</w:t>
      </w:r>
      <w:r w:rsidRPr="00E538DB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Pr="00C063F4">
        <w:rPr>
          <w:rFonts w:ascii="Times New Roman" w:hAnsi="Times New Roman" w:cs="Times New Roman"/>
          <w:i/>
          <w:iCs/>
          <w:sz w:val="23"/>
          <w:szCs w:val="23"/>
          <w:lang w:val="en-US"/>
        </w:rPr>
        <w:t>15</w:t>
      </w:r>
      <w:r w:rsidRPr="00E538DB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28011C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6350DC">
        <w:rPr>
          <w:rFonts w:ascii="Times New Roman" w:hAnsi="Times New Roman" w:cs="Times New Roman"/>
          <w:sz w:val="23"/>
          <w:szCs w:val="23"/>
          <w:lang w:val="en-US"/>
        </w:rPr>
        <w:t>1197–1217.</w:t>
      </w:r>
    </w:p>
    <w:p w14:paraId="30F42731" w14:textId="77777777" w:rsidR="00D02C6E" w:rsidRPr="00181531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E41C16">
        <w:rPr>
          <w:rFonts w:ascii="Times New Roman" w:hAnsi="Times New Roman" w:cs="Times New Roman"/>
          <w:sz w:val="23"/>
          <w:szCs w:val="23"/>
          <w:lang w:val="en-US"/>
        </w:rPr>
        <w:t xml:space="preserve">Binder, M., &amp; Coad, A. (2016). How satisfied are the self-employed? A life domain view. </w:t>
      </w:r>
      <w:r w:rsidRPr="00E41C16">
        <w:rPr>
          <w:rFonts w:ascii="Times New Roman" w:hAnsi="Times New Roman" w:cs="Times New Roman"/>
          <w:i/>
          <w:iCs/>
          <w:sz w:val="23"/>
          <w:szCs w:val="23"/>
          <w:lang w:val="en-US"/>
        </w:rPr>
        <w:t>Journal of Happiness Studies</w:t>
      </w:r>
      <w:r w:rsidRPr="00E538DB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17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, 1409–1433.</w:t>
      </w:r>
    </w:p>
    <w:p w14:paraId="21904843" w14:textId="77777777" w:rsidR="00D02C6E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772FA9">
        <w:rPr>
          <w:rFonts w:ascii="Times New Roman" w:hAnsi="Times New Roman" w:cs="Times New Roman"/>
          <w:sz w:val="23"/>
          <w:szCs w:val="23"/>
          <w:lang w:val="en-US"/>
        </w:rPr>
        <w:t xml:space="preserve">Bischoff, K., </w:t>
      </w:r>
      <w:proofErr w:type="spellStart"/>
      <w:r w:rsidRPr="00772FA9">
        <w:rPr>
          <w:rFonts w:ascii="Times New Roman" w:hAnsi="Times New Roman" w:cs="Times New Roman"/>
          <w:sz w:val="23"/>
          <w:szCs w:val="23"/>
          <w:lang w:val="en-US"/>
        </w:rPr>
        <w:t>Gielnik</w:t>
      </w:r>
      <w:proofErr w:type="spellEnd"/>
      <w:r w:rsidRPr="00772FA9">
        <w:rPr>
          <w:rFonts w:ascii="Times New Roman" w:hAnsi="Times New Roman" w:cs="Times New Roman"/>
          <w:sz w:val="23"/>
          <w:szCs w:val="23"/>
          <w:lang w:val="en-US"/>
        </w:rPr>
        <w:t xml:space="preserve">, M., &amp; </w:t>
      </w:r>
      <w:proofErr w:type="spellStart"/>
      <w:r w:rsidRPr="00772FA9">
        <w:rPr>
          <w:rFonts w:ascii="Times New Roman" w:hAnsi="Times New Roman" w:cs="Times New Roman"/>
          <w:sz w:val="23"/>
          <w:szCs w:val="23"/>
          <w:lang w:val="en-US"/>
        </w:rPr>
        <w:t>Frese</w:t>
      </w:r>
      <w:proofErr w:type="spellEnd"/>
      <w:r w:rsidRPr="00772FA9">
        <w:rPr>
          <w:rFonts w:ascii="Times New Roman" w:hAnsi="Times New Roman" w:cs="Times New Roman"/>
          <w:sz w:val="23"/>
          <w:szCs w:val="23"/>
          <w:lang w:val="en-US"/>
        </w:rPr>
        <w:t xml:space="preserve">, M. (2020). </w:t>
      </w:r>
      <w:r w:rsidRPr="00EA0C59">
        <w:rPr>
          <w:rFonts w:ascii="Times New Roman" w:hAnsi="Times New Roman" w:cs="Times New Roman"/>
          <w:sz w:val="23"/>
          <w:szCs w:val="23"/>
          <w:lang w:val="en-US"/>
        </w:rPr>
        <w:t xml:space="preserve">When capital does not matter: How entrepreneurship training buffers the negative effect of capital constraints on business creation. </w:t>
      </w:r>
      <w:r w:rsidRPr="00EA0C59">
        <w:rPr>
          <w:rFonts w:ascii="Times New Roman" w:hAnsi="Times New Roman" w:cs="Times New Roman"/>
          <w:i/>
          <w:sz w:val="23"/>
          <w:szCs w:val="23"/>
          <w:lang w:val="en-US"/>
        </w:rPr>
        <w:t>Strategic Entrepreneurship Journal</w:t>
      </w:r>
      <w:r w:rsidRPr="00E538DB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Pr="00C063F4">
        <w:rPr>
          <w:rFonts w:ascii="Times New Roman" w:hAnsi="Times New Roman" w:cs="Times New Roman"/>
          <w:i/>
          <w:iCs/>
          <w:sz w:val="23"/>
          <w:szCs w:val="23"/>
          <w:lang w:val="en-US"/>
        </w:rPr>
        <w:t>14</w:t>
      </w:r>
      <w:r w:rsidRPr="00EA0C59">
        <w:rPr>
          <w:rFonts w:ascii="Times New Roman" w:hAnsi="Times New Roman" w:cs="Times New Roman"/>
          <w:sz w:val="23"/>
          <w:szCs w:val="23"/>
          <w:lang w:val="en-US"/>
        </w:rPr>
        <w:t>, 369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EA0C59">
        <w:rPr>
          <w:rFonts w:ascii="Times New Roman" w:hAnsi="Times New Roman" w:cs="Times New Roman"/>
          <w:sz w:val="23"/>
          <w:szCs w:val="23"/>
          <w:lang w:val="en-US"/>
        </w:rPr>
        <w:t>395.</w:t>
      </w:r>
    </w:p>
    <w:p w14:paraId="3730F46D" w14:textId="77777777" w:rsidR="00D02C6E" w:rsidRPr="005F44A7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Blattman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, C.,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Fiala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, N., &amp; Martinez, S. (2013). Generating skilled self-employment in developing countries: Experimental evidence from Uganda. </w:t>
      </w:r>
      <w:r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The Quarterly Journal of Economics, </w:t>
      </w:r>
      <w:r w:rsidR="00B44E99">
        <w:rPr>
          <w:rFonts w:ascii="Times New Roman" w:hAnsi="Times New Roman" w:cs="Times New Roman"/>
          <w:i/>
          <w:iCs/>
          <w:sz w:val="23"/>
          <w:szCs w:val="23"/>
          <w:lang w:val="en-US"/>
        </w:rPr>
        <w:t>129</w:t>
      </w:r>
      <w:r w:rsidR="00F17A03" w:rsidRPr="00E538DB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F17A03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697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>
        <w:rPr>
          <w:rFonts w:ascii="Times New Roman" w:hAnsi="Times New Roman" w:cs="Times New Roman"/>
          <w:sz w:val="23"/>
          <w:szCs w:val="23"/>
          <w:lang w:val="en-US"/>
        </w:rPr>
        <w:t>752.</w:t>
      </w:r>
    </w:p>
    <w:p w14:paraId="6C1DDB60" w14:textId="77777777" w:rsidR="00D02C6E" w:rsidRPr="00181531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Block, J., &amp; </w:t>
      </w: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Sand</w:t>
      </w:r>
      <w:r>
        <w:rPr>
          <w:rFonts w:ascii="Times New Roman" w:hAnsi="Times New Roman" w:cs="Times New Roman"/>
          <w:sz w:val="23"/>
          <w:szCs w:val="23"/>
          <w:lang w:val="en-US"/>
        </w:rPr>
        <w:t>n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er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>, P. (2009).</w:t>
      </w:r>
      <w:r w:rsidRPr="00EA0C59">
        <w:rPr>
          <w:rFonts w:ascii="Times New Roman" w:hAnsi="Times New Roman" w:cs="Times New Roman"/>
          <w:sz w:val="23"/>
          <w:szCs w:val="23"/>
          <w:lang w:val="en-US"/>
        </w:rPr>
        <w:t xml:space="preserve"> Necessity and opportunity entrepreneurs and their duration in self-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employment: Evidence from German micro data.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Journal of Industry, Competition and Trade,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9</w:t>
      </w:r>
      <w:r w:rsidRPr="00E538DB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495EA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117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137.</w:t>
      </w:r>
    </w:p>
    <w:p w14:paraId="5075F3A6" w14:textId="77777777" w:rsidR="00D02C6E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6010FF">
        <w:rPr>
          <w:rFonts w:ascii="Times New Roman" w:hAnsi="Times New Roman" w:cs="Times New Roman"/>
          <w:sz w:val="23"/>
          <w:szCs w:val="23"/>
          <w:lang w:val="en-US"/>
        </w:rPr>
        <w:t>Block, J., &amp; Wagner, M. (2010).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Necessity and opportunity entrepreneurs in Germany: Characteristics and earnings differentials. </w:t>
      </w:r>
      <w:proofErr w:type="spellStart"/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Schmalenbach</w:t>
      </w:r>
      <w:proofErr w:type="spellEnd"/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Business Review</w:t>
      </w:r>
      <w:r w:rsidRPr="00E538DB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62</w:t>
      </w:r>
      <w:r w:rsidRPr="00E538DB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495EA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154–174.</w:t>
      </w:r>
    </w:p>
    <w:p w14:paraId="58111838" w14:textId="77777777" w:rsidR="009A7715" w:rsidRDefault="009A7715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E20313">
        <w:rPr>
          <w:rFonts w:ascii="Times New Roman" w:hAnsi="Times New Roman" w:cs="Times New Roman"/>
          <w:sz w:val="24"/>
          <w:szCs w:val="24"/>
          <w:lang w:val="en-US"/>
        </w:rPr>
        <w:t>Boni</w:t>
      </w:r>
      <w:proofErr w:type="spellEnd"/>
      <w:r w:rsidRPr="00E20313">
        <w:rPr>
          <w:rFonts w:ascii="Times New Roman" w:hAnsi="Times New Roman" w:cs="Times New Roman"/>
          <w:sz w:val="24"/>
          <w:szCs w:val="24"/>
          <w:lang w:val="en-US"/>
        </w:rPr>
        <w:t xml:space="preserve">, A., &amp; </w:t>
      </w:r>
      <w:proofErr w:type="spellStart"/>
      <w:r w:rsidRPr="00E20313">
        <w:rPr>
          <w:rFonts w:ascii="Times New Roman" w:hAnsi="Times New Roman" w:cs="Times New Roman"/>
          <w:sz w:val="24"/>
          <w:szCs w:val="24"/>
          <w:lang w:val="en-US"/>
        </w:rPr>
        <w:t>Frediani</w:t>
      </w:r>
      <w:proofErr w:type="spellEnd"/>
      <w:r w:rsidRPr="00E20313">
        <w:rPr>
          <w:rFonts w:ascii="Times New Roman" w:hAnsi="Times New Roman" w:cs="Times New Roman"/>
          <w:sz w:val="24"/>
          <w:szCs w:val="24"/>
          <w:lang w:val="en-US"/>
        </w:rPr>
        <w:t>, A.</w:t>
      </w:r>
      <w:r w:rsidR="000C03D8" w:rsidRPr="00E20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0313">
        <w:rPr>
          <w:rFonts w:ascii="Times New Roman" w:hAnsi="Times New Roman" w:cs="Times New Roman"/>
          <w:sz w:val="24"/>
          <w:szCs w:val="24"/>
          <w:lang w:val="en-US"/>
        </w:rPr>
        <w:t xml:space="preserve">A. (2021). </w:t>
      </w:r>
      <w:r>
        <w:rPr>
          <w:rFonts w:ascii="Times New Roman" w:hAnsi="Times New Roman" w:cs="Times New Roman"/>
          <w:sz w:val="24"/>
          <w:szCs w:val="24"/>
          <w:lang w:val="en-US"/>
        </w:rPr>
        <w:t>Expanding Capabilities through participatory action research. In E.</w:t>
      </w:r>
      <w:r w:rsidR="00DE74F0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Chiappero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-Martinetti, S.</w:t>
      </w:r>
      <w:r w:rsidR="00DE74F0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Osmani, &amp; M.</w:t>
      </w:r>
      <w:r w:rsidR="00DE74F0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Qizilbash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(Eds.), </w:t>
      </w:r>
      <w:r w:rsidR="008E4E5F">
        <w:rPr>
          <w:rFonts w:ascii="Times New Roman" w:hAnsi="Times New Roman" w:cs="Times New Roman"/>
          <w:i/>
          <w:sz w:val="24"/>
          <w:szCs w:val="24"/>
          <w:lang w:val="en-US"/>
        </w:rPr>
        <w:t>The Cambridge handbook of the c</w:t>
      </w:r>
      <w:r w:rsidRPr="009D7CBF">
        <w:rPr>
          <w:rFonts w:ascii="Times New Roman" w:hAnsi="Times New Roman" w:cs="Times New Roman"/>
          <w:i/>
          <w:sz w:val="24"/>
          <w:szCs w:val="24"/>
          <w:lang w:val="en-US"/>
        </w:rPr>
        <w:t>apability approach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(pp.</w:t>
      </w:r>
      <w:r w:rsidR="00CE587A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477</w:t>
      </w:r>
      <w:r w:rsidR="00A33B0F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495). Cambridge, UK</w:t>
      </w:r>
      <w:r w:rsidR="00D33C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Cambridge University Press.</w:t>
      </w:r>
    </w:p>
    <w:p w14:paraId="22DB1248" w14:textId="77777777" w:rsidR="00D02C6E" w:rsidRPr="00181531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1548D9">
        <w:rPr>
          <w:rFonts w:ascii="Times New Roman" w:hAnsi="Times New Roman" w:cs="Times New Roman"/>
          <w:sz w:val="23"/>
          <w:szCs w:val="23"/>
          <w:lang w:val="en-US"/>
        </w:rPr>
        <w:t>Bookwalter</w:t>
      </w:r>
      <w:proofErr w:type="spellEnd"/>
      <w:r w:rsidRPr="001548D9">
        <w:rPr>
          <w:rFonts w:ascii="Times New Roman" w:hAnsi="Times New Roman" w:cs="Times New Roman"/>
          <w:sz w:val="23"/>
          <w:szCs w:val="23"/>
          <w:lang w:val="en-US"/>
        </w:rPr>
        <w:t xml:space="preserve">, J., Fuller, B., &amp; </w:t>
      </w:r>
      <w:proofErr w:type="spellStart"/>
      <w:r w:rsidRPr="001548D9">
        <w:rPr>
          <w:rFonts w:ascii="Times New Roman" w:hAnsi="Times New Roman" w:cs="Times New Roman"/>
          <w:sz w:val="23"/>
          <w:szCs w:val="23"/>
          <w:lang w:val="en-US"/>
        </w:rPr>
        <w:t>Dalenberg</w:t>
      </w:r>
      <w:proofErr w:type="spellEnd"/>
      <w:r w:rsidRPr="001548D9">
        <w:rPr>
          <w:rFonts w:ascii="Times New Roman" w:hAnsi="Times New Roman" w:cs="Times New Roman"/>
          <w:sz w:val="23"/>
          <w:szCs w:val="23"/>
          <w:lang w:val="en-US"/>
        </w:rPr>
        <w:t xml:space="preserve">, D. (2006). 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Do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household heads speak for the household? A research note.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Social Indicators Research</w:t>
      </w:r>
      <w:r w:rsidRPr="00E538DB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79</w:t>
      </w:r>
      <w:r w:rsidRPr="00E538DB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E873A5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405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419.</w:t>
      </w:r>
    </w:p>
    <w:p w14:paraId="49592A40" w14:textId="77777777" w:rsidR="00D02C6E" w:rsidRPr="00181531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Bort, J., Stephan, U., &amp; </w:t>
      </w: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Wiklund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>, J. (2021).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The well-being of entrepreneurs and their stakeholders. In M</w:t>
      </w:r>
      <w:r w:rsidR="00DD236C">
        <w:rPr>
          <w:rFonts w:ascii="Times New Roman" w:hAnsi="Times New Roman" w:cs="Times New Roman"/>
          <w:sz w:val="23"/>
          <w:szCs w:val="23"/>
          <w:lang w:val="en-US"/>
        </w:rPr>
        <w:t>.</w:t>
      </w:r>
      <w:r w:rsidR="006966CC">
        <w:rPr>
          <w:rFonts w:ascii="Times New Roman" w:hAnsi="Times New Roman" w:cs="Times New Roman"/>
          <w:sz w:val="23"/>
          <w:szCs w:val="23"/>
          <w:lang w:val="en-US"/>
        </w:rPr>
        <w:t> 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Gielnik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, M.</w:t>
      </w:r>
      <w:r w:rsidR="006966CC">
        <w:rPr>
          <w:rFonts w:ascii="Times New Roman" w:hAnsi="Times New Roman" w:cs="Times New Roman"/>
          <w:sz w:val="23"/>
          <w:szCs w:val="23"/>
          <w:lang w:val="en-US"/>
        </w:rPr>
        <w:t> </w:t>
      </w:r>
      <w:r>
        <w:rPr>
          <w:rFonts w:ascii="Times New Roman" w:hAnsi="Times New Roman" w:cs="Times New Roman"/>
          <w:sz w:val="23"/>
          <w:szCs w:val="23"/>
          <w:lang w:val="en-US"/>
        </w:rPr>
        <w:t>Cardon, &amp; M.</w:t>
      </w:r>
      <w:r w:rsidR="006966CC">
        <w:rPr>
          <w:rFonts w:ascii="Times New Roman" w:hAnsi="Times New Roman" w:cs="Times New Roman"/>
          <w:sz w:val="23"/>
          <w:szCs w:val="23"/>
          <w:lang w:val="en-US"/>
        </w:rPr>
        <w:t> 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Frese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(Eds.)</w:t>
      </w:r>
      <w:r w:rsidR="006966CC">
        <w:rPr>
          <w:rFonts w:ascii="Times New Roman" w:hAnsi="Times New Roman" w:cs="Times New Roman"/>
          <w:sz w:val="23"/>
          <w:szCs w:val="23"/>
          <w:lang w:val="en-US"/>
        </w:rPr>
        <w:t>,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615685">
        <w:rPr>
          <w:rFonts w:ascii="Times New Roman" w:hAnsi="Times New Roman" w:cs="Times New Roman"/>
          <w:i/>
          <w:sz w:val="23"/>
          <w:szCs w:val="23"/>
          <w:lang w:val="en-US"/>
        </w:rPr>
        <w:t>The psychology of entrepreneurship</w:t>
      </w:r>
      <w:r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r w:rsidRPr="00615685">
        <w:rPr>
          <w:rFonts w:ascii="Times New Roman" w:hAnsi="Times New Roman" w:cs="Times New Roman"/>
          <w:sz w:val="23"/>
          <w:szCs w:val="23"/>
          <w:lang w:val="en-US"/>
        </w:rPr>
        <w:t>(</w:t>
      </w:r>
      <w:r>
        <w:rPr>
          <w:rFonts w:ascii="Times New Roman" w:hAnsi="Times New Roman" w:cs="Times New Roman"/>
          <w:sz w:val="23"/>
          <w:szCs w:val="23"/>
          <w:lang w:val="en-US"/>
        </w:rPr>
        <w:t>pp.</w:t>
      </w:r>
      <w:r w:rsidR="00CE587A">
        <w:rPr>
          <w:rFonts w:ascii="Times New Roman" w:hAnsi="Times New Roman" w:cs="Times New Roman"/>
          <w:sz w:val="23"/>
          <w:szCs w:val="23"/>
          <w:lang w:val="en-US"/>
        </w:rPr>
        <w:t> </w:t>
      </w:r>
      <w:r>
        <w:rPr>
          <w:rFonts w:ascii="Times New Roman" w:hAnsi="Times New Roman" w:cs="Times New Roman"/>
          <w:sz w:val="23"/>
          <w:szCs w:val="23"/>
          <w:lang w:val="en-US"/>
        </w:rPr>
        <w:t>340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>
        <w:rPr>
          <w:rFonts w:ascii="Times New Roman" w:hAnsi="Times New Roman" w:cs="Times New Roman"/>
          <w:sz w:val="23"/>
          <w:szCs w:val="23"/>
          <w:lang w:val="en-US"/>
        </w:rPr>
        <w:t>356). New York: Routledge.</w:t>
      </w:r>
    </w:p>
    <w:p w14:paraId="7CB6A7C5" w14:textId="77777777" w:rsidR="00D02C6E" w:rsidRPr="00181531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Boso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>, N., Story, V. M., &amp; Cadogan, J. W. (2013).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Entrepreneurial orientation, market orientation, network ties, and performance: Study of entrepreneurial firms in a developing economy.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Journal of Business Venturing</w:t>
      </w:r>
      <w:r w:rsidRPr="00E538DB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28</w:t>
      </w:r>
      <w:r w:rsidRPr="00E538DB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6966CC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708–727.</w:t>
      </w:r>
    </w:p>
    <w:p w14:paraId="064F3E8F" w14:textId="77777777" w:rsidR="00D02C6E" w:rsidRPr="00181531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Bradley, S. W., McMullen, J. S., </w:t>
      </w: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Artz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, K., &amp; </w:t>
      </w: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Simiyu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>, E. M. (2012).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Capital is not enough: Innovation in developing economies.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Journal of Management Studies, 49</w:t>
      </w:r>
      <w:r w:rsidRPr="00E538DB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492E2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684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717.</w:t>
      </w:r>
    </w:p>
    <w:p w14:paraId="291FAF85" w14:textId="77777777" w:rsidR="00D02C6E" w:rsidRPr="004C475F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6010FF">
        <w:rPr>
          <w:rFonts w:ascii="Times New Roman" w:hAnsi="Times New Roman" w:cs="Times New Roman"/>
          <w:sz w:val="23"/>
          <w:szCs w:val="23"/>
          <w:lang w:val="en-US"/>
        </w:rPr>
        <w:t>Brewer, J. (2014).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Defining and classifying necessity entrepreneurs: A review of the literature. In J.</w:t>
      </w:r>
      <w:r w:rsidR="00492E24">
        <w:rPr>
          <w:rFonts w:ascii="Times New Roman" w:hAnsi="Times New Roman" w:cs="Times New Roman"/>
          <w:sz w:val="23"/>
          <w:szCs w:val="23"/>
          <w:lang w:val="en-US"/>
        </w:rPr>
        <w:t> 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Brewer &amp; S.</w:t>
      </w:r>
      <w:r w:rsidR="00492E24">
        <w:rPr>
          <w:rFonts w:ascii="Times New Roman" w:hAnsi="Times New Roman" w:cs="Times New Roman"/>
          <w:sz w:val="23"/>
          <w:szCs w:val="23"/>
          <w:lang w:val="en-US"/>
        </w:rPr>
        <w:t> 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W. Gibson (Eds.),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Necessity entrepreneurs: Microenterprise education and economic development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(pp.</w:t>
      </w:r>
      <w:r w:rsidR="00CE587A">
        <w:rPr>
          <w:rFonts w:ascii="Times New Roman" w:hAnsi="Times New Roman" w:cs="Times New Roman"/>
          <w:sz w:val="23"/>
          <w:szCs w:val="23"/>
          <w:lang w:val="en-US"/>
        </w:rPr>
        <w:t> 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1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22). </w:t>
      </w:r>
      <w:r w:rsidRPr="004C475F">
        <w:rPr>
          <w:rFonts w:ascii="Times New Roman" w:hAnsi="Times New Roman" w:cs="Times New Roman"/>
          <w:sz w:val="23"/>
          <w:szCs w:val="23"/>
        </w:rPr>
        <w:t>Cheltenham, UK: Edward Elgar.</w:t>
      </w:r>
    </w:p>
    <w:p w14:paraId="3F9D444D" w14:textId="77777777" w:rsidR="00D02C6E" w:rsidRPr="00181531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4C475F">
        <w:rPr>
          <w:rFonts w:ascii="Times New Roman" w:hAnsi="Times New Roman" w:cs="Times New Roman"/>
          <w:sz w:val="23"/>
          <w:szCs w:val="23"/>
        </w:rPr>
        <w:t xml:space="preserve">Brewer, S. W., &amp; Gibson, J. (Eds.).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(2014).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Necessity entrepreneurs: Microenterprise education and economic development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. Cheltenham</w:t>
      </w:r>
      <w:r>
        <w:rPr>
          <w:rFonts w:ascii="Times New Roman" w:hAnsi="Times New Roman" w:cs="Times New Roman"/>
          <w:sz w:val="23"/>
          <w:szCs w:val="23"/>
          <w:lang w:val="en-US"/>
        </w:rPr>
        <w:t>, UK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: Edward Elgar.</w:t>
      </w:r>
    </w:p>
    <w:p w14:paraId="0F5226A7" w14:textId="77777777" w:rsidR="00D02C6E" w:rsidRPr="00181531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Brown, D., Stephens, E., </w:t>
      </w: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Ouma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, J., </w:t>
      </w: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Murithi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>, F., &amp; Barrett, C. (2006).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Livelihood strategies in the rural Kenyan highlands.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African Journal of Agricultural and Resource Economics</w:t>
      </w:r>
      <w:r w:rsidRPr="00E538DB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1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, 21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35.</w:t>
      </w:r>
    </w:p>
    <w:p w14:paraId="5DA17EA0" w14:textId="77777777" w:rsidR="00D02C6E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E538DB">
        <w:rPr>
          <w:rFonts w:ascii="Times New Roman" w:hAnsi="Times New Roman" w:cs="Times New Roman"/>
          <w:sz w:val="23"/>
          <w:szCs w:val="23"/>
          <w:lang w:val="en-US"/>
        </w:rPr>
        <w:t xml:space="preserve">Bruton, G. D., Ahlstrom, D., &amp; Si, S. (2015).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Entrepreneurship, </w:t>
      </w:r>
      <w:proofErr w:type="gramStart"/>
      <w:r w:rsidRPr="00181531">
        <w:rPr>
          <w:rFonts w:ascii="Times New Roman" w:hAnsi="Times New Roman" w:cs="Times New Roman"/>
          <w:sz w:val="23"/>
          <w:szCs w:val="23"/>
          <w:lang w:val="en-US"/>
        </w:rPr>
        <w:t>poverty</w:t>
      </w:r>
      <w:proofErr w:type="gramEnd"/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and Asia: Moving beyond subsistence entrepreneurship.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Asia Pacific Journal of Management</w:t>
      </w:r>
      <w:r w:rsidRPr="00E538DB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32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, 1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22.</w:t>
      </w:r>
    </w:p>
    <w:p w14:paraId="1783B58A" w14:textId="77777777" w:rsidR="00D02C6E" w:rsidRPr="00181531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6010FF">
        <w:rPr>
          <w:rFonts w:ascii="Times New Roman" w:hAnsi="Times New Roman" w:cs="Times New Roman"/>
          <w:sz w:val="23"/>
          <w:szCs w:val="23"/>
          <w:lang w:val="en-US"/>
        </w:rPr>
        <w:t>Carp, F., &amp; Carp, A. (1982).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Test of a model of domain satisfactions and well-being: Equity considerations.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Research on Ageing</w:t>
      </w:r>
      <w:r w:rsidRPr="00E538DB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4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, 503–522.</w:t>
      </w:r>
    </w:p>
    <w:p w14:paraId="32D83AD0" w14:textId="77777777" w:rsidR="00D02C6E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bookmarkStart w:id="4" w:name="_Hlk44679059"/>
      <w:r w:rsidRPr="002041A8">
        <w:rPr>
          <w:rFonts w:ascii="Times New Roman" w:hAnsi="Times New Roman" w:cs="Times New Roman"/>
          <w:sz w:val="23"/>
          <w:szCs w:val="23"/>
          <w:lang w:val="en-US"/>
        </w:rPr>
        <w:t xml:space="preserve">Carter, S., </w:t>
      </w:r>
      <w:proofErr w:type="spellStart"/>
      <w:r w:rsidRPr="002041A8">
        <w:rPr>
          <w:rFonts w:ascii="Times New Roman" w:hAnsi="Times New Roman" w:cs="Times New Roman"/>
          <w:sz w:val="23"/>
          <w:szCs w:val="23"/>
          <w:lang w:val="en-US"/>
        </w:rPr>
        <w:t>Tagg</w:t>
      </w:r>
      <w:proofErr w:type="spellEnd"/>
      <w:r w:rsidRPr="002041A8">
        <w:rPr>
          <w:rFonts w:ascii="Times New Roman" w:hAnsi="Times New Roman" w:cs="Times New Roman"/>
          <w:sz w:val="23"/>
          <w:szCs w:val="23"/>
          <w:lang w:val="en-US"/>
        </w:rPr>
        <w:t xml:space="preserve">, S., &amp; </w:t>
      </w:r>
      <w:proofErr w:type="spellStart"/>
      <w:r w:rsidRPr="002041A8">
        <w:rPr>
          <w:rFonts w:ascii="Times New Roman" w:hAnsi="Times New Roman" w:cs="Times New Roman"/>
          <w:sz w:val="23"/>
          <w:szCs w:val="23"/>
          <w:lang w:val="en-US"/>
        </w:rPr>
        <w:t>Dimitratos</w:t>
      </w:r>
      <w:proofErr w:type="spellEnd"/>
      <w:r w:rsidRPr="002041A8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bookmarkEnd w:id="4"/>
      <w:r w:rsidRPr="002041A8">
        <w:rPr>
          <w:rFonts w:ascii="Times New Roman" w:hAnsi="Times New Roman" w:cs="Times New Roman"/>
          <w:sz w:val="23"/>
          <w:szCs w:val="23"/>
          <w:lang w:val="en-US"/>
        </w:rPr>
        <w:t xml:space="preserve">P. (2004).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Beyond portfolio entrepreneurship: Multiple income sources in small firms.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Entrepreneurship &amp; Regional Development</w:t>
      </w:r>
      <w:r w:rsidRPr="00E538DB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16</w:t>
      </w:r>
      <w:r w:rsidRPr="00E538DB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C512D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481–499.</w:t>
      </w:r>
    </w:p>
    <w:p w14:paraId="2C550293" w14:textId="77777777" w:rsidR="009A7715" w:rsidRDefault="009A7715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Chiappero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-Martinetti, E., Osmani, S.,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Qizilbash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M. (2021)</w:t>
      </w:r>
      <w:r w:rsidR="00CC23F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4E5F" w:rsidRPr="009D7CBF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Cambridge handbook of the</w:t>
      </w:r>
      <w:r w:rsidR="008E4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4E5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E5392A">
        <w:rPr>
          <w:rFonts w:ascii="Times New Roman" w:hAnsi="Times New Roman" w:cs="Times New Roman"/>
          <w:i/>
          <w:sz w:val="24"/>
          <w:szCs w:val="24"/>
          <w:lang w:val="en-US"/>
        </w:rPr>
        <w:t>apability approach</w:t>
      </w:r>
      <w:r>
        <w:rPr>
          <w:rFonts w:ascii="Times New Roman" w:hAnsi="Times New Roman" w:cs="Times New Roman"/>
          <w:sz w:val="24"/>
          <w:szCs w:val="24"/>
          <w:lang w:val="en-US"/>
        </w:rPr>
        <w:t>. Cambridge, UK</w:t>
      </w:r>
      <w:r w:rsidR="00D33C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Cambridge University Press.</w:t>
      </w:r>
    </w:p>
    <w:p w14:paraId="5450800B" w14:textId="77777777" w:rsidR="00CC23FF" w:rsidRDefault="00CC23FF" w:rsidP="00CC23F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Chiappero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-Martinetti, E. (202</w:t>
      </w:r>
      <w:r w:rsidR="00C71FBF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). Introduction to Part</w:t>
      </w:r>
      <w:r w:rsidR="00FF3B0F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II. In E.</w:t>
      </w:r>
      <w:r w:rsidR="00E324ED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Chiappero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-Martinetti, S.</w:t>
      </w:r>
      <w:r w:rsidR="00E324ED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Osmani, &amp; M.</w:t>
      </w:r>
      <w:r w:rsidR="00E324ED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Qizilbash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(Eds.), </w:t>
      </w:r>
      <w:r w:rsidR="008E4E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Cambridge Handbook of the </w:t>
      </w:r>
      <w:r w:rsidR="00E324ED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E5392A">
        <w:rPr>
          <w:rFonts w:ascii="Times New Roman" w:hAnsi="Times New Roman" w:cs="Times New Roman"/>
          <w:i/>
          <w:sz w:val="24"/>
          <w:szCs w:val="24"/>
          <w:lang w:val="en-US"/>
        </w:rPr>
        <w:t>apability approach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(pp.</w:t>
      </w:r>
      <w:r w:rsidR="00CE587A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246</w:t>
      </w:r>
      <w:r w:rsidR="00A33B0F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252). Cambridge, UK</w:t>
      </w:r>
      <w:r w:rsidR="00D33C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Cambridge University Press.</w:t>
      </w:r>
    </w:p>
    <w:p w14:paraId="2F4CFA24" w14:textId="77777777" w:rsidR="00D02C6E" w:rsidRPr="00181531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D65DAC">
        <w:rPr>
          <w:rFonts w:ascii="Times New Roman" w:hAnsi="Times New Roman" w:cs="Times New Roman"/>
          <w:sz w:val="23"/>
          <w:szCs w:val="23"/>
          <w:lang w:val="en-US"/>
        </w:rPr>
        <w:t>Chiappero</w:t>
      </w:r>
      <w:proofErr w:type="spellEnd"/>
      <w:r w:rsidRPr="00D65DAC">
        <w:rPr>
          <w:rFonts w:ascii="Times New Roman" w:hAnsi="Times New Roman" w:cs="Times New Roman"/>
          <w:sz w:val="23"/>
          <w:szCs w:val="23"/>
          <w:lang w:val="en-US"/>
        </w:rPr>
        <w:t xml:space="preserve">-Martinetti, E., &amp; </w:t>
      </w:r>
      <w:proofErr w:type="spellStart"/>
      <w:r w:rsidRPr="00D65DAC">
        <w:rPr>
          <w:rFonts w:ascii="Times New Roman" w:hAnsi="Times New Roman" w:cs="Times New Roman"/>
          <w:sz w:val="23"/>
          <w:szCs w:val="23"/>
          <w:lang w:val="en-US"/>
        </w:rPr>
        <w:t>Salardi</w:t>
      </w:r>
      <w:proofErr w:type="spellEnd"/>
      <w:r w:rsidRPr="00D65DAC">
        <w:rPr>
          <w:rFonts w:ascii="Times New Roman" w:hAnsi="Times New Roman" w:cs="Times New Roman"/>
          <w:sz w:val="23"/>
          <w:szCs w:val="23"/>
          <w:lang w:val="en-US"/>
        </w:rPr>
        <w:t xml:space="preserve">, P. (2008). Well-being process and conversion factors: </w:t>
      </w:r>
      <w:r w:rsidR="00B423C2">
        <w:rPr>
          <w:rFonts w:ascii="Times New Roman" w:hAnsi="Times New Roman" w:cs="Times New Roman"/>
          <w:sz w:val="23"/>
          <w:szCs w:val="23"/>
          <w:lang w:val="en-US"/>
        </w:rPr>
        <w:t>A</w:t>
      </w:r>
      <w:r w:rsidRPr="00D65DAC">
        <w:rPr>
          <w:rFonts w:ascii="Times New Roman" w:hAnsi="Times New Roman" w:cs="Times New Roman"/>
          <w:sz w:val="23"/>
          <w:szCs w:val="23"/>
          <w:lang w:val="en-US"/>
        </w:rPr>
        <w:t>n estimation of the micro-side of the well-being process</w:t>
      </w:r>
      <w:r w:rsidR="00BA3E15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D65DAC">
        <w:rPr>
          <w:rFonts w:ascii="Times New Roman" w:hAnsi="Times New Roman" w:cs="Times New Roman"/>
          <w:sz w:val="23"/>
          <w:szCs w:val="23"/>
          <w:lang w:val="en-US"/>
        </w:rPr>
        <w:t xml:space="preserve"> HDCP-</w:t>
      </w:r>
      <w:r>
        <w:rPr>
          <w:rFonts w:ascii="Times New Roman" w:hAnsi="Times New Roman" w:cs="Times New Roman"/>
          <w:sz w:val="23"/>
          <w:szCs w:val="23"/>
          <w:lang w:val="en-US"/>
        </w:rPr>
        <w:t>IRC Working Paper Series</w:t>
      </w:r>
      <w:r w:rsidR="00E324ED">
        <w:rPr>
          <w:rFonts w:ascii="Times New Roman" w:hAnsi="Times New Roman" w:cs="Times New Roman"/>
          <w:sz w:val="23"/>
          <w:szCs w:val="23"/>
          <w:lang w:val="en-US"/>
        </w:rPr>
        <w:t> </w:t>
      </w:r>
      <w:r>
        <w:rPr>
          <w:rFonts w:ascii="Times New Roman" w:hAnsi="Times New Roman" w:cs="Times New Roman"/>
          <w:sz w:val="23"/>
          <w:szCs w:val="23"/>
          <w:lang w:val="en-US"/>
        </w:rPr>
        <w:t>3.</w:t>
      </w:r>
    </w:p>
    <w:p w14:paraId="3725103E" w14:textId="77777777" w:rsidR="00D02C6E" w:rsidRPr="00181531" w:rsidRDefault="00D02C6E" w:rsidP="00D02C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D7CBF">
        <w:rPr>
          <w:rFonts w:ascii="Times New Roman" w:eastAsia="Times New Roman" w:hAnsi="Times New Roman" w:cs="Times New Roman"/>
          <w:sz w:val="23"/>
          <w:szCs w:val="23"/>
          <w:lang w:val="en-US"/>
        </w:rPr>
        <w:lastRenderedPageBreak/>
        <w:t xml:space="preserve">Chiu, T., Fang, D., Chen, J., Wang, Y., &amp; </w:t>
      </w:r>
      <w:proofErr w:type="spellStart"/>
      <w:r w:rsidRPr="009D7CBF">
        <w:rPr>
          <w:rFonts w:ascii="Times New Roman" w:eastAsia="Times New Roman" w:hAnsi="Times New Roman" w:cs="Times New Roman"/>
          <w:sz w:val="23"/>
          <w:szCs w:val="23"/>
          <w:lang w:val="en-US"/>
        </w:rPr>
        <w:t>Jeris</w:t>
      </w:r>
      <w:proofErr w:type="spellEnd"/>
      <w:r w:rsidRPr="009D7CB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C. (2001). </w:t>
      </w:r>
      <w:r w:rsidRPr="0018153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A robust and scalable clustering algorithm for mixed type attributes in large database environment. In </w:t>
      </w:r>
      <w:r w:rsidRPr="00F71981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Proceedings of the 7th</w:t>
      </w:r>
      <w:r w:rsidR="00282B20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 </w:t>
      </w:r>
      <w:r w:rsidRPr="00F71981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international conference in knowledge discovery and data mining</w:t>
      </w:r>
      <w:r w:rsidRPr="0018153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(pp.</w:t>
      </w:r>
      <w:r w:rsidR="00CE587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  <w:r w:rsidRPr="00181531">
        <w:rPr>
          <w:rFonts w:ascii="Times New Roman" w:eastAsia="Times New Roman" w:hAnsi="Times New Roman" w:cs="Times New Roman"/>
          <w:sz w:val="23"/>
          <w:szCs w:val="23"/>
          <w:lang w:val="en-US"/>
        </w:rPr>
        <w:t>263–268). San Francisco: Association for Computing Machinery.</w:t>
      </w:r>
    </w:p>
    <w:p w14:paraId="23ECFA35" w14:textId="77777777" w:rsidR="00D02C6E" w:rsidRPr="00181531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6010FF">
        <w:rPr>
          <w:rFonts w:ascii="Times New Roman" w:hAnsi="Times New Roman" w:cs="Times New Roman"/>
          <w:sz w:val="23"/>
          <w:szCs w:val="23"/>
          <w:lang w:val="en-US"/>
        </w:rPr>
        <w:t>Cho, Y. (2015).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Entrepreneurship for the poor in developing economies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. World Bank and IZA, Germany.</w:t>
      </w:r>
    </w:p>
    <w:p w14:paraId="55479B5E" w14:textId="77777777" w:rsidR="00D02C6E" w:rsidRPr="00E41C16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E41C16">
        <w:rPr>
          <w:rFonts w:ascii="Times New Roman" w:hAnsi="Times New Roman" w:cs="Times New Roman"/>
          <w:sz w:val="23"/>
          <w:szCs w:val="23"/>
          <w:lang w:val="en-US"/>
        </w:rPr>
        <w:t xml:space="preserve">Coffman, C., &amp; Sunny, S. (2021). Reconceptualizing necessity and opportunity entrepreneurship: </w:t>
      </w:r>
      <w:r>
        <w:rPr>
          <w:rFonts w:ascii="Times New Roman" w:hAnsi="Times New Roman" w:cs="Times New Roman"/>
          <w:sz w:val="23"/>
          <w:szCs w:val="23"/>
          <w:lang w:val="en-US"/>
        </w:rPr>
        <w:t>A</w:t>
      </w:r>
      <w:r w:rsidRPr="00E41C16">
        <w:rPr>
          <w:rFonts w:ascii="Times New Roman" w:hAnsi="Times New Roman" w:cs="Times New Roman"/>
          <w:sz w:val="23"/>
          <w:szCs w:val="23"/>
          <w:lang w:val="en-US"/>
        </w:rPr>
        <w:t xml:space="preserve"> needs-based view of entrepreneurial motivation.</w:t>
      </w:r>
      <w:r w:rsidRPr="00A87A06">
        <w:rPr>
          <w:rStyle w:val="epub-sectionitem"/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Pr="00A87A06">
        <w:rPr>
          <w:rStyle w:val="epub-sectionitem"/>
          <w:rFonts w:ascii="Times New Roman" w:hAnsi="Times New Roman" w:cs="Times New Roman"/>
          <w:i/>
          <w:color w:val="000000"/>
          <w:sz w:val="23"/>
          <w:szCs w:val="23"/>
          <w:lang w:val="en-US"/>
        </w:rPr>
        <w:t>Academy of Management Review</w:t>
      </w:r>
      <w:r w:rsidR="0044679C">
        <w:rPr>
          <w:rStyle w:val="epub-sectionitem"/>
          <w:rFonts w:ascii="Times New Roman" w:hAnsi="Times New Roman" w:cs="Times New Roman"/>
          <w:i/>
          <w:color w:val="000000"/>
          <w:sz w:val="23"/>
          <w:szCs w:val="23"/>
          <w:lang w:val="en-US"/>
        </w:rPr>
        <w:t xml:space="preserve">, </w:t>
      </w:r>
      <w:r w:rsidR="00DF607B">
        <w:rPr>
          <w:rStyle w:val="epub-sectionitem"/>
          <w:rFonts w:ascii="Times New Roman" w:hAnsi="Times New Roman" w:cs="Times New Roman"/>
          <w:i/>
          <w:color w:val="000000"/>
          <w:sz w:val="23"/>
          <w:szCs w:val="23"/>
          <w:lang w:val="en-US"/>
        </w:rPr>
        <w:t>46</w:t>
      </w:r>
      <w:r w:rsidR="00DF607B">
        <w:rPr>
          <w:rStyle w:val="epub-sectionitem"/>
          <w:rFonts w:ascii="Times New Roman" w:hAnsi="Times New Roman" w:cs="Times New Roman"/>
          <w:iCs/>
          <w:color w:val="000000"/>
          <w:sz w:val="23"/>
          <w:szCs w:val="23"/>
          <w:lang w:val="en-US"/>
        </w:rPr>
        <w:t>, 823</w:t>
      </w:r>
      <w:r w:rsidR="00A33B0F">
        <w:rPr>
          <w:rStyle w:val="epub-sectionitem"/>
          <w:rFonts w:ascii="Times New Roman" w:hAnsi="Times New Roman" w:cs="Times New Roman"/>
          <w:iCs/>
          <w:color w:val="000000"/>
          <w:sz w:val="23"/>
          <w:szCs w:val="23"/>
          <w:lang w:val="en-US"/>
        </w:rPr>
        <w:t>–</w:t>
      </w:r>
      <w:r w:rsidR="00DF607B">
        <w:rPr>
          <w:rStyle w:val="epub-sectionitem"/>
          <w:rFonts w:ascii="Times New Roman" w:hAnsi="Times New Roman" w:cs="Times New Roman"/>
          <w:iCs/>
          <w:color w:val="000000"/>
          <w:sz w:val="23"/>
          <w:szCs w:val="23"/>
          <w:lang w:val="en-US"/>
        </w:rPr>
        <w:t>825.</w:t>
      </w:r>
    </w:p>
    <w:p w14:paraId="3720565E" w14:textId="77777777" w:rsidR="00D02C6E" w:rsidRPr="00364AB6" w:rsidRDefault="00D02C6E" w:rsidP="00D02C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703510">
        <w:rPr>
          <w:rFonts w:ascii="Times New Roman" w:hAnsi="Times New Roman" w:cs="Times New Roman"/>
          <w:sz w:val="23"/>
          <w:szCs w:val="23"/>
          <w:lang w:val="en-US"/>
        </w:rPr>
        <w:t>Collins, D., Morduch, J., Rutherford, S., &amp; Ruthven, D. (2009).</w:t>
      </w:r>
      <w:r w:rsidRPr="0027649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7649A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Portfolios of the poor. How the </w:t>
      </w:r>
      <w:r w:rsidRPr="003554F1">
        <w:rPr>
          <w:rFonts w:ascii="Times New Roman" w:hAnsi="Times New Roman" w:cs="Times New Roman"/>
          <w:i/>
          <w:iCs/>
          <w:sz w:val="23"/>
          <w:szCs w:val="23"/>
          <w:lang w:val="en-US"/>
        </w:rPr>
        <w:t>world’s p</w:t>
      </w:r>
      <w:r w:rsidRPr="00AE0113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oor live on $2 a day. </w:t>
      </w:r>
      <w:r w:rsidRPr="00AE0113">
        <w:rPr>
          <w:rFonts w:ascii="Times New Roman" w:hAnsi="Times New Roman" w:cs="Times New Roman"/>
          <w:sz w:val="23"/>
          <w:szCs w:val="23"/>
          <w:lang w:val="en-US"/>
        </w:rPr>
        <w:t>Princeton, NJ: Princeton University Press.</w:t>
      </w:r>
    </w:p>
    <w:p w14:paraId="6E9E193B" w14:textId="77777777" w:rsidR="00D02C6E" w:rsidRPr="00181531" w:rsidRDefault="00D02C6E" w:rsidP="00E324ED">
      <w:pPr>
        <w:pStyle w:val="CommentText"/>
        <w:spacing w:after="0"/>
        <w:ind w:left="284" w:hanging="284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  <w:bookmarkStart w:id="5" w:name="_Hlk49344775"/>
      <w:r w:rsidRPr="006010FF">
        <w:rPr>
          <w:rFonts w:ascii="Times New Roman" w:hAnsi="Times New Roman" w:cs="Times New Roman"/>
          <w:sz w:val="23"/>
          <w:szCs w:val="23"/>
          <w:lang w:val="en-US"/>
        </w:rPr>
        <w:t>Crum, M., Nelson, T., de Borst, J., &amp; Byrnes, P. (2020).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The use of cluster analysis in entrepreneurship research.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Journal of Small Business Management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r w:rsidRPr="00ED7E7B">
        <w:rPr>
          <w:rFonts w:ascii="Times New Roman" w:hAnsi="Times New Roman" w:cs="Times New Roman"/>
          <w:sz w:val="23"/>
          <w:szCs w:val="23"/>
          <w:lang w:val="en-US"/>
        </w:rPr>
        <w:t>https://www.tandfonline.com/doi/full/10.1080/00472778.2020.1748475</w:t>
      </w:r>
    </w:p>
    <w:p w14:paraId="423AD868" w14:textId="77777777" w:rsidR="00D02C6E" w:rsidRPr="00181531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bookmarkStart w:id="6" w:name="_Hlk49344859"/>
      <w:bookmarkEnd w:id="5"/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Cummins, R., Eckersley, R., </w:t>
      </w: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Pallant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, J., Van </w:t>
      </w: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Vugt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, J., &amp; </w:t>
      </w: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Misajon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>, R. (2003).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Developing a national index of subjective well-being: The Australian unity well-being index.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Social Indicators Research</w:t>
      </w:r>
      <w:r w:rsidRPr="00FC7009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64</w:t>
      </w:r>
      <w:r w:rsidRPr="00FC7009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270F8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159–190.</w:t>
      </w:r>
    </w:p>
    <w:bookmarkEnd w:id="6"/>
    <w:p w14:paraId="668CDDE1" w14:textId="77777777" w:rsidR="00D02C6E" w:rsidRPr="00181531" w:rsidRDefault="00D02C6E" w:rsidP="00D02C6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Davidsson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>, P., &amp; Honig, B. (2003).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The role of social and human capital among nascent entrepreneurs.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Journal of Business Venturing</w:t>
      </w:r>
      <w:r w:rsidRPr="00FC7009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18</w:t>
      </w:r>
      <w:r w:rsidRPr="00FC7009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FB413D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301–331.</w:t>
      </w:r>
    </w:p>
    <w:p w14:paraId="4528E13F" w14:textId="77777777" w:rsidR="00413EC1" w:rsidRDefault="00413EC1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Dawson, C., &amp; Henley, A. </w:t>
      </w:r>
      <w:r w:rsidR="003A62E8" w:rsidRPr="006010FF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2012</w:t>
      </w:r>
      <w:r w:rsidR="003A62E8" w:rsidRPr="006010FF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3A62E8" w:rsidRPr="00181531">
        <w:rPr>
          <w:rFonts w:ascii="Times New Roman" w:hAnsi="Times New Roman" w:cs="Times New Roman"/>
          <w:sz w:val="23"/>
          <w:szCs w:val="23"/>
          <w:lang w:val="en-US"/>
        </w:rPr>
        <w:t>‘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Push’ versus ‘pull’ entrepreneurship: An ambiguous distinction?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International Journal of Entrepreneurial </w:t>
      </w:r>
      <w:proofErr w:type="spellStart"/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Behaviour</w:t>
      </w:r>
      <w:proofErr w:type="spellEnd"/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&amp; Research</w:t>
      </w:r>
      <w:r w:rsidRPr="00FC7009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18</w:t>
      </w:r>
      <w:r w:rsidR="003A62E8" w:rsidRPr="00FC7009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FB413D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697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71.</w:t>
      </w:r>
    </w:p>
    <w:p w14:paraId="4C5605ED" w14:textId="77777777" w:rsidR="00390D0C" w:rsidRPr="00390D0C" w:rsidRDefault="00390D0C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Dean, H. (2009). Critiquing capabilities: The distractions of a beguiling concept. </w:t>
      </w:r>
      <w:r>
        <w:rPr>
          <w:rFonts w:ascii="Times New Roman" w:hAnsi="Times New Roman" w:cs="Times New Roman"/>
          <w:i/>
          <w:iCs/>
          <w:sz w:val="23"/>
          <w:szCs w:val="23"/>
          <w:lang w:val="en-US"/>
        </w:rPr>
        <w:t>Critical Social Policy, 29</w:t>
      </w:r>
      <w:r w:rsidR="009D2C5C">
        <w:rPr>
          <w:rFonts w:ascii="Times New Roman" w:hAnsi="Times New Roman" w:cs="Times New Roman"/>
          <w:sz w:val="23"/>
          <w:szCs w:val="23"/>
          <w:lang w:val="en-US"/>
        </w:rPr>
        <w:t>(2)</w:t>
      </w:r>
      <w:r w:rsidRPr="00FC7009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en-US"/>
        </w:rPr>
        <w:t>261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>
        <w:rPr>
          <w:rFonts w:ascii="Times New Roman" w:hAnsi="Times New Roman" w:cs="Times New Roman"/>
          <w:sz w:val="23"/>
          <w:szCs w:val="23"/>
          <w:lang w:val="en-US"/>
        </w:rPr>
        <w:t>278.</w:t>
      </w:r>
    </w:p>
    <w:p w14:paraId="1B2E3F59" w14:textId="77777777" w:rsidR="00942234" w:rsidRPr="00942234" w:rsidRDefault="00942234" w:rsidP="0094223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1548D9">
        <w:rPr>
          <w:rFonts w:ascii="Times New Roman" w:hAnsi="Times New Roman" w:cs="Times New Roman"/>
          <w:sz w:val="23"/>
          <w:szCs w:val="23"/>
          <w:lang w:val="en-US"/>
        </w:rPr>
        <w:t xml:space="preserve">Decker, S., Estrin, S., &amp; Mickiewicz, T. (2020). </w:t>
      </w:r>
      <w:r w:rsidRPr="006350DC">
        <w:rPr>
          <w:rFonts w:ascii="Times New Roman" w:hAnsi="Times New Roman" w:cs="Times New Roman"/>
          <w:sz w:val="23"/>
          <w:szCs w:val="23"/>
          <w:lang w:val="en-US"/>
        </w:rPr>
        <w:t xml:space="preserve">The tangled historical roots of entrepreneurial growth aspirations. </w:t>
      </w:r>
      <w:r w:rsidRPr="006350DC">
        <w:rPr>
          <w:rFonts w:ascii="Times New Roman" w:hAnsi="Times New Roman" w:cs="Times New Roman"/>
          <w:i/>
          <w:sz w:val="23"/>
          <w:szCs w:val="23"/>
          <w:lang w:val="en-US"/>
        </w:rPr>
        <w:t>Strategic Entrepreneurship Journal</w:t>
      </w:r>
      <w:r w:rsidRPr="00FC7009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Pr="00C063F4">
        <w:rPr>
          <w:rFonts w:ascii="Times New Roman" w:hAnsi="Times New Roman" w:cs="Times New Roman"/>
          <w:i/>
          <w:iCs/>
          <w:sz w:val="23"/>
          <w:szCs w:val="23"/>
          <w:lang w:val="en-US"/>
        </w:rPr>
        <w:t>14</w:t>
      </w:r>
      <w:r w:rsidRPr="00260A07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Pr="006350DC">
        <w:rPr>
          <w:rFonts w:ascii="Times New Roman" w:hAnsi="Times New Roman" w:cs="Times New Roman"/>
          <w:sz w:val="23"/>
          <w:szCs w:val="23"/>
          <w:lang w:val="en-US"/>
        </w:rPr>
        <w:t>616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6350DC">
        <w:rPr>
          <w:rFonts w:ascii="Times New Roman" w:hAnsi="Times New Roman" w:cs="Times New Roman"/>
          <w:sz w:val="23"/>
          <w:szCs w:val="23"/>
          <w:lang w:val="en-US"/>
        </w:rPr>
        <w:t>638.</w:t>
      </w:r>
    </w:p>
    <w:p w14:paraId="58410289" w14:textId="77777777" w:rsidR="009D7C92" w:rsidRPr="00181531" w:rsidRDefault="009D7C92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  <w:proofErr w:type="spellStart"/>
      <w:r w:rsidRPr="00E14D50">
        <w:rPr>
          <w:rFonts w:ascii="Times New Roman" w:hAnsi="Times New Roman" w:cs="Times New Roman"/>
          <w:sz w:val="23"/>
          <w:szCs w:val="23"/>
          <w:lang w:val="en-US"/>
        </w:rPr>
        <w:t>Dencker</w:t>
      </w:r>
      <w:proofErr w:type="spellEnd"/>
      <w:r w:rsidRPr="00E14D50">
        <w:rPr>
          <w:rFonts w:ascii="Times New Roman" w:hAnsi="Times New Roman" w:cs="Times New Roman"/>
          <w:sz w:val="23"/>
          <w:szCs w:val="23"/>
          <w:lang w:val="en-US"/>
        </w:rPr>
        <w:t xml:space="preserve">, J., </w:t>
      </w:r>
      <w:proofErr w:type="spellStart"/>
      <w:r w:rsidRPr="00E14D50">
        <w:rPr>
          <w:rFonts w:ascii="Times New Roman" w:hAnsi="Times New Roman" w:cs="Times New Roman"/>
          <w:sz w:val="23"/>
          <w:szCs w:val="23"/>
          <w:lang w:val="en-US"/>
        </w:rPr>
        <w:t>Bacq</w:t>
      </w:r>
      <w:proofErr w:type="spellEnd"/>
      <w:r w:rsidRPr="00E14D50">
        <w:rPr>
          <w:rFonts w:ascii="Times New Roman" w:hAnsi="Times New Roman" w:cs="Times New Roman"/>
          <w:sz w:val="23"/>
          <w:szCs w:val="23"/>
          <w:lang w:val="en-US"/>
        </w:rPr>
        <w:t>, S.</w:t>
      </w:r>
      <w:r w:rsidR="003A62E8" w:rsidRPr="00E14D5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E14D50">
        <w:rPr>
          <w:rFonts w:ascii="Times New Roman" w:hAnsi="Times New Roman" w:cs="Times New Roman"/>
          <w:sz w:val="23"/>
          <w:szCs w:val="23"/>
          <w:lang w:val="en-US"/>
        </w:rPr>
        <w:t xml:space="preserve">C., Gruber, M., &amp; Haas, M. </w:t>
      </w:r>
      <w:r w:rsidR="003A62E8" w:rsidRPr="00E14D50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E14D50">
        <w:rPr>
          <w:rFonts w:ascii="Times New Roman" w:hAnsi="Times New Roman" w:cs="Times New Roman"/>
          <w:sz w:val="23"/>
          <w:szCs w:val="23"/>
          <w:lang w:val="en-US"/>
        </w:rPr>
        <w:t>20</w:t>
      </w:r>
      <w:r w:rsidR="003A62E8" w:rsidRPr="00E14D50">
        <w:rPr>
          <w:rFonts w:ascii="Times New Roman" w:hAnsi="Times New Roman" w:cs="Times New Roman"/>
          <w:sz w:val="23"/>
          <w:szCs w:val="23"/>
          <w:lang w:val="en-US"/>
        </w:rPr>
        <w:t>21)</w:t>
      </w:r>
      <w:r w:rsidRPr="00E14D50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Reconceptualizing necessity entrepreneurship: A contextualized framework of entrepreneurial processes under the condition of basic needs.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Academy of Management Review, </w:t>
      </w:r>
      <w:r w:rsidR="00B2259C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46</w:t>
      </w:r>
      <w:r w:rsidR="00B2259C" w:rsidRPr="00181531">
        <w:rPr>
          <w:rFonts w:ascii="Times New Roman" w:hAnsi="Times New Roman" w:cs="Times New Roman"/>
          <w:sz w:val="23"/>
          <w:szCs w:val="23"/>
          <w:lang w:val="en-US"/>
        </w:rPr>
        <w:t>(1), 60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="00B2259C" w:rsidRPr="00181531">
        <w:rPr>
          <w:rFonts w:ascii="Times New Roman" w:hAnsi="Times New Roman" w:cs="Times New Roman"/>
          <w:sz w:val="23"/>
          <w:szCs w:val="23"/>
          <w:lang w:val="en-US"/>
        </w:rPr>
        <w:t>79.</w:t>
      </w:r>
    </w:p>
    <w:p w14:paraId="510B2D5E" w14:textId="77777777" w:rsidR="000C059F" w:rsidRPr="00181531" w:rsidRDefault="00613387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Devine, R., </w:t>
      </w:r>
      <w:r w:rsidR="00CD0157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&amp; 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Kiggundu, M.</w:t>
      </w:r>
      <w:r w:rsidR="000C059F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B2259C" w:rsidRPr="006010FF">
        <w:rPr>
          <w:rFonts w:ascii="Times New Roman" w:hAnsi="Times New Roman" w:cs="Times New Roman"/>
          <w:sz w:val="23"/>
          <w:szCs w:val="23"/>
          <w:lang w:val="en-US"/>
        </w:rPr>
        <w:t>(</w:t>
      </w:r>
      <w:r w:rsidR="000C059F" w:rsidRPr="006010FF">
        <w:rPr>
          <w:rFonts w:ascii="Times New Roman" w:hAnsi="Times New Roman" w:cs="Times New Roman"/>
          <w:sz w:val="23"/>
          <w:szCs w:val="23"/>
          <w:lang w:val="en-US"/>
        </w:rPr>
        <w:t>2016</w:t>
      </w:r>
      <w:r w:rsidR="00B2259C" w:rsidRPr="006010FF">
        <w:rPr>
          <w:rFonts w:ascii="Times New Roman" w:hAnsi="Times New Roman" w:cs="Times New Roman"/>
          <w:sz w:val="23"/>
          <w:szCs w:val="23"/>
          <w:lang w:val="en-US"/>
        </w:rPr>
        <w:t>)</w:t>
      </w:r>
      <w:r w:rsidR="000C059F" w:rsidRPr="006010FF">
        <w:rPr>
          <w:rFonts w:ascii="Times New Roman" w:hAnsi="Times New Roman" w:cs="Times New Roman"/>
          <w:sz w:val="23"/>
          <w:szCs w:val="23"/>
          <w:lang w:val="en-US"/>
        </w:rPr>
        <w:t>.</w:t>
      </w:r>
      <w:r w:rsidR="000C059F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Entrepreneurship in Africa: Identifying the frontier of impactful research. </w:t>
      </w:r>
      <w:r w:rsidR="000C059F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Africa Journal of Management</w:t>
      </w:r>
      <w:r w:rsidR="000C059F" w:rsidRPr="00FC7009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="000C059F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2</w:t>
      </w:r>
      <w:r w:rsidR="00B2259C" w:rsidRPr="00FC7009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0C059F" w:rsidRPr="00C944D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0C059F" w:rsidRPr="00181531">
        <w:rPr>
          <w:rFonts w:ascii="Times New Roman" w:hAnsi="Times New Roman" w:cs="Times New Roman"/>
          <w:sz w:val="23"/>
          <w:szCs w:val="23"/>
          <w:lang w:val="en-US"/>
        </w:rPr>
        <w:t>349–380.</w:t>
      </w:r>
    </w:p>
    <w:p w14:paraId="34D842B2" w14:textId="77777777" w:rsidR="000C059F" w:rsidRPr="00181531" w:rsidRDefault="000C059F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1548D9">
        <w:rPr>
          <w:rFonts w:ascii="Times New Roman" w:hAnsi="Times New Roman" w:cs="Times New Roman"/>
          <w:sz w:val="23"/>
          <w:szCs w:val="23"/>
          <w:lang w:val="en-US"/>
        </w:rPr>
        <w:t xml:space="preserve">Diener, E., Inglehart, R., </w:t>
      </w:r>
      <w:r w:rsidR="00CD0157" w:rsidRPr="001548D9">
        <w:rPr>
          <w:rFonts w:ascii="Times New Roman" w:hAnsi="Times New Roman" w:cs="Times New Roman"/>
          <w:sz w:val="23"/>
          <w:szCs w:val="23"/>
          <w:lang w:val="en-US"/>
        </w:rPr>
        <w:t xml:space="preserve">&amp; </w:t>
      </w:r>
      <w:r w:rsidRPr="001548D9">
        <w:rPr>
          <w:rFonts w:ascii="Times New Roman" w:hAnsi="Times New Roman" w:cs="Times New Roman"/>
          <w:sz w:val="23"/>
          <w:szCs w:val="23"/>
          <w:lang w:val="en-US"/>
        </w:rPr>
        <w:t xml:space="preserve">Tay, L. </w:t>
      </w:r>
      <w:r w:rsidR="00B2259C" w:rsidRPr="001548D9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1548D9">
        <w:rPr>
          <w:rFonts w:ascii="Times New Roman" w:hAnsi="Times New Roman" w:cs="Times New Roman"/>
          <w:sz w:val="23"/>
          <w:szCs w:val="23"/>
          <w:lang w:val="en-US"/>
        </w:rPr>
        <w:t>2013</w:t>
      </w:r>
      <w:r w:rsidR="00B2259C" w:rsidRPr="001548D9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1548D9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Theory and validity of life satisfaction scales.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Social In</w:t>
      </w:r>
      <w:r w:rsidR="008F68E6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dicators Research</w:t>
      </w:r>
      <w:r w:rsidR="008F68E6" w:rsidRPr="00FC7009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="008F68E6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112</w:t>
      </w:r>
      <w:r w:rsidR="00B2259C" w:rsidRPr="00FC7009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8F68E6" w:rsidRPr="00260A0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8F68E6" w:rsidRPr="00181531">
        <w:rPr>
          <w:rFonts w:ascii="Times New Roman" w:hAnsi="Times New Roman" w:cs="Times New Roman"/>
          <w:sz w:val="23"/>
          <w:szCs w:val="23"/>
          <w:lang w:val="en-US"/>
        </w:rPr>
        <w:t>497–527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67836E71" w14:textId="77777777" w:rsidR="000C059F" w:rsidRDefault="000C059F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0B1FD1">
        <w:rPr>
          <w:rFonts w:ascii="Times New Roman" w:hAnsi="Times New Roman" w:cs="Times New Roman"/>
          <w:sz w:val="23"/>
          <w:szCs w:val="23"/>
          <w:lang w:val="en-US"/>
        </w:rPr>
        <w:t xml:space="preserve">Diener, E., </w:t>
      </w:r>
      <w:r w:rsidR="00CD0157" w:rsidRPr="000B1FD1">
        <w:rPr>
          <w:rFonts w:ascii="Times New Roman" w:hAnsi="Times New Roman" w:cs="Times New Roman"/>
          <w:sz w:val="23"/>
          <w:szCs w:val="23"/>
          <w:lang w:val="en-US"/>
        </w:rPr>
        <w:t xml:space="preserve">&amp; </w:t>
      </w:r>
      <w:r w:rsidRPr="000B1FD1">
        <w:rPr>
          <w:rFonts w:ascii="Times New Roman" w:hAnsi="Times New Roman" w:cs="Times New Roman"/>
          <w:sz w:val="23"/>
          <w:szCs w:val="23"/>
          <w:lang w:val="en-US"/>
        </w:rPr>
        <w:t xml:space="preserve">Suh, E. </w:t>
      </w:r>
      <w:r w:rsidR="00B2259C" w:rsidRPr="000B1FD1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0B1FD1">
        <w:rPr>
          <w:rFonts w:ascii="Times New Roman" w:hAnsi="Times New Roman" w:cs="Times New Roman"/>
          <w:sz w:val="23"/>
          <w:szCs w:val="23"/>
          <w:lang w:val="en-US"/>
        </w:rPr>
        <w:t>1997</w:t>
      </w:r>
      <w:r w:rsidR="00B2259C" w:rsidRPr="000B1FD1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0B1FD1">
        <w:rPr>
          <w:rFonts w:ascii="Times New Roman" w:hAnsi="Times New Roman" w:cs="Times New Roman"/>
          <w:sz w:val="23"/>
          <w:szCs w:val="23"/>
          <w:lang w:val="en-US"/>
        </w:rPr>
        <w:t xml:space="preserve">. Measuring quality of life: Economic, social, and subjective indicators. </w:t>
      </w:r>
      <w:r w:rsidRPr="000B1FD1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Social </w:t>
      </w:r>
      <w:r w:rsidR="008F68E6" w:rsidRPr="000B1FD1">
        <w:rPr>
          <w:rFonts w:ascii="Times New Roman" w:hAnsi="Times New Roman" w:cs="Times New Roman"/>
          <w:i/>
          <w:iCs/>
          <w:sz w:val="23"/>
          <w:szCs w:val="23"/>
          <w:lang w:val="en-US"/>
        </w:rPr>
        <w:t>Indicator Research</w:t>
      </w:r>
      <w:r w:rsidR="00072C5B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="008F68E6" w:rsidRPr="000B1FD1">
        <w:rPr>
          <w:rFonts w:ascii="Times New Roman" w:hAnsi="Times New Roman" w:cs="Times New Roman"/>
          <w:i/>
          <w:iCs/>
          <w:sz w:val="23"/>
          <w:szCs w:val="23"/>
          <w:lang w:val="en-US"/>
        </w:rPr>
        <w:t>40</w:t>
      </w:r>
      <w:r w:rsidR="00B2259C" w:rsidRPr="00FC7009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8F68E6" w:rsidRPr="00C944D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8F68E6" w:rsidRPr="000B1FD1">
        <w:rPr>
          <w:rFonts w:ascii="Times New Roman" w:hAnsi="Times New Roman" w:cs="Times New Roman"/>
          <w:sz w:val="23"/>
          <w:szCs w:val="23"/>
          <w:lang w:val="en-US"/>
        </w:rPr>
        <w:t>189–216</w:t>
      </w:r>
      <w:r w:rsidRPr="000B1FD1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3830E5B4" w14:textId="77777777" w:rsidR="000C059F" w:rsidRDefault="000C059F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0B1FD1">
        <w:rPr>
          <w:rFonts w:ascii="Times New Roman" w:hAnsi="Times New Roman" w:cs="Times New Roman"/>
          <w:sz w:val="23"/>
          <w:szCs w:val="23"/>
          <w:lang w:val="en-US"/>
        </w:rPr>
        <w:t xml:space="preserve">Di Falco, S., Veronesi, M., &amp; </w:t>
      </w:r>
      <w:proofErr w:type="spellStart"/>
      <w:r w:rsidRPr="000B1FD1">
        <w:rPr>
          <w:rFonts w:ascii="Times New Roman" w:hAnsi="Times New Roman" w:cs="Times New Roman"/>
          <w:sz w:val="23"/>
          <w:szCs w:val="23"/>
          <w:lang w:val="en-US"/>
        </w:rPr>
        <w:t>Yesuf</w:t>
      </w:r>
      <w:proofErr w:type="spellEnd"/>
      <w:r w:rsidRPr="000B1FD1">
        <w:rPr>
          <w:rFonts w:ascii="Times New Roman" w:hAnsi="Times New Roman" w:cs="Times New Roman"/>
          <w:sz w:val="23"/>
          <w:szCs w:val="23"/>
          <w:lang w:val="en-US"/>
        </w:rPr>
        <w:t xml:space="preserve">, M. </w:t>
      </w:r>
      <w:r w:rsidR="00B2259C" w:rsidRPr="000B1FD1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0B1FD1">
        <w:rPr>
          <w:rFonts w:ascii="Times New Roman" w:hAnsi="Times New Roman" w:cs="Times New Roman"/>
          <w:sz w:val="23"/>
          <w:szCs w:val="23"/>
          <w:lang w:val="en-US"/>
        </w:rPr>
        <w:t>2011</w:t>
      </w:r>
      <w:r w:rsidR="00B2259C" w:rsidRPr="000B1FD1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0B1FD1">
        <w:rPr>
          <w:rFonts w:ascii="Times New Roman" w:hAnsi="Times New Roman" w:cs="Times New Roman"/>
          <w:sz w:val="23"/>
          <w:szCs w:val="23"/>
          <w:lang w:val="en-US"/>
        </w:rPr>
        <w:t xml:space="preserve">. Does </w:t>
      </w:r>
      <w:r w:rsidR="00CD0157" w:rsidRPr="000B1FD1">
        <w:rPr>
          <w:rFonts w:ascii="Times New Roman" w:hAnsi="Times New Roman" w:cs="Times New Roman"/>
          <w:sz w:val="23"/>
          <w:szCs w:val="23"/>
          <w:lang w:val="en-US"/>
        </w:rPr>
        <w:t>a</w:t>
      </w:r>
      <w:r w:rsidRPr="000B1FD1">
        <w:rPr>
          <w:rFonts w:ascii="Times New Roman" w:hAnsi="Times New Roman" w:cs="Times New Roman"/>
          <w:sz w:val="23"/>
          <w:szCs w:val="23"/>
          <w:lang w:val="en-US"/>
        </w:rPr>
        <w:t xml:space="preserve">daptation to </w:t>
      </w:r>
      <w:r w:rsidR="00CD0157" w:rsidRPr="000B1FD1">
        <w:rPr>
          <w:rFonts w:ascii="Times New Roman" w:hAnsi="Times New Roman" w:cs="Times New Roman"/>
          <w:sz w:val="23"/>
          <w:szCs w:val="23"/>
          <w:lang w:val="en-US"/>
        </w:rPr>
        <w:t>c</w:t>
      </w:r>
      <w:r w:rsidRPr="000B1FD1">
        <w:rPr>
          <w:rFonts w:ascii="Times New Roman" w:hAnsi="Times New Roman" w:cs="Times New Roman"/>
          <w:sz w:val="23"/>
          <w:szCs w:val="23"/>
          <w:lang w:val="en-US"/>
        </w:rPr>
        <w:t xml:space="preserve">limate </w:t>
      </w:r>
      <w:r w:rsidR="00CD0157" w:rsidRPr="000B1FD1">
        <w:rPr>
          <w:rFonts w:ascii="Times New Roman" w:hAnsi="Times New Roman" w:cs="Times New Roman"/>
          <w:sz w:val="23"/>
          <w:szCs w:val="23"/>
          <w:lang w:val="en-US"/>
        </w:rPr>
        <w:t>c</w:t>
      </w:r>
      <w:r w:rsidRPr="000B1FD1">
        <w:rPr>
          <w:rFonts w:ascii="Times New Roman" w:hAnsi="Times New Roman" w:cs="Times New Roman"/>
          <w:sz w:val="23"/>
          <w:szCs w:val="23"/>
          <w:lang w:val="en-US"/>
        </w:rPr>
        <w:t xml:space="preserve">hange </w:t>
      </w:r>
      <w:r w:rsidR="00CD0157" w:rsidRPr="000B1FD1">
        <w:rPr>
          <w:rFonts w:ascii="Times New Roman" w:hAnsi="Times New Roman" w:cs="Times New Roman"/>
          <w:sz w:val="23"/>
          <w:szCs w:val="23"/>
          <w:lang w:val="en-US"/>
        </w:rPr>
        <w:t>p</w:t>
      </w:r>
      <w:r w:rsidRPr="000B1FD1">
        <w:rPr>
          <w:rFonts w:ascii="Times New Roman" w:hAnsi="Times New Roman" w:cs="Times New Roman"/>
          <w:sz w:val="23"/>
          <w:szCs w:val="23"/>
          <w:lang w:val="en-US"/>
        </w:rPr>
        <w:t xml:space="preserve">rovide </w:t>
      </w:r>
      <w:r w:rsidR="00CD0157" w:rsidRPr="000B1FD1">
        <w:rPr>
          <w:rFonts w:ascii="Times New Roman" w:hAnsi="Times New Roman" w:cs="Times New Roman"/>
          <w:sz w:val="23"/>
          <w:szCs w:val="23"/>
          <w:lang w:val="en-US"/>
        </w:rPr>
        <w:t>f</w:t>
      </w:r>
      <w:r w:rsidRPr="000B1FD1">
        <w:rPr>
          <w:rFonts w:ascii="Times New Roman" w:hAnsi="Times New Roman" w:cs="Times New Roman"/>
          <w:sz w:val="23"/>
          <w:szCs w:val="23"/>
          <w:lang w:val="en-US"/>
        </w:rPr>
        <w:t>ood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CD0157" w:rsidRPr="00181531">
        <w:rPr>
          <w:rFonts w:ascii="Times New Roman" w:hAnsi="Times New Roman" w:cs="Times New Roman"/>
          <w:sz w:val="23"/>
          <w:szCs w:val="23"/>
          <w:lang w:val="en-US"/>
        </w:rPr>
        <w:t>s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ecurity? A Micro-Perspective from Ethiopia.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American Journal of Agricultural Economics,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93</w:t>
      </w:r>
      <w:r w:rsidR="00B2259C" w:rsidRPr="00FC7009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FC700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829–846.</w:t>
      </w:r>
    </w:p>
    <w:p w14:paraId="46E8FF82" w14:textId="77777777" w:rsidR="00186AF9" w:rsidRPr="00186AF9" w:rsidRDefault="00186AF9" w:rsidP="00186A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186AF9">
        <w:rPr>
          <w:rFonts w:ascii="Times New Roman" w:hAnsi="Times New Roman" w:cs="Times New Roman"/>
          <w:sz w:val="23"/>
          <w:szCs w:val="23"/>
          <w:lang w:val="en-US"/>
        </w:rPr>
        <w:t>Duflo</w:t>
      </w:r>
      <w:proofErr w:type="spellEnd"/>
      <w:r w:rsidRPr="00186AF9">
        <w:rPr>
          <w:rFonts w:ascii="Times New Roman" w:hAnsi="Times New Roman" w:cs="Times New Roman"/>
          <w:sz w:val="23"/>
          <w:szCs w:val="23"/>
          <w:lang w:val="en-US"/>
        </w:rPr>
        <w:t xml:space="preserve">, E., &amp; Kremer, M. </w:t>
      </w:r>
      <w:r w:rsidR="00FB1C61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186AF9">
        <w:rPr>
          <w:rFonts w:ascii="Times New Roman" w:hAnsi="Times New Roman" w:cs="Times New Roman"/>
          <w:sz w:val="23"/>
          <w:szCs w:val="23"/>
          <w:lang w:val="en-US"/>
        </w:rPr>
        <w:t>2008</w:t>
      </w:r>
      <w:r w:rsidR="00FB1C61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186AF9">
        <w:rPr>
          <w:rFonts w:ascii="Times New Roman" w:hAnsi="Times New Roman" w:cs="Times New Roman"/>
          <w:sz w:val="23"/>
          <w:szCs w:val="23"/>
          <w:lang w:val="en-US"/>
        </w:rPr>
        <w:t xml:space="preserve">. Use of randomization in the evaluation of development effectiveness. Boston: MIT Economics. Available at </w:t>
      </w:r>
      <w:hyperlink r:id="rId8" w:history="1">
        <w:r w:rsidRPr="002677FD">
          <w:rPr>
            <w:rFonts w:ascii="Times New Roman" w:hAnsi="Times New Roman" w:cs="Times New Roman"/>
            <w:sz w:val="23"/>
            <w:szCs w:val="23"/>
            <w:lang w:val="en-US"/>
          </w:rPr>
          <w:t>http://economics.mit.edu/files/2785</w:t>
        </w:r>
      </w:hyperlink>
      <w:r w:rsidRPr="00186AF9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739F0540" w14:textId="77777777" w:rsidR="000C059F" w:rsidRDefault="000C059F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44A39">
        <w:rPr>
          <w:rFonts w:ascii="Times New Roman" w:hAnsi="Times New Roman" w:cs="Times New Roman"/>
          <w:sz w:val="23"/>
          <w:szCs w:val="23"/>
          <w:lang w:val="en-US"/>
        </w:rPr>
        <w:t xml:space="preserve">Ellis, F. </w:t>
      </w:r>
      <w:r w:rsidR="00B2259C" w:rsidRPr="00D44A39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D44A39">
        <w:rPr>
          <w:rFonts w:ascii="Times New Roman" w:hAnsi="Times New Roman" w:cs="Times New Roman"/>
          <w:sz w:val="23"/>
          <w:szCs w:val="23"/>
          <w:lang w:val="en-US"/>
        </w:rPr>
        <w:t>1998</w:t>
      </w:r>
      <w:r w:rsidR="00B2259C" w:rsidRPr="00D44A39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D44A39">
        <w:rPr>
          <w:rFonts w:ascii="Times New Roman" w:hAnsi="Times New Roman" w:cs="Times New Roman"/>
          <w:sz w:val="23"/>
          <w:szCs w:val="23"/>
          <w:lang w:val="en-US"/>
        </w:rPr>
        <w:t xml:space="preserve">. Household strategies and rural livelihood diversification. </w:t>
      </w:r>
      <w:r w:rsidRPr="00D44A39">
        <w:rPr>
          <w:rFonts w:ascii="Times New Roman" w:hAnsi="Times New Roman" w:cs="Times New Roman"/>
          <w:i/>
          <w:iCs/>
          <w:sz w:val="23"/>
          <w:szCs w:val="23"/>
          <w:lang w:val="en-US"/>
        </w:rPr>
        <w:t>Journal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of D</w:t>
      </w:r>
      <w:r w:rsidR="00570CAA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evelopment Studies</w:t>
      </w:r>
      <w:r w:rsidR="00570CAA" w:rsidRPr="00FC7009">
        <w:rPr>
          <w:rFonts w:ascii="Times New Roman" w:hAnsi="Times New Roman" w:cs="Times New Roman"/>
          <w:i/>
          <w:iCs/>
          <w:sz w:val="23"/>
          <w:szCs w:val="23"/>
          <w:lang w:val="en-US"/>
        </w:rPr>
        <w:t>,</w:t>
      </w:r>
      <w:r w:rsidR="00570CAA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570CAA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35</w:t>
      </w:r>
      <w:r w:rsidR="00B2259C" w:rsidRPr="00FC7009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570CAA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1–38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36995F16" w14:textId="77777777" w:rsidR="00E50148" w:rsidRPr="00181531" w:rsidRDefault="009F406E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Fairlie</w:t>
      </w:r>
      <w:proofErr w:type="spellEnd"/>
      <w:r w:rsidR="00E50148" w:rsidRPr="006010FF">
        <w:rPr>
          <w:rFonts w:ascii="Times New Roman" w:hAnsi="Times New Roman" w:cs="Times New Roman"/>
          <w:sz w:val="23"/>
          <w:szCs w:val="23"/>
          <w:lang w:val="en-US"/>
        </w:rPr>
        <w:t>, R.</w:t>
      </w:r>
      <w:r w:rsidR="00E3052D" w:rsidRPr="006010FF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 &amp; Fossen</w:t>
      </w:r>
      <w:r w:rsidR="00E50148" w:rsidRPr="006010FF">
        <w:rPr>
          <w:rFonts w:ascii="Times New Roman" w:hAnsi="Times New Roman" w:cs="Times New Roman"/>
          <w:sz w:val="23"/>
          <w:szCs w:val="23"/>
          <w:lang w:val="en-US"/>
        </w:rPr>
        <w:t>, F.</w:t>
      </w:r>
      <w:r w:rsidR="00B2259C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 (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2019</w:t>
      </w:r>
      <w:r w:rsidR="00B2259C" w:rsidRPr="006010FF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.</w:t>
      </w:r>
      <w:r w:rsidR="00E50148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Defining </w:t>
      </w:r>
      <w:r w:rsidR="001E7861" w:rsidRPr="00181531">
        <w:rPr>
          <w:rFonts w:ascii="Times New Roman" w:hAnsi="Times New Roman" w:cs="Times New Roman"/>
          <w:sz w:val="23"/>
          <w:szCs w:val="23"/>
          <w:lang w:val="en-US"/>
        </w:rPr>
        <w:t>o</w:t>
      </w:r>
      <w:r w:rsidR="00E50148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pportunity </w:t>
      </w:r>
      <w:r w:rsidR="001E7861" w:rsidRPr="00181531">
        <w:rPr>
          <w:rFonts w:ascii="Times New Roman" w:hAnsi="Times New Roman" w:cs="Times New Roman"/>
          <w:sz w:val="23"/>
          <w:szCs w:val="23"/>
          <w:lang w:val="en-US"/>
        </w:rPr>
        <w:t>v</w:t>
      </w:r>
      <w:r w:rsidR="00E50148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ersus </w:t>
      </w:r>
      <w:r w:rsidR="001E7861" w:rsidRPr="00181531">
        <w:rPr>
          <w:rFonts w:ascii="Times New Roman" w:hAnsi="Times New Roman" w:cs="Times New Roman"/>
          <w:sz w:val="23"/>
          <w:szCs w:val="23"/>
          <w:lang w:val="en-US"/>
        </w:rPr>
        <w:t>n</w:t>
      </w:r>
      <w:r w:rsidR="00E50148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ecessity </w:t>
      </w:r>
      <w:r w:rsidR="001E7861" w:rsidRPr="00181531">
        <w:rPr>
          <w:rFonts w:ascii="Times New Roman" w:hAnsi="Times New Roman" w:cs="Times New Roman"/>
          <w:sz w:val="23"/>
          <w:szCs w:val="23"/>
          <w:lang w:val="en-US"/>
        </w:rPr>
        <w:t>e</w:t>
      </w:r>
      <w:r w:rsidR="00E50148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ntrepreneurship: Two </w:t>
      </w:r>
      <w:r w:rsidR="001E7861" w:rsidRPr="00181531">
        <w:rPr>
          <w:rFonts w:ascii="Times New Roman" w:hAnsi="Times New Roman" w:cs="Times New Roman"/>
          <w:sz w:val="23"/>
          <w:szCs w:val="23"/>
          <w:lang w:val="en-US"/>
        </w:rPr>
        <w:t>c</w:t>
      </w:r>
      <w:r w:rsidR="00E50148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omponents of </w:t>
      </w:r>
      <w:r w:rsidR="001E7861" w:rsidRPr="00181531">
        <w:rPr>
          <w:rFonts w:ascii="Times New Roman" w:hAnsi="Times New Roman" w:cs="Times New Roman"/>
          <w:sz w:val="23"/>
          <w:szCs w:val="23"/>
          <w:lang w:val="en-US"/>
        </w:rPr>
        <w:t>b</w:t>
      </w:r>
      <w:r w:rsidR="00E50148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usiness </w:t>
      </w:r>
      <w:r w:rsidR="001E7861" w:rsidRPr="00181531">
        <w:rPr>
          <w:rFonts w:ascii="Times New Roman" w:hAnsi="Times New Roman" w:cs="Times New Roman"/>
          <w:sz w:val="23"/>
          <w:szCs w:val="23"/>
          <w:lang w:val="en-US"/>
        </w:rPr>
        <w:t>c</w:t>
      </w:r>
      <w:r w:rsidR="00E50148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reation. </w:t>
      </w:r>
      <w:r w:rsidR="00E50148" w:rsidRPr="00181531">
        <w:rPr>
          <w:rFonts w:ascii="Times New Roman" w:hAnsi="Times New Roman" w:cs="Times New Roman"/>
          <w:i/>
          <w:sz w:val="23"/>
          <w:szCs w:val="23"/>
          <w:lang w:val="en-US"/>
        </w:rPr>
        <w:t>NBER Working Paper</w:t>
      </w:r>
      <w:r w:rsidR="00E50148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hyperlink r:id="rId9" w:history="1">
        <w:r w:rsidR="00E50148" w:rsidRPr="00181531">
          <w:rPr>
            <w:rFonts w:ascii="Times New Roman" w:hAnsi="Times New Roman" w:cs="Times New Roman"/>
            <w:sz w:val="23"/>
            <w:szCs w:val="23"/>
            <w:lang w:val="en-US"/>
          </w:rPr>
          <w:t>No. w26377</w:t>
        </w:r>
      </w:hyperlink>
      <w:r w:rsidR="00E50148" w:rsidRPr="00181531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34E1AC21" w14:textId="77777777" w:rsidR="00E50148" w:rsidRPr="00FC7009" w:rsidRDefault="00E50148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6010FF">
        <w:rPr>
          <w:rFonts w:ascii="Times New Roman" w:hAnsi="Times New Roman" w:cs="Times New Roman"/>
          <w:sz w:val="23"/>
          <w:szCs w:val="23"/>
          <w:lang w:val="en-US"/>
        </w:rPr>
        <w:t>FAO</w:t>
      </w:r>
      <w:r w:rsidR="00B2259C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 (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2020</w:t>
      </w:r>
      <w:r w:rsidR="00B2259C" w:rsidRPr="006010FF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Smallholders and </w:t>
      </w:r>
      <w:r w:rsidR="001E7861" w:rsidRPr="00181531">
        <w:rPr>
          <w:rFonts w:ascii="Times New Roman" w:hAnsi="Times New Roman" w:cs="Times New Roman"/>
          <w:sz w:val="23"/>
          <w:szCs w:val="23"/>
          <w:lang w:val="en-US"/>
        </w:rPr>
        <w:t>f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amily </w:t>
      </w:r>
      <w:r w:rsidR="001E7861" w:rsidRPr="00181531">
        <w:rPr>
          <w:rFonts w:ascii="Times New Roman" w:hAnsi="Times New Roman" w:cs="Times New Roman"/>
          <w:sz w:val="23"/>
          <w:szCs w:val="23"/>
          <w:lang w:val="en-US"/>
        </w:rPr>
        <w:t>f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arming. Family Farming Knowledge Platform</w:t>
      </w:r>
      <w:r w:rsidR="001E7861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FAO</w:t>
      </w:r>
      <w:r w:rsidR="001E7861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: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Rome. </w:t>
      </w:r>
      <w:hyperlink r:id="rId10" w:history="1">
        <w:r w:rsidRPr="00FC7009">
          <w:rPr>
            <w:rFonts w:ascii="Times New Roman" w:hAnsi="Times New Roman" w:cs="Times New Roman"/>
            <w:sz w:val="23"/>
            <w:szCs w:val="23"/>
          </w:rPr>
          <w:t>www.fao.org/family-farming/themes/small-family-farmers/en</w:t>
        </w:r>
      </w:hyperlink>
    </w:p>
    <w:p w14:paraId="50953F5C" w14:textId="77777777" w:rsidR="00E50148" w:rsidRPr="00181531" w:rsidRDefault="00E50148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6010FF">
        <w:rPr>
          <w:rFonts w:ascii="Times New Roman" w:hAnsi="Times New Roman" w:cs="Times New Roman"/>
          <w:sz w:val="23"/>
          <w:szCs w:val="23"/>
          <w:lang w:val="en-US"/>
        </w:rPr>
        <w:t>FAO</w:t>
      </w:r>
      <w:r w:rsidR="00B2259C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 (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2018</w:t>
      </w:r>
      <w:r w:rsidR="00B2259C" w:rsidRPr="006010FF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Tanzania</w:t>
      </w:r>
      <w:r w:rsidR="00A21386">
        <w:rPr>
          <w:rFonts w:ascii="Times New Roman" w:hAnsi="Times New Roman" w:cs="Times New Roman"/>
          <w:sz w:val="23"/>
          <w:szCs w:val="23"/>
          <w:lang w:val="en-US"/>
        </w:rPr>
        <w:t>—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Small </w:t>
      </w:r>
      <w:r w:rsidR="001E7861" w:rsidRPr="00181531">
        <w:rPr>
          <w:rFonts w:ascii="Times New Roman" w:hAnsi="Times New Roman" w:cs="Times New Roman"/>
          <w:sz w:val="23"/>
          <w:szCs w:val="23"/>
          <w:lang w:val="en-US"/>
        </w:rPr>
        <w:t>f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amily </w:t>
      </w:r>
      <w:r w:rsidR="001E7861" w:rsidRPr="00181531">
        <w:rPr>
          <w:rFonts w:ascii="Times New Roman" w:hAnsi="Times New Roman" w:cs="Times New Roman"/>
          <w:sz w:val="23"/>
          <w:szCs w:val="23"/>
          <w:lang w:val="en-US"/>
        </w:rPr>
        <w:t>b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usiness </w:t>
      </w:r>
      <w:r w:rsidR="001E7861" w:rsidRPr="00181531">
        <w:rPr>
          <w:rFonts w:ascii="Times New Roman" w:hAnsi="Times New Roman" w:cs="Times New Roman"/>
          <w:sz w:val="23"/>
          <w:szCs w:val="23"/>
          <w:lang w:val="en-US"/>
        </w:rPr>
        <w:t>c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ountry </w:t>
      </w:r>
      <w:r w:rsidR="001E7861" w:rsidRPr="00181531">
        <w:rPr>
          <w:rFonts w:ascii="Times New Roman" w:hAnsi="Times New Roman" w:cs="Times New Roman"/>
          <w:sz w:val="23"/>
          <w:szCs w:val="23"/>
          <w:lang w:val="en-US"/>
        </w:rPr>
        <w:t>f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actsheet. FAO</w:t>
      </w:r>
      <w:r w:rsidR="001E7861" w:rsidRPr="00181531">
        <w:rPr>
          <w:rFonts w:ascii="Times New Roman" w:hAnsi="Times New Roman" w:cs="Times New Roman"/>
          <w:sz w:val="23"/>
          <w:szCs w:val="23"/>
          <w:lang w:val="en-US"/>
        </w:rPr>
        <w:t>: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Rome. </w:t>
      </w:r>
      <w:hyperlink r:id="rId11" w:history="1">
        <w:r w:rsidRPr="00181531">
          <w:rPr>
            <w:rFonts w:ascii="Times New Roman" w:hAnsi="Times New Roman" w:cs="Times New Roman"/>
            <w:sz w:val="23"/>
            <w:szCs w:val="23"/>
            <w:lang w:val="en-US"/>
          </w:rPr>
          <w:t>http://www.fao.org/3/i8356en/I8356EN.pdf</w:t>
        </w:r>
      </w:hyperlink>
      <w:r w:rsidRPr="00181531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08AC904E" w14:textId="77777777" w:rsidR="00703510" w:rsidRPr="00A87A06" w:rsidRDefault="00703510" w:rsidP="00A87A0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A87A06">
        <w:rPr>
          <w:rStyle w:val="sr-only"/>
          <w:rFonts w:ascii="Times New Roman" w:hAnsi="Times New Roman" w:cs="Times New Roman"/>
          <w:sz w:val="23"/>
          <w:szCs w:val="23"/>
          <w:lang w:val="en-US"/>
        </w:rPr>
        <w:t xml:space="preserve">Foo, M. D., Wong, P. K., &amp; Ong, A. (2005). </w:t>
      </w:r>
      <w:r w:rsidRPr="00A87A06">
        <w:rPr>
          <w:rStyle w:val="title-text"/>
          <w:rFonts w:ascii="Times New Roman" w:hAnsi="Times New Roman" w:cs="Times New Roman"/>
          <w:sz w:val="23"/>
          <w:szCs w:val="23"/>
          <w:lang w:val="en-US"/>
        </w:rPr>
        <w:t>Do others think you have a viable business idea? Team diversity and judges</w:t>
      </w:r>
      <w:r w:rsidR="00697EE8">
        <w:rPr>
          <w:rStyle w:val="title-text"/>
          <w:rFonts w:ascii="Times New Roman" w:hAnsi="Times New Roman" w:cs="Times New Roman"/>
          <w:sz w:val="23"/>
          <w:szCs w:val="23"/>
          <w:lang w:val="en-US"/>
        </w:rPr>
        <w:t>’</w:t>
      </w:r>
      <w:r w:rsidRPr="00A87A06">
        <w:rPr>
          <w:rStyle w:val="title-text"/>
          <w:rFonts w:ascii="Times New Roman" w:hAnsi="Times New Roman" w:cs="Times New Roman"/>
          <w:sz w:val="23"/>
          <w:szCs w:val="23"/>
          <w:lang w:val="en-US"/>
        </w:rPr>
        <w:t xml:space="preserve"> evaluation of ideas in a business plan competition. </w:t>
      </w:r>
      <w:r w:rsidRPr="00BC7C42">
        <w:rPr>
          <w:rFonts w:ascii="Times New Roman" w:hAnsi="Times New Roman" w:cs="Times New Roman"/>
          <w:i/>
          <w:sz w:val="23"/>
          <w:szCs w:val="23"/>
          <w:lang w:val="en-US"/>
        </w:rPr>
        <w:t>Journal of Business Venturing</w:t>
      </w:r>
      <w:r w:rsidRPr="00A87A06">
        <w:rPr>
          <w:rFonts w:ascii="Times New Roman" w:hAnsi="Times New Roman" w:cs="Times New Roman"/>
          <w:i/>
          <w:sz w:val="23"/>
          <w:szCs w:val="23"/>
          <w:lang w:val="en-US"/>
        </w:rPr>
        <w:t>, 20</w:t>
      </w:r>
      <w:r w:rsidR="00ED7E7B">
        <w:rPr>
          <w:rFonts w:ascii="Times New Roman" w:hAnsi="Times New Roman" w:cs="Times New Roman"/>
          <w:iCs/>
          <w:sz w:val="23"/>
          <w:szCs w:val="23"/>
          <w:lang w:val="en-US"/>
        </w:rPr>
        <w:t>(</w:t>
      </w:r>
      <w:r w:rsidRPr="00C063F4">
        <w:rPr>
          <w:rFonts w:ascii="Times New Roman" w:hAnsi="Times New Roman" w:cs="Times New Roman"/>
          <w:iCs/>
          <w:sz w:val="23"/>
          <w:szCs w:val="23"/>
          <w:lang w:val="en-US"/>
        </w:rPr>
        <w:t>3</w:t>
      </w:r>
      <w:r w:rsidR="00ED7E7B">
        <w:rPr>
          <w:rFonts w:ascii="Times New Roman" w:hAnsi="Times New Roman" w:cs="Times New Roman"/>
          <w:iCs/>
          <w:sz w:val="23"/>
          <w:szCs w:val="23"/>
          <w:lang w:val="en-US"/>
        </w:rPr>
        <w:t>),</w:t>
      </w:r>
      <w:r w:rsidRPr="00A87A06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r w:rsidRPr="00A87A06">
        <w:rPr>
          <w:rFonts w:ascii="Times New Roman" w:hAnsi="Times New Roman" w:cs="Times New Roman"/>
          <w:sz w:val="23"/>
          <w:szCs w:val="23"/>
          <w:lang w:val="en-US"/>
        </w:rPr>
        <w:t>385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A87A06">
        <w:rPr>
          <w:rFonts w:ascii="Times New Roman" w:hAnsi="Times New Roman" w:cs="Times New Roman"/>
          <w:sz w:val="23"/>
          <w:szCs w:val="23"/>
          <w:lang w:val="en-US"/>
        </w:rPr>
        <w:t>402.</w:t>
      </w:r>
    </w:p>
    <w:p w14:paraId="5F28B8AE" w14:textId="77777777" w:rsidR="00044C33" w:rsidRDefault="00044C33" w:rsidP="00CD1EE8">
      <w:pPr>
        <w:pStyle w:val="CommentText"/>
        <w:spacing w:after="0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9C4DB5">
        <w:rPr>
          <w:rFonts w:ascii="Times New Roman" w:hAnsi="Times New Roman" w:cs="Times New Roman"/>
          <w:sz w:val="23"/>
          <w:szCs w:val="23"/>
          <w:lang w:val="en-US"/>
        </w:rPr>
        <w:t xml:space="preserve">Gartner, W. B. </w:t>
      </w:r>
      <w:r w:rsidR="00B2259C" w:rsidRPr="009C4DB5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9C4DB5">
        <w:rPr>
          <w:rFonts w:ascii="Times New Roman" w:hAnsi="Times New Roman" w:cs="Times New Roman"/>
          <w:sz w:val="23"/>
          <w:szCs w:val="23"/>
          <w:lang w:val="en-US"/>
        </w:rPr>
        <w:t>2008</w:t>
      </w:r>
      <w:r w:rsidR="00B2259C" w:rsidRPr="009C4DB5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9C4DB5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r w:rsidRPr="00703510">
        <w:rPr>
          <w:rFonts w:ascii="Times New Roman" w:hAnsi="Times New Roman" w:cs="Times New Roman"/>
          <w:sz w:val="23"/>
          <w:szCs w:val="23"/>
          <w:lang w:val="en-US"/>
        </w:rPr>
        <w:t xml:space="preserve">Variations in entrepreneurship. </w:t>
      </w:r>
      <w:r w:rsidRPr="00703510">
        <w:rPr>
          <w:rFonts w:ascii="Times New Roman" w:hAnsi="Times New Roman" w:cs="Times New Roman"/>
          <w:i/>
          <w:iCs/>
          <w:sz w:val="23"/>
          <w:szCs w:val="23"/>
          <w:lang w:val="en-US"/>
        </w:rPr>
        <w:t>Small Business Economics</w:t>
      </w:r>
      <w:r w:rsidR="00B2259C" w:rsidRPr="00703510">
        <w:rPr>
          <w:rFonts w:ascii="Times New Roman" w:hAnsi="Times New Roman" w:cs="Times New Roman"/>
          <w:i/>
          <w:iCs/>
          <w:sz w:val="23"/>
          <w:szCs w:val="23"/>
          <w:lang w:val="en-US"/>
        </w:rPr>
        <w:t>, 31</w:t>
      </w:r>
      <w:r w:rsidR="00B2259C" w:rsidRPr="00FC7009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B2259C" w:rsidRPr="00A2138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B2259C" w:rsidRPr="0027649A">
        <w:rPr>
          <w:rFonts w:ascii="Times New Roman" w:hAnsi="Times New Roman" w:cs="Times New Roman"/>
          <w:sz w:val="23"/>
          <w:szCs w:val="23"/>
          <w:lang w:val="en-US"/>
        </w:rPr>
        <w:t>351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="00B2259C" w:rsidRPr="0027649A">
        <w:rPr>
          <w:rFonts w:ascii="Times New Roman" w:hAnsi="Times New Roman" w:cs="Times New Roman"/>
          <w:sz w:val="23"/>
          <w:szCs w:val="23"/>
          <w:lang w:val="en-US"/>
        </w:rPr>
        <w:t>361.</w:t>
      </w:r>
    </w:p>
    <w:p w14:paraId="3841DBD4" w14:textId="77777777" w:rsidR="006B3541" w:rsidRPr="00CD5269" w:rsidRDefault="006B3541" w:rsidP="00CD1EE8">
      <w:pPr>
        <w:pStyle w:val="CommentText"/>
        <w:spacing w:after="0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Gasper, D. (2002). Is Sen’s capability approach an adequate basis for considering human development? </w:t>
      </w:r>
      <w:r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Review of Political Economy, </w:t>
      </w:r>
      <w:r w:rsidR="00CD5269">
        <w:rPr>
          <w:rFonts w:ascii="Times New Roman" w:hAnsi="Times New Roman" w:cs="Times New Roman"/>
          <w:i/>
          <w:iCs/>
          <w:sz w:val="23"/>
          <w:szCs w:val="23"/>
          <w:lang w:val="en-US"/>
        </w:rPr>
        <w:t>14</w:t>
      </w:r>
      <w:r w:rsidR="00CD5269" w:rsidRPr="00FC7009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="00CD5269">
        <w:rPr>
          <w:rFonts w:ascii="Times New Roman" w:hAnsi="Times New Roman" w:cs="Times New Roman"/>
          <w:sz w:val="23"/>
          <w:szCs w:val="23"/>
          <w:lang w:val="en-US"/>
        </w:rPr>
        <w:t>435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="00CD5269">
        <w:rPr>
          <w:rFonts w:ascii="Times New Roman" w:hAnsi="Times New Roman" w:cs="Times New Roman"/>
          <w:sz w:val="23"/>
          <w:szCs w:val="23"/>
          <w:lang w:val="en-US"/>
        </w:rPr>
        <w:t>461.</w:t>
      </w:r>
    </w:p>
    <w:p w14:paraId="519B2E14" w14:textId="77777777" w:rsidR="000C059F" w:rsidRPr="00181531" w:rsidRDefault="000C059F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Gautam, Y., </w:t>
      </w:r>
      <w:r w:rsidR="00CD0157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&amp; 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Andersen, P. </w:t>
      </w:r>
      <w:r w:rsidR="00B2259C" w:rsidRPr="006010FF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2016</w:t>
      </w:r>
      <w:r w:rsidR="00B2259C" w:rsidRPr="006010FF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Rural livelihood diversification and household well-being: Insights from </w:t>
      </w:r>
      <w:proofErr w:type="spellStart"/>
      <w:r w:rsidRPr="00181531">
        <w:rPr>
          <w:rFonts w:ascii="Times New Roman" w:hAnsi="Times New Roman" w:cs="Times New Roman"/>
          <w:sz w:val="23"/>
          <w:szCs w:val="23"/>
          <w:lang w:val="en-US"/>
        </w:rPr>
        <w:t>Humla</w:t>
      </w:r>
      <w:proofErr w:type="spellEnd"/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, Nepal.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Journal of Rural Studies</w:t>
      </w:r>
      <w:r w:rsidRPr="00FC7009">
        <w:rPr>
          <w:rFonts w:ascii="Times New Roman" w:hAnsi="Times New Roman" w:cs="Times New Roman"/>
          <w:i/>
          <w:iCs/>
          <w:sz w:val="23"/>
          <w:szCs w:val="23"/>
          <w:lang w:val="en-US"/>
        </w:rPr>
        <w:t>,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44</w:t>
      </w:r>
      <w:r w:rsidR="00B2259C" w:rsidRPr="00FC7009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239–249.</w:t>
      </w:r>
    </w:p>
    <w:p w14:paraId="49439BD8" w14:textId="77777777" w:rsidR="00413EC1" w:rsidRPr="00181531" w:rsidRDefault="009F406E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bookmarkStart w:id="7" w:name="_Hlk49345009"/>
      <w:r w:rsidRPr="006010FF">
        <w:rPr>
          <w:rFonts w:ascii="Times New Roman" w:hAnsi="Times New Roman" w:cs="Times New Roman"/>
          <w:sz w:val="23"/>
          <w:szCs w:val="23"/>
          <w:lang w:val="en-US"/>
        </w:rPr>
        <w:lastRenderedPageBreak/>
        <w:t xml:space="preserve">George, G., Corbishley, C., </w:t>
      </w: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Khayesi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, J., Haas, M., </w:t>
      </w:r>
      <w:r w:rsidR="00413EC1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&amp; </w:t>
      </w: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Tihany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, L. </w:t>
      </w:r>
      <w:r w:rsidR="00B2259C" w:rsidRPr="006010FF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2016</w:t>
      </w:r>
      <w:r w:rsidR="00413EC1" w:rsidRPr="006010FF">
        <w:rPr>
          <w:rFonts w:ascii="Times New Roman" w:hAnsi="Times New Roman" w:cs="Times New Roman"/>
          <w:sz w:val="23"/>
          <w:szCs w:val="23"/>
          <w:lang w:val="en-US"/>
        </w:rPr>
        <w:t>a</w:t>
      </w:r>
      <w:r w:rsidR="00B2259C" w:rsidRPr="006010FF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Bringing Africa in: Promising directions for management research.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Academy of Management Journal</w:t>
      </w:r>
      <w:r w:rsidRPr="00FC7009">
        <w:rPr>
          <w:rFonts w:ascii="Times New Roman" w:hAnsi="Times New Roman" w:cs="Times New Roman"/>
          <w:i/>
          <w:iCs/>
          <w:sz w:val="23"/>
          <w:szCs w:val="23"/>
          <w:lang w:val="en-US"/>
        </w:rPr>
        <w:t>,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59</w:t>
      </w:r>
      <w:r w:rsidR="00B2259C" w:rsidRPr="00FC7009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B2259C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377–393.</w:t>
      </w:r>
    </w:p>
    <w:p w14:paraId="41BE7A7F" w14:textId="77777777" w:rsidR="009F406E" w:rsidRPr="00181531" w:rsidRDefault="00413EC1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6010FF">
        <w:rPr>
          <w:rFonts w:ascii="Times New Roman" w:hAnsi="Times New Roman" w:cs="Times New Roman"/>
          <w:sz w:val="23"/>
          <w:szCs w:val="23"/>
        </w:rPr>
        <w:t xml:space="preserve">George, G., Kotha, R., Parikh, P., Alnuami, T., &amp; Bahaf, A. </w:t>
      </w:r>
      <w:r w:rsidR="00B2259C" w:rsidRPr="006010FF">
        <w:rPr>
          <w:rFonts w:ascii="Times New Roman" w:hAnsi="Times New Roman" w:cs="Times New Roman"/>
          <w:sz w:val="23"/>
          <w:szCs w:val="23"/>
        </w:rPr>
        <w:t>(</w:t>
      </w:r>
      <w:r w:rsidRPr="006010FF">
        <w:rPr>
          <w:rFonts w:ascii="Times New Roman" w:hAnsi="Times New Roman" w:cs="Times New Roman"/>
          <w:sz w:val="23"/>
          <w:szCs w:val="23"/>
        </w:rPr>
        <w:t>2016b</w:t>
      </w:r>
      <w:r w:rsidR="00B2259C" w:rsidRPr="006010FF">
        <w:rPr>
          <w:rFonts w:ascii="Times New Roman" w:hAnsi="Times New Roman" w:cs="Times New Roman"/>
          <w:sz w:val="23"/>
          <w:szCs w:val="23"/>
        </w:rPr>
        <w:t>)</w:t>
      </w:r>
      <w:r w:rsidRPr="006010FF">
        <w:rPr>
          <w:rFonts w:ascii="Times New Roman" w:hAnsi="Times New Roman" w:cs="Times New Roman"/>
          <w:sz w:val="23"/>
          <w:szCs w:val="23"/>
        </w:rPr>
        <w:t xml:space="preserve">. 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Social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structure,</w:t>
      </w:r>
      <w:r w:rsidR="00C256E1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reasonable </w:t>
      </w:r>
      <w:proofErr w:type="gramStart"/>
      <w:r w:rsidRPr="00181531">
        <w:rPr>
          <w:rFonts w:ascii="Times New Roman" w:hAnsi="Times New Roman" w:cs="Times New Roman"/>
          <w:sz w:val="23"/>
          <w:szCs w:val="23"/>
          <w:lang w:val="en-US"/>
        </w:rPr>
        <w:t>gain</w:t>
      </w:r>
      <w:proofErr w:type="gramEnd"/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and entrepreneurship in Africa.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Strategic </w:t>
      </w:r>
      <w:r w:rsidR="00B2259C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M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anagement Journal</w:t>
      </w:r>
      <w:r w:rsidRPr="00FC7009">
        <w:rPr>
          <w:rFonts w:ascii="Times New Roman" w:hAnsi="Times New Roman" w:cs="Times New Roman"/>
          <w:i/>
          <w:iCs/>
          <w:sz w:val="23"/>
          <w:szCs w:val="23"/>
          <w:lang w:val="en-US"/>
        </w:rPr>
        <w:t>,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37</w:t>
      </w:r>
      <w:r w:rsidR="00B2259C" w:rsidRPr="00FC7009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1118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1131.</w:t>
      </w:r>
    </w:p>
    <w:p w14:paraId="436E297C" w14:textId="77777777" w:rsidR="00032CD9" w:rsidRPr="00EA5DAD" w:rsidRDefault="0004364D" w:rsidP="00032C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bookmarkStart w:id="8" w:name="_Hlk49345059"/>
      <w:bookmarkEnd w:id="7"/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Goodman, </w:t>
      </w:r>
      <w:r w:rsidR="00285456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R., 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&amp; Kaplan, S. </w:t>
      </w:r>
      <w:r w:rsidR="00B2259C" w:rsidRPr="006010FF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2019</w:t>
      </w:r>
      <w:r w:rsidR="00B2259C" w:rsidRPr="006010FF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.</w:t>
      </w:r>
      <w:r w:rsidR="00285456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Work-life balance as a household negotiation: </w:t>
      </w:r>
      <w:r w:rsidR="00B25033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A </w:t>
      </w:r>
      <w:r w:rsidR="00285456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new perspective from rural India. </w:t>
      </w:r>
      <w:r w:rsidR="00285456" w:rsidRPr="00EA5DAD">
        <w:rPr>
          <w:rFonts w:ascii="Times New Roman" w:hAnsi="Times New Roman" w:cs="Times New Roman"/>
          <w:i/>
          <w:sz w:val="23"/>
          <w:szCs w:val="23"/>
          <w:lang w:val="en-US"/>
        </w:rPr>
        <w:t>Academy of Management Discoveries</w:t>
      </w:r>
      <w:r w:rsidR="00285456" w:rsidRPr="00FC7009">
        <w:rPr>
          <w:rFonts w:ascii="Times New Roman" w:hAnsi="Times New Roman" w:cs="Times New Roman"/>
          <w:i/>
          <w:iCs/>
          <w:sz w:val="23"/>
          <w:szCs w:val="23"/>
          <w:lang w:val="en-US"/>
        </w:rPr>
        <w:t>,</w:t>
      </w:r>
      <w:r w:rsidR="00285456" w:rsidRPr="00EA5DAD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285456" w:rsidRPr="00EA5DAD">
        <w:rPr>
          <w:rFonts w:ascii="Times New Roman" w:hAnsi="Times New Roman" w:cs="Times New Roman"/>
          <w:i/>
          <w:iCs/>
          <w:sz w:val="23"/>
          <w:szCs w:val="23"/>
          <w:lang w:val="en-US"/>
        </w:rPr>
        <w:t>5</w:t>
      </w:r>
      <w:r w:rsidR="00B2259C" w:rsidRPr="00FC7009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285456" w:rsidRPr="00EA5DAD">
        <w:rPr>
          <w:rFonts w:ascii="Times New Roman" w:hAnsi="Times New Roman" w:cs="Times New Roman"/>
          <w:sz w:val="23"/>
          <w:szCs w:val="23"/>
          <w:lang w:val="en-US"/>
        </w:rPr>
        <w:t xml:space="preserve"> 465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="00285456" w:rsidRPr="00EA5DAD">
        <w:rPr>
          <w:rFonts w:ascii="Times New Roman" w:hAnsi="Times New Roman" w:cs="Times New Roman"/>
          <w:sz w:val="23"/>
          <w:szCs w:val="23"/>
          <w:lang w:val="en-US"/>
        </w:rPr>
        <w:t>486.</w:t>
      </w:r>
    </w:p>
    <w:p w14:paraId="743A6198" w14:textId="77777777" w:rsidR="00247749" w:rsidRPr="0027649A" w:rsidRDefault="00247749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Gras, D., &amp; </w:t>
      </w: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N</w:t>
      </w:r>
      <w:r w:rsidR="0004364D" w:rsidRPr="006010FF">
        <w:rPr>
          <w:rFonts w:ascii="Times New Roman" w:hAnsi="Times New Roman" w:cs="Times New Roman"/>
          <w:sz w:val="23"/>
          <w:szCs w:val="23"/>
          <w:lang w:val="en-US"/>
        </w:rPr>
        <w:t>a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son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>, R.</w:t>
      </w:r>
      <w:r w:rsidR="00B2259C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S. </w:t>
      </w:r>
      <w:r w:rsidR="00B2259C" w:rsidRPr="006010FF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2015</w:t>
      </w:r>
      <w:r w:rsidR="00B2259C" w:rsidRPr="00181531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spellStart"/>
      <w:r w:rsidRPr="00181531">
        <w:rPr>
          <w:rFonts w:ascii="Times New Roman" w:hAnsi="Times New Roman" w:cs="Times New Roman"/>
          <w:sz w:val="23"/>
          <w:szCs w:val="23"/>
          <w:lang w:val="en-US"/>
        </w:rPr>
        <w:t>Bric</w:t>
      </w:r>
      <w:proofErr w:type="spellEnd"/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by </w:t>
      </w:r>
      <w:proofErr w:type="spellStart"/>
      <w:r w:rsidRPr="00181531">
        <w:rPr>
          <w:rFonts w:ascii="Times New Roman" w:hAnsi="Times New Roman" w:cs="Times New Roman"/>
          <w:sz w:val="23"/>
          <w:szCs w:val="23"/>
          <w:lang w:val="en-US"/>
        </w:rPr>
        <w:t>bric</w:t>
      </w:r>
      <w:proofErr w:type="spellEnd"/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: The role of family household in sustaining a venture in impoverished India slums.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Jour</w:t>
      </w:r>
      <w:r w:rsidR="00780603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n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al of Business Venturing, 30</w:t>
      </w:r>
      <w:r w:rsidR="00B25033" w:rsidRPr="00FC7009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546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563.</w:t>
      </w:r>
    </w:p>
    <w:p w14:paraId="7EBF0577" w14:textId="77777777" w:rsidR="0027649A" w:rsidRPr="00A87A06" w:rsidRDefault="0027649A" w:rsidP="0027649A">
      <w:pPr>
        <w:spacing w:after="0" w:line="240" w:lineRule="auto"/>
        <w:ind w:left="284" w:hanging="284"/>
        <w:jc w:val="both"/>
        <w:rPr>
          <w:rStyle w:val="markedcontent"/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A87A06">
        <w:rPr>
          <w:rStyle w:val="markedcontent"/>
          <w:rFonts w:ascii="Times New Roman" w:hAnsi="Times New Roman" w:cs="Times New Roman"/>
          <w:sz w:val="23"/>
          <w:szCs w:val="23"/>
          <w:lang w:val="en-US"/>
        </w:rPr>
        <w:t>Gries</w:t>
      </w:r>
      <w:proofErr w:type="spellEnd"/>
      <w:r w:rsidRPr="00A87A06">
        <w:rPr>
          <w:rStyle w:val="markedcontent"/>
          <w:rFonts w:ascii="Times New Roman" w:hAnsi="Times New Roman" w:cs="Times New Roman"/>
          <w:sz w:val="23"/>
          <w:szCs w:val="23"/>
          <w:lang w:val="en-US"/>
        </w:rPr>
        <w:t xml:space="preserve">, T., &amp; </w:t>
      </w:r>
      <w:proofErr w:type="spellStart"/>
      <w:r w:rsidRPr="00A87A06">
        <w:rPr>
          <w:rStyle w:val="markedcontent"/>
          <w:rFonts w:ascii="Times New Roman" w:hAnsi="Times New Roman" w:cs="Times New Roman"/>
          <w:sz w:val="23"/>
          <w:szCs w:val="23"/>
          <w:lang w:val="en-US"/>
        </w:rPr>
        <w:t>Naudé</w:t>
      </w:r>
      <w:proofErr w:type="spellEnd"/>
      <w:r w:rsidRPr="00A87A06">
        <w:rPr>
          <w:rStyle w:val="markedcontent"/>
          <w:rFonts w:ascii="Times New Roman" w:hAnsi="Times New Roman" w:cs="Times New Roman"/>
          <w:sz w:val="23"/>
          <w:szCs w:val="23"/>
          <w:lang w:val="en-US"/>
        </w:rPr>
        <w:t xml:space="preserve">, W. (2011). Entrepreneurship and human development: A capability approach. </w:t>
      </w:r>
      <w:r w:rsidRPr="00CE497C">
        <w:rPr>
          <w:rStyle w:val="markedcontent"/>
          <w:rFonts w:ascii="Times New Roman" w:hAnsi="Times New Roman" w:cs="Times New Roman"/>
          <w:i/>
          <w:iCs/>
          <w:sz w:val="23"/>
          <w:szCs w:val="23"/>
          <w:lang w:val="en-US"/>
        </w:rPr>
        <w:t>Journal of Public Economics</w:t>
      </w:r>
      <w:r w:rsidRPr="00FC7009">
        <w:rPr>
          <w:rStyle w:val="markedcontent"/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Pr="008B5D5A">
        <w:rPr>
          <w:rStyle w:val="markedcontent"/>
          <w:rFonts w:ascii="Times New Roman" w:hAnsi="Times New Roman" w:cs="Times New Roman"/>
          <w:i/>
          <w:iCs/>
          <w:sz w:val="23"/>
          <w:szCs w:val="23"/>
          <w:lang w:val="en-US"/>
        </w:rPr>
        <w:t>95</w:t>
      </w:r>
      <w:r w:rsidRPr="00A87A06">
        <w:rPr>
          <w:rStyle w:val="markedcontent"/>
          <w:rFonts w:ascii="Times New Roman" w:hAnsi="Times New Roman" w:cs="Times New Roman"/>
          <w:sz w:val="23"/>
          <w:szCs w:val="23"/>
          <w:lang w:val="en-US"/>
        </w:rPr>
        <w:t>(3</w:t>
      </w:r>
      <w:r w:rsidR="00A33B0F">
        <w:rPr>
          <w:rStyle w:val="markedcontent"/>
          <w:rFonts w:ascii="Times New Roman" w:hAnsi="Times New Roman" w:cs="Times New Roman"/>
          <w:sz w:val="23"/>
          <w:szCs w:val="23"/>
          <w:lang w:val="en-US"/>
        </w:rPr>
        <w:t>–</w:t>
      </w:r>
      <w:r w:rsidRPr="00A87A06">
        <w:rPr>
          <w:rStyle w:val="markedcontent"/>
          <w:rFonts w:ascii="Times New Roman" w:hAnsi="Times New Roman" w:cs="Times New Roman"/>
          <w:sz w:val="23"/>
          <w:szCs w:val="23"/>
          <w:lang w:val="en-US"/>
        </w:rPr>
        <w:t>4)</w:t>
      </w:r>
      <w:r w:rsidRPr="001A18EB">
        <w:rPr>
          <w:rStyle w:val="markedcontent"/>
          <w:rFonts w:ascii="Times New Roman" w:hAnsi="Times New Roman" w:cs="Times New Roman"/>
          <w:sz w:val="23"/>
          <w:szCs w:val="23"/>
          <w:lang w:val="en-US"/>
        </w:rPr>
        <w:t>,</w:t>
      </w:r>
      <w:r w:rsidRPr="00A87A06">
        <w:rPr>
          <w:rStyle w:val="markedcontent"/>
          <w:rFonts w:ascii="Times New Roman" w:hAnsi="Times New Roman" w:cs="Times New Roman"/>
          <w:sz w:val="23"/>
          <w:szCs w:val="23"/>
          <w:lang w:val="en-US"/>
        </w:rPr>
        <w:t xml:space="preserve"> 216</w:t>
      </w:r>
      <w:r w:rsidR="00A33B0F">
        <w:rPr>
          <w:rStyle w:val="markedcontent"/>
          <w:rFonts w:ascii="Times New Roman" w:hAnsi="Times New Roman" w:cs="Times New Roman"/>
          <w:sz w:val="23"/>
          <w:szCs w:val="23"/>
          <w:lang w:val="en-US"/>
        </w:rPr>
        <w:t>–</w:t>
      </w:r>
      <w:r w:rsidRPr="00A87A06">
        <w:rPr>
          <w:rStyle w:val="markedcontent"/>
          <w:rFonts w:ascii="Times New Roman" w:hAnsi="Times New Roman" w:cs="Times New Roman"/>
          <w:sz w:val="23"/>
          <w:szCs w:val="23"/>
          <w:lang w:val="en-US"/>
        </w:rPr>
        <w:t>224.</w:t>
      </w:r>
    </w:p>
    <w:bookmarkEnd w:id="8"/>
    <w:p w14:paraId="0141B32D" w14:textId="77777777" w:rsidR="0027649A" w:rsidRDefault="000C059F" w:rsidP="002764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27649A">
        <w:rPr>
          <w:rFonts w:ascii="Times New Roman" w:hAnsi="Times New Roman" w:cs="Times New Roman"/>
          <w:sz w:val="23"/>
          <w:szCs w:val="23"/>
          <w:lang w:val="en-US"/>
        </w:rPr>
        <w:t>Hébert, R.</w:t>
      </w:r>
      <w:r w:rsidR="00C538AD" w:rsidRPr="0027649A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27649A">
        <w:rPr>
          <w:rFonts w:ascii="Times New Roman" w:hAnsi="Times New Roman" w:cs="Times New Roman"/>
          <w:sz w:val="23"/>
          <w:szCs w:val="23"/>
          <w:lang w:val="en-US"/>
        </w:rPr>
        <w:t xml:space="preserve"> &amp; Link, A. </w:t>
      </w:r>
      <w:r w:rsidR="00B2259C" w:rsidRPr="0027649A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27649A">
        <w:rPr>
          <w:rFonts w:ascii="Times New Roman" w:hAnsi="Times New Roman" w:cs="Times New Roman"/>
          <w:sz w:val="23"/>
          <w:szCs w:val="23"/>
          <w:lang w:val="en-US"/>
        </w:rPr>
        <w:t>1988</w:t>
      </w:r>
      <w:r w:rsidR="00B2259C" w:rsidRPr="0027649A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27649A">
        <w:rPr>
          <w:rFonts w:ascii="Times New Roman" w:hAnsi="Times New Roman" w:cs="Times New Roman"/>
          <w:sz w:val="23"/>
          <w:szCs w:val="23"/>
          <w:lang w:val="en-US"/>
        </w:rPr>
        <w:t>.</w:t>
      </w:r>
      <w:r w:rsidR="00CD0157" w:rsidRPr="0027649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7649A">
        <w:rPr>
          <w:rFonts w:ascii="Times New Roman" w:hAnsi="Times New Roman" w:cs="Times New Roman"/>
          <w:i/>
          <w:sz w:val="23"/>
          <w:szCs w:val="23"/>
          <w:lang w:val="en-US"/>
        </w:rPr>
        <w:t xml:space="preserve">The entrepreneur: </w:t>
      </w:r>
      <w:r w:rsidR="001E7861" w:rsidRPr="0027649A">
        <w:rPr>
          <w:rFonts w:ascii="Times New Roman" w:hAnsi="Times New Roman" w:cs="Times New Roman"/>
          <w:i/>
          <w:sz w:val="23"/>
          <w:szCs w:val="23"/>
          <w:lang w:val="en-US"/>
        </w:rPr>
        <w:t>M</w:t>
      </w:r>
      <w:r w:rsidRPr="0027649A">
        <w:rPr>
          <w:rFonts w:ascii="Times New Roman" w:hAnsi="Times New Roman" w:cs="Times New Roman"/>
          <w:i/>
          <w:sz w:val="23"/>
          <w:szCs w:val="23"/>
          <w:lang w:val="en-US"/>
        </w:rPr>
        <w:t>ainstream views &amp; radical critiques</w:t>
      </w:r>
      <w:r w:rsidRPr="0027649A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r w:rsidR="00CD0157" w:rsidRPr="0027649A">
        <w:rPr>
          <w:rFonts w:ascii="Times New Roman" w:hAnsi="Times New Roman" w:cs="Times New Roman"/>
          <w:sz w:val="23"/>
          <w:szCs w:val="23"/>
          <w:lang w:val="en-US"/>
        </w:rPr>
        <w:t>New York</w:t>
      </w:r>
      <w:r w:rsidR="00E3052D" w:rsidRPr="0027649A">
        <w:rPr>
          <w:rFonts w:ascii="Times New Roman" w:hAnsi="Times New Roman" w:cs="Times New Roman"/>
          <w:sz w:val="23"/>
          <w:szCs w:val="23"/>
          <w:lang w:val="en-US"/>
        </w:rPr>
        <w:t>: Praeger.</w:t>
      </w:r>
    </w:p>
    <w:p w14:paraId="50836C16" w14:textId="77777777" w:rsidR="0027649A" w:rsidRDefault="0027649A" w:rsidP="002764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E587A">
        <w:rPr>
          <w:rStyle w:val="highlight"/>
          <w:rFonts w:ascii="Times New Roman" w:hAnsi="Times New Roman" w:cs="Times New Roman"/>
          <w:sz w:val="23"/>
          <w:szCs w:val="23"/>
          <w:lang w:val="es-US"/>
        </w:rPr>
        <w:t>Hecha</w:t>
      </w:r>
      <w:r w:rsidRPr="00CE587A">
        <w:rPr>
          <w:rFonts w:ascii="Times New Roman" w:hAnsi="Times New Roman" w:cs="Times New Roman"/>
          <w:sz w:val="23"/>
          <w:szCs w:val="23"/>
          <w:lang w:val="es-US"/>
        </w:rPr>
        <w:t>varria</w:t>
      </w:r>
      <w:proofErr w:type="spellEnd"/>
      <w:r w:rsidRPr="00CE587A">
        <w:rPr>
          <w:rFonts w:ascii="Times New Roman" w:hAnsi="Times New Roman" w:cs="Times New Roman"/>
          <w:sz w:val="23"/>
          <w:szCs w:val="23"/>
          <w:lang w:val="es-US"/>
        </w:rPr>
        <w:t>, D.</w:t>
      </w:r>
      <w:r w:rsidR="00CE587A">
        <w:rPr>
          <w:rFonts w:ascii="Times New Roman" w:hAnsi="Times New Roman" w:cs="Times New Roman"/>
          <w:sz w:val="23"/>
          <w:szCs w:val="23"/>
          <w:lang w:val="es-US"/>
        </w:rPr>
        <w:t xml:space="preserve"> </w:t>
      </w:r>
      <w:r w:rsidRPr="00CE587A">
        <w:rPr>
          <w:rFonts w:ascii="Times New Roman" w:hAnsi="Times New Roman" w:cs="Times New Roman"/>
          <w:sz w:val="23"/>
          <w:szCs w:val="23"/>
          <w:lang w:val="es-US"/>
        </w:rPr>
        <w:t>M., &amp; Reynolds, P.</w:t>
      </w:r>
      <w:r w:rsidR="00CE587A" w:rsidRPr="00CE587A">
        <w:rPr>
          <w:rFonts w:ascii="Times New Roman" w:hAnsi="Times New Roman" w:cs="Times New Roman"/>
          <w:sz w:val="23"/>
          <w:szCs w:val="23"/>
          <w:lang w:val="es-US"/>
        </w:rPr>
        <w:t xml:space="preserve"> </w:t>
      </w:r>
      <w:r w:rsidRPr="00CE587A">
        <w:rPr>
          <w:rFonts w:ascii="Times New Roman" w:hAnsi="Times New Roman" w:cs="Times New Roman"/>
          <w:sz w:val="23"/>
          <w:szCs w:val="23"/>
          <w:lang w:val="es-US"/>
        </w:rPr>
        <w:t xml:space="preserve">D. (2009). </w:t>
      </w:r>
      <w:r w:rsidRPr="00A87A06">
        <w:rPr>
          <w:rFonts w:ascii="Times New Roman" w:hAnsi="Times New Roman" w:cs="Times New Roman"/>
          <w:sz w:val="23"/>
          <w:szCs w:val="23"/>
          <w:lang w:val="en-US"/>
        </w:rPr>
        <w:t xml:space="preserve">Cultural norms and business startups: The impact of national values on opportunity and necessity entrepreneurs. </w:t>
      </w:r>
      <w:r w:rsidRPr="00C063F4">
        <w:rPr>
          <w:rFonts w:ascii="Times New Roman" w:hAnsi="Times New Roman" w:cs="Times New Roman"/>
          <w:i/>
          <w:iCs/>
          <w:sz w:val="23"/>
          <w:szCs w:val="23"/>
        </w:rPr>
        <w:t>International Entrepreneurship Management Journal, 5</w:t>
      </w:r>
      <w:r w:rsidRPr="00FC7009">
        <w:rPr>
          <w:rFonts w:ascii="Times New Roman" w:hAnsi="Times New Roman" w:cs="Times New Roman"/>
          <w:sz w:val="23"/>
          <w:szCs w:val="23"/>
        </w:rPr>
        <w:t>,</w:t>
      </w:r>
      <w:r w:rsidRPr="00A87A06">
        <w:rPr>
          <w:rFonts w:ascii="Times New Roman" w:hAnsi="Times New Roman" w:cs="Times New Roman"/>
          <w:sz w:val="23"/>
          <w:szCs w:val="23"/>
        </w:rPr>
        <w:t xml:space="preserve"> 417</w:t>
      </w:r>
      <w:r w:rsidR="00A33B0F">
        <w:rPr>
          <w:rFonts w:ascii="Times New Roman" w:hAnsi="Times New Roman" w:cs="Times New Roman"/>
          <w:sz w:val="23"/>
          <w:szCs w:val="23"/>
        </w:rPr>
        <w:t>–</w:t>
      </w:r>
      <w:r w:rsidRPr="00A87A06">
        <w:rPr>
          <w:rFonts w:ascii="Times New Roman" w:hAnsi="Times New Roman" w:cs="Times New Roman"/>
          <w:sz w:val="23"/>
          <w:szCs w:val="23"/>
        </w:rPr>
        <w:t>437.</w:t>
      </w:r>
    </w:p>
    <w:p w14:paraId="5CD65E4F" w14:textId="77777777" w:rsidR="00703510" w:rsidRPr="00A87A06" w:rsidRDefault="00703510" w:rsidP="002764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color w:val="000000" w:themeColor="text1"/>
          <w:sz w:val="23"/>
          <w:szCs w:val="23"/>
          <w:lang w:val="en-US"/>
        </w:rPr>
      </w:pPr>
      <w:r w:rsidRPr="00A87A06">
        <w:rPr>
          <w:rFonts w:ascii="Times New Roman" w:hAnsi="Times New Roman" w:cs="Times New Roman"/>
          <w:color w:val="000000" w:themeColor="text1"/>
          <w:spacing w:val="2"/>
          <w:sz w:val="23"/>
          <w:szCs w:val="23"/>
          <w:shd w:val="clear" w:color="auto" w:fill="FCFCFC"/>
        </w:rPr>
        <w:t xml:space="preserve">Hoffmeyer-Zlotnik. </w:t>
      </w:r>
      <w:r w:rsidRPr="00FC7009">
        <w:rPr>
          <w:rFonts w:ascii="Times New Roman" w:hAnsi="Times New Roman" w:cs="Times New Roman"/>
          <w:color w:val="000000" w:themeColor="text1"/>
          <w:spacing w:val="2"/>
          <w:sz w:val="23"/>
          <w:szCs w:val="23"/>
          <w:shd w:val="clear" w:color="auto" w:fill="FCFCFC"/>
        </w:rPr>
        <w:t>J.</w:t>
      </w:r>
      <w:r w:rsidR="00CE587A" w:rsidRPr="00FC7009">
        <w:rPr>
          <w:rFonts w:ascii="Times New Roman" w:hAnsi="Times New Roman" w:cs="Times New Roman"/>
          <w:color w:val="000000" w:themeColor="text1"/>
          <w:spacing w:val="2"/>
          <w:sz w:val="23"/>
          <w:szCs w:val="23"/>
          <w:shd w:val="clear" w:color="auto" w:fill="FCFCFC"/>
        </w:rPr>
        <w:t xml:space="preserve"> </w:t>
      </w:r>
      <w:r w:rsidRPr="00FC7009">
        <w:rPr>
          <w:rFonts w:ascii="Times New Roman" w:hAnsi="Times New Roman" w:cs="Times New Roman"/>
          <w:color w:val="000000" w:themeColor="text1"/>
          <w:spacing w:val="2"/>
          <w:sz w:val="23"/>
          <w:szCs w:val="23"/>
          <w:shd w:val="clear" w:color="auto" w:fill="FCFCFC"/>
        </w:rPr>
        <w:t>H.</w:t>
      </w:r>
      <w:r w:rsidR="00CE587A" w:rsidRPr="00FC7009">
        <w:rPr>
          <w:rFonts w:ascii="Times New Roman" w:hAnsi="Times New Roman" w:cs="Times New Roman"/>
          <w:color w:val="000000" w:themeColor="text1"/>
          <w:spacing w:val="2"/>
          <w:sz w:val="23"/>
          <w:szCs w:val="23"/>
          <w:shd w:val="clear" w:color="auto" w:fill="FCFCFC"/>
        </w:rPr>
        <w:t xml:space="preserve"> </w:t>
      </w:r>
      <w:r w:rsidRPr="00FC7009">
        <w:rPr>
          <w:rFonts w:ascii="Times New Roman" w:hAnsi="Times New Roman" w:cs="Times New Roman"/>
          <w:color w:val="000000" w:themeColor="text1"/>
          <w:spacing w:val="2"/>
          <w:sz w:val="23"/>
          <w:szCs w:val="23"/>
          <w:shd w:val="clear" w:color="auto" w:fill="FCFCFC"/>
        </w:rPr>
        <w:t xml:space="preserve">P., &amp; Warner, U. (1998). </w:t>
      </w:r>
      <w:r w:rsidRPr="00A87A06">
        <w:rPr>
          <w:rFonts w:ascii="Times New Roman" w:hAnsi="Times New Roman" w:cs="Times New Roman"/>
          <w:color w:val="000000" w:themeColor="text1"/>
          <w:spacing w:val="2"/>
          <w:sz w:val="23"/>
          <w:szCs w:val="23"/>
          <w:shd w:val="clear" w:color="auto" w:fill="FCFCFC"/>
        </w:rPr>
        <w:t>Die Messung von Einkommen im nationalen und internationalen Vergleich.</w:t>
      </w:r>
      <w:r w:rsidR="00760841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3"/>
          <w:szCs w:val="23"/>
          <w:shd w:val="clear" w:color="auto" w:fill="FCFCFC"/>
        </w:rPr>
        <w:t xml:space="preserve"> </w:t>
      </w:r>
      <w:r w:rsidRPr="00A87A06">
        <w:rPr>
          <w:rStyle w:val="Emphasis"/>
          <w:rFonts w:ascii="Times New Roman" w:hAnsi="Times New Roman" w:cs="Times New Roman"/>
          <w:color w:val="000000" w:themeColor="text1"/>
          <w:spacing w:val="2"/>
          <w:sz w:val="23"/>
          <w:szCs w:val="23"/>
          <w:lang w:val="en-US"/>
        </w:rPr>
        <w:t>ZUMA-</w:t>
      </w:r>
      <w:proofErr w:type="spellStart"/>
      <w:r w:rsidRPr="00A87A06">
        <w:rPr>
          <w:rStyle w:val="Emphasis"/>
          <w:rFonts w:ascii="Times New Roman" w:hAnsi="Times New Roman" w:cs="Times New Roman"/>
          <w:color w:val="000000" w:themeColor="text1"/>
          <w:spacing w:val="2"/>
          <w:sz w:val="23"/>
          <w:szCs w:val="23"/>
          <w:lang w:val="en-US"/>
        </w:rPr>
        <w:t>Nachrichten</w:t>
      </w:r>
      <w:proofErr w:type="spellEnd"/>
      <w:r w:rsidR="0029022B" w:rsidRPr="00FC7009">
        <w:rPr>
          <w:rStyle w:val="apple-converted-space"/>
          <w:rFonts w:ascii="Times New Roman" w:hAnsi="Times New Roman" w:cs="Times New Roman"/>
          <w:i/>
          <w:iCs/>
          <w:color w:val="000000" w:themeColor="text1"/>
          <w:spacing w:val="2"/>
          <w:sz w:val="23"/>
          <w:szCs w:val="23"/>
          <w:shd w:val="clear" w:color="auto" w:fill="FCFCFC"/>
          <w:lang w:val="en-US"/>
        </w:rPr>
        <w:t>,</w:t>
      </w:r>
      <w:r w:rsidR="0029022B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3"/>
          <w:szCs w:val="23"/>
          <w:shd w:val="clear" w:color="auto" w:fill="FCFCFC"/>
          <w:lang w:val="en-US"/>
        </w:rPr>
        <w:t xml:space="preserve"> </w:t>
      </w:r>
      <w:r w:rsidRPr="00C063F4">
        <w:rPr>
          <w:rFonts w:ascii="Times New Roman" w:hAnsi="Times New Roman" w:cs="Times New Roman"/>
          <w:i/>
          <w:iCs/>
          <w:color w:val="000000" w:themeColor="text1"/>
          <w:spacing w:val="2"/>
          <w:sz w:val="23"/>
          <w:szCs w:val="23"/>
          <w:shd w:val="clear" w:color="auto" w:fill="FCFCFC"/>
          <w:lang w:val="en-US"/>
        </w:rPr>
        <w:t>42</w:t>
      </w:r>
      <w:r w:rsidR="0029022B" w:rsidRPr="00FC7009">
        <w:rPr>
          <w:rFonts w:ascii="Times New Roman" w:hAnsi="Times New Roman" w:cs="Times New Roman"/>
          <w:color w:val="000000" w:themeColor="text1"/>
          <w:spacing w:val="2"/>
          <w:sz w:val="23"/>
          <w:szCs w:val="23"/>
          <w:shd w:val="clear" w:color="auto" w:fill="FCFCFC"/>
          <w:lang w:val="en-US"/>
        </w:rPr>
        <w:t>,</w:t>
      </w:r>
      <w:r w:rsidR="0029022B">
        <w:rPr>
          <w:rFonts w:ascii="Times New Roman" w:hAnsi="Times New Roman" w:cs="Times New Roman"/>
          <w:color w:val="000000" w:themeColor="text1"/>
          <w:spacing w:val="2"/>
          <w:sz w:val="23"/>
          <w:szCs w:val="23"/>
          <w:shd w:val="clear" w:color="auto" w:fill="FCFCFC"/>
          <w:lang w:val="en-US"/>
        </w:rPr>
        <w:t xml:space="preserve"> </w:t>
      </w:r>
      <w:r w:rsidRPr="00A87A06">
        <w:rPr>
          <w:rFonts w:ascii="Times New Roman" w:hAnsi="Times New Roman" w:cs="Times New Roman"/>
          <w:color w:val="000000" w:themeColor="text1"/>
          <w:spacing w:val="2"/>
          <w:sz w:val="23"/>
          <w:szCs w:val="23"/>
          <w:shd w:val="clear" w:color="auto" w:fill="FCFCFC"/>
          <w:lang w:val="en-US"/>
        </w:rPr>
        <w:t>30–65.</w:t>
      </w:r>
    </w:p>
    <w:p w14:paraId="26ECEB98" w14:textId="77777777" w:rsidR="000C059F" w:rsidRDefault="00613387" w:rsidP="002764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bookmarkStart w:id="9" w:name="_Hlk49345103"/>
      <w:r w:rsidRPr="0027649A">
        <w:rPr>
          <w:rFonts w:ascii="Times New Roman" w:hAnsi="Times New Roman" w:cs="Times New Roman"/>
          <w:sz w:val="23"/>
          <w:szCs w:val="23"/>
          <w:lang w:val="en-US"/>
        </w:rPr>
        <w:t>Hsieh, C.</w:t>
      </w:r>
      <w:r w:rsidR="000C059F" w:rsidRPr="0027649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B2259C" w:rsidRPr="0027649A">
        <w:rPr>
          <w:rFonts w:ascii="Times New Roman" w:hAnsi="Times New Roman" w:cs="Times New Roman"/>
          <w:sz w:val="23"/>
          <w:szCs w:val="23"/>
          <w:lang w:val="en-US"/>
        </w:rPr>
        <w:t>(</w:t>
      </w:r>
      <w:r w:rsidR="000C059F" w:rsidRPr="0027649A">
        <w:rPr>
          <w:rFonts w:ascii="Times New Roman" w:hAnsi="Times New Roman" w:cs="Times New Roman"/>
          <w:sz w:val="23"/>
          <w:szCs w:val="23"/>
          <w:lang w:val="en-US"/>
        </w:rPr>
        <w:t>2003</w:t>
      </w:r>
      <w:r w:rsidR="00B2259C" w:rsidRPr="0027649A">
        <w:rPr>
          <w:rFonts w:ascii="Times New Roman" w:hAnsi="Times New Roman" w:cs="Times New Roman"/>
          <w:sz w:val="23"/>
          <w:szCs w:val="23"/>
          <w:lang w:val="en-US"/>
        </w:rPr>
        <w:t>)</w:t>
      </w:r>
      <w:r w:rsidR="000C059F" w:rsidRPr="0027649A">
        <w:rPr>
          <w:rFonts w:ascii="Times New Roman" w:hAnsi="Times New Roman" w:cs="Times New Roman"/>
          <w:sz w:val="23"/>
          <w:szCs w:val="23"/>
          <w:lang w:val="en-US"/>
        </w:rPr>
        <w:t xml:space="preserve">. Counting importance: The case of life satisfaction and relative domain importance. </w:t>
      </w:r>
      <w:r w:rsidR="000C059F" w:rsidRPr="0027649A">
        <w:rPr>
          <w:rFonts w:ascii="Times New Roman" w:hAnsi="Times New Roman" w:cs="Times New Roman"/>
          <w:i/>
          <w:iCs/>
          <w:sz w:val="23"/>
          <w:szCs w:val="23"/>
          <w:lang w:val="en-US"/>
        </w:rPr>
        <w:t>Social Indicator</w:t>
      </w:r>
      <w:r w:rsidR="00570CAA" w:rsidRPr="0027649A">
        <w:rPr>
          <w:rFonts w:ascii="Times New Roman" w:hAnsi="Times New Roman" w:cs="Times New Roman"/>
          <w:i/>
          <w:iCs/>
          <w:sz w:val="23"/>
          <w:szCs w:val="23"/>
          <w:lang w:val="en-US"/>
        </w:rPr>
        <w:t>s Research</w:t>
      </w:r>
      <w:r w:rsidR="00570CAA" w:rsidRPr="00FC7009">
        <w:rPr>
          <w:rFonts w:ascii="Times New Roman" w:hAnsi="Times New Roman" w:cs="Times New Roman"/>
          <w:i/>
          <w:iCs/>
          <w:sz w:val="23"/>
          <w:szCs w:val="23"/>
          <w:lang w:val="en-US"/>
        </w:rPr>
        <w:t>,</w:t>
      </w:r>
      <w:r w:rsidR="00570CAA" w:rsidRPr="0027649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570CAA" w:rsidRPr="0027649A">
        <w:rPr>
          <w:rFonts w:ascii="Times New Roman" w:hAnsi="Times New Roman" w:cs="Times New Roman"/>
          <w:i/>
          <w:iCs/>
          <w:sz w:val="23"/>
          <w:szCs w:val="23"/>
          <w:lang w:val="en-US"/>
        </w:rPr>
        <w:t>61</w:t>
      </w:r>
      <w:r w:rsidR="00B2259C" w:rsidRPr="003D27C8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570CAA" w:rsidRPr="0027649A">
        <w:rPr>
          <w:rFonts w:ascii="Times New Roman" w:hAnsi="Times New Roman" w:cs="Times New Roman"/>
          <w:sz w:val="23"/>
          <w:szCs w:val="23"/>
          <w:lang w:val="en-US"/>
        </w:rPr>
        <w:t xml:space="preserve"> 227–240</w:t>
      </w:r>
      <w:r w:rsidR="000C059F" w:rsidRPr="0027649A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6A16F976" w14:textId="77777777" w:rsidR="00B94250" w:rsidRPr="0027649A" w:rsidRDefault="00EE69DF" w:rsidP="002764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Hsieh,</w:t>
      </w:r>
      <w:r w:rsidR="00B94250">
        <w:rPr>
          <w:rFonts w:ascii="Times New Roman" w:hAnsi="Times New Roman" w:cs="Times New Roman"/>
          <w:sz w:val="23"/>
          <w:szCs w:val="23"/>
          <w:lang w:val="en-US"/>
        </w:rPr>
        <w:t xml:space="preserve"> C.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(2016)</w:t>
      </w:r>
      <w:r w:rsidR="00B94250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r w:rsidR="00B94250" w:rsidRPr="00B94250">
        <w:rPr>
          <w:rFonts w:ascii="Times New Roman" w:hAnsi="Times New Roman" w:cs="Times New Roman"/>
          <w:sz w:val="23"/>
          <w:szCs w:val="23"/>
          <w:lang w:val="en-US"/>
        </w:rPr>
        <w:t xml:space="preserve">Domain </w:t>
      </w:r>
      <w:r w:rsidR="00CE497C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B94250" w:rsidRPr="00B94250">
        <w:rPr>
          <w:rFonts w:ascii="Times New Roman" w:hAnsi="Times New Roman" w:cs="Times New Roman"/>
          <w:sz w:val="23"/>
          <w:szCs w:val="23"/>
          <w:lang w:val="en-US"/>
        </w:rPr>
        <w:t xml:space="preserve">mportance in </w:t>
      </w:r>
      <w:r w:rsidR="00CE497C">
        <w:rPr>
          <w:rFonts w:ascii="Times New Roman" w:hAnsi="Times New Roman" w:cs="Times New Roman"/>
          <w:sz w:val="23"/>
          <w:szCs w:val="23"/>
          <w:lang w:val="en-US"/>
        </w:rPr>
        <w:t>s</w:t>
      </w:r>
      <w:r w:rsidR="00B94250">
        <w:rPr>
          <w:rFonts w:ascii="Times New Roman" w:hAnsi="Times New Roman" w:cs="Times New Roman"/>
          <w:sz w:val="23"/>
          <w:szCs w:val="23"/>
          <w:lang w:val="en-US"/>
        </w:rPr>
        <w:t xml:space="preserve">ubjective </w:t>
      </w:r>
      <w:r w:rsidR="00CE497C">
        <w:rPr>
          <w:rFonts w:ascii="Times New Roman" w:hAnsi="Times New Roman" w:cs="Times New Roman"/>
          <w:sz w:val="23"/>
          <w:szCs w:val="23"/>
          <w:lang w:val="en-US"/>
        </w:rPr>
        <w:t>w</w:t>
      </w:r>
      <w:r w:rsidR="00B94250">
        <w:rPr>
          <w:rFonts w:ascii="Times New Roman" w:hAnsi="Times New Roman" w:cs="Times New Roman"/>
          <w:sz w:val="23"/>
          <w:szCs w:val="23"/>
          <w:lang w:val="en-US"/>
        </w:rPr>
        <w:t>ell-</w:t>
      </w:r>
      <w:r w:rsidR="00CE497C">
        <w:rPr>
          <w:rFonts w:ascii="Times New Roman" w:hAnsi="Times New Roman" w:cs="Times New Roman"/>
          <w:sz w:val="23"/>
          <w:szCs w:val="23"/>
          <w:lang w:val="en-US"/>
        </w:rPr>
        <w:t>b</w:t>
      </w:r>
      <w:r w:rsidR="00B94250">
        <w:rPr>
          <w:rFonts w:ascii="Times New Roman" w:hAnsi="Times New Roman" w:cs="Times New Roman"/>
          <w:sz w:val="23"/>
          <w:szCs w:val="23"/>
          <w:lang w:val="en-US"/>
        </w:rPr>
        <w:t xml:space="preserve">eing </w:t>
      </w:r>
      <w:r w:rsidR="00CE497C">
        <w:rPr>
          <w:rFonts w:ascii="Times New Roman" w:hAnsi="Times New Roman" w:cs="Times New Roman"/>
          <w:sz w:val="23"/>
          <w:szCs w:val="23"/>
          <w:lang w:val="en-US"/>
        </w:rPr>
        <w:t>m</w:t>
      </w:r>
      <w:r w:rsidR="00B94250">
        <w:rPr>
          <w:rFonts w:ascii="Times New Roman" w:hAnsi="Times New Roman" w:cs="Times New Roman"/>
          <w:sz w:val="23"/>
          <w:szCs w:val="23"/>
          <w:lang w:val="en-US"/>
        </w:rPr>
        <w:t>easures</w:t>
      </w:r>
      <w:r w:rsidR="00697EE8">
        <w:rPr>
          <w:rFonts w:ascii="Times New Roman" w:hAnsi="Times New Roman" w:cs="Times New Roman"/>
          <w:sz w:val="23"/>
          <w:szCs w:val="23"/>
          <w:lang w:val="en-US"/>
        </w:rPr>
        <w:t>.</w:t>
      </w:r>
      <w:r w:rsidR="00B94250" w:rsidRPr="00B9425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B94250" w:rsidRPr="00B94250">
        <w:rPr>
          <w:rFonts w:ascii="Times New Roman" w:hAnsi="Times New Roman" w:cs="Times New Roman"/>
          <w:i/>
          <w:sz w:val="23"/>
          <w:szCs w:val="23"/>
          <w:lang w:val="en-US"/>
        </w:rPr>
        <w:t>Social Indicators Research: An International and Interdisciplinary Journal for Quality-of-Life Measurement</w:t>
      </w:r>
      <w:r w:rsidR="00B94250">
        <w:rPr>
          <w:rFonts w:ascii="Times New Roman" w:hAnsi="Times New Roman" w:cs="Times New Roman"/>
          <w:sz w:val="23"/>
          <w:szCs w:val="23"/>
          <w:lang w:val="en-US"/>
        </w:rPr>
        <w:t>, Springer</w:t>
      </w:r>
      <w:r w:rsidR="00B94250" w:rsidRPr="003D27C8">
        <w:rPr>
          <w:rFonts w:ascii="Times New Roman" w:hAnsi="Times New Roman" w:cs="Times New Roman"/>
          <w:i/>
          <w:iCs/>
          <w:sz w:val="23"/>
          <w:szCs w:val="23"/>
          <w:lang w:val="en-US"/>
        </w:rPr>
        <w:t>,</w:t>
      </w:r>
      <w:r w:rsidR="00B9425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B94250" w:rsidRPr="00CE497C">
        <w:rPr>
          <w:rFonts w:ascii="Times New Roman" w:hAnsi="Times New Roman" w:cs="Times New Roman"/>
          <w:i/>
          <w:sz w:val="23"/>
          <w:szCs w:val="23"/>
          <w:lang w:val="en-US"/>
        </w:rPr>
        <w:t>127</w:t>
      </w:r>
      <w:r w:rsidR="00B94250" w:rsidRPr="00697EE8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B94250">
        <w:rPr>
          <w:rFonts w:ascii="Times New Roman" w:hAnsi="Times New Roman" w:cs="Times New Roman"/>
          <w:sz w:val="23"/>
          <w:szCs w:val="23"/>
          <w:lang w:val="en-US"/>
        </w:rPr>
        <w:t xml:space="preserve"> 777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="00B94250">
        <w:rPr>
          <w:rFonts w:ascii="Times New Roman" w:hAnsi="Times New Roman" w:cs="Times New Roman"/>
          <w:sz w:val="23"/>
          <w:szCs w:val="23"/>
          <w:lang w:val="en-US"/>
        </w:rPr>
        <w:t>792</w:t>
      </w:r>
      <w:r w:rsidR="00B94250" w:rsidRPr="00B94250">
        <w:rPr>
          <w:rFonts w:ascii="Times New Roman" w:hAnsi="Times New Roman" w:cs="Times New Roman"/>
          <w:sz w:val="23"/>
          <w:szCs w:val="23"/>
          <w:lang w:val="en-US"/>
        </w:rPr>
        <w:t>.</w:t>
      </w:r>
    </w:p>
    <w:bookmarkEnd w:id="9"/>
    <w:p w14:paraId="0E6D1C81" w14:textId="77777777" w:rsidR="000C059F" w:rsidRPr="00181531" w:rsidRDefault="000C059F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D27C8">
        <w:rPr>
          <w:rFonts w:ascii="Times New Roman" w:hAnsi="Times New Roman" w:cs="Times New Roman"/>
          <w:sz w:val="23"/>
          <w:szCs w:val="23"/>
          <w:lang w:val="fi-FI"/>
        </w:rPr>
        <w:t xml:space="preserve">Ilyama, M., Kariuki, P., Kristjanson, P., Kaitibie, S., </w:t>
      </w:r>
      <w:r w:rsidR="000F440C" w:rsidRPr="003D27C8">
        <w:rPr>
          <w:rFonts w:ascii="Times New Roman" w:hAnsi="Times New Roman" w:cs="Times New Roman"/>
          <w:sz w:val="23"/>
          <w:szCs w:val="23"/>
          <w:lang w:val="fi-FI"/>
        </w:rPr>
        <w:t xml:space="preserve">&amp; </w:t>
      </w:r>
      <w:r w:rsidRPr="003D27C8">
        <w:rPr>
          <w:rFonts w:ascii="Times New Roman" w:hAnsi="Times New Roman" w:cs="Times New Roman"/>
          <w:sz w:val="23"/>
          <w:szCs w:val="23"/>
          <w:lang w:val="fi-FI"/>
        </w:rPr>
        <w:t xml:space="preserve">Maitima, J. </w:t>
      </w:r>
      <w:r w:rsidR="00B2259C" w:rsidRPr="003D27C8">
        <w:rPr>
          <w:rFonts w:ascii="Times New Roman" w:hAnsi="Times New Roman" w:cs="Times New Roman"/>
          <w:sz w:val="23"/>
          <w:szCs w:val="23"/>
          <w:lang w:val="fi-FI"/>
        </w:rPr>
        <w:t>(</w:t>
      </w:r>
      <w:r w:rsidRPr="003D27C8">
        <w:rPr>
          <w:rFonts w:ascii="Times New Roman" w:hAnsi="Times New Roman" w:cs="Times New Roman"/>
          <w:sz w:val="23"/>
          <w:szCs w:val="23"/>
          <w:lang w:val="fi-FI"/>
        </w:rPr>
        <w:t>2008</w:t>
      </w:r>
      <w:r w:rsidR="00B2259C" w:rsidRPr="003D27C8">
        <w:rPr>
          <w:rFonts w:ascii="Times New Roman" w:hAnsi="Times New Roman" w:cs="Times New Roman"/>
          <w:sz w:val="23"/>
          <w:szCs w:val="23"/>
          <w:lang w:val="fi-FI"/>
        </w:rPr>
        <w:t>)</w:t>
      </w:r>
      <w:r w:rsidRPr="003D27C8">
        <w:rPr>
          <w:rFonts w:ascii="Times New Roman" w:hAnsi="Times New Roman" w:cs="Times New Roman"/>
          <w:sz w:val="23"/>
          <w:szCs w:val="23"/>
          <w:lang w:val="fi-FI"/>
        </w:rPr>
        <w:t xml:space="preserve">.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Livelihood diversification strategies: A case study from Kerio Valley, Kenya.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Journal of Interna</w:t>
      </w:r>
      <w:r w:rsidR="00570CAA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tional Development</w:t>
      </w:r>
      <w:r w:rsidR="00570CAA" w:rsidRPr="003D27C8">
        <w:rPr>
          <w:rFonts w:ascii="Times New Roman" w:hAnsi="Times New Roman" w:cs="Times New Roman"/>
          <w:i/>
          <w:iCs/>
          <w:sz w:val="23"/>
          <w:szCs w:val="23"/>
          <w:lang w:val="en-US"/>
        </w:rPr>
        <w:t>,</w:t>
      </w:r>
      <w:r w:rsidR="00570CAA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570CAA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20</w:t>
      </w:r>
      <w:r w:rsidR="00570CAA" w:rsidRPr="003D27C8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570CAA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380–397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0AEB4547" w14:textId="77777777" w:rsidR="00BD6678" w:rsidRDefault="00BD6678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Imas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>, J.</w:t>
      </w:r>
      <w:r w:rsidR="00F15214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M., Wilson, N., &amp; Weston, A. </w:t>
      </w:r>
      <w:r w:rsidR="00B2259C" w:rsidRPr="006010FF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2012</w:t>
      </w:r>
      <w:r w:rsidR="00B2259C" w:rsidRPr="006010FF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Barefoot entrepreneurs.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Organization, 19</w:t>
      </w:r>
      <w:r w:rsidR="00B25033" w:rsidRPr="003D27C8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B25033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563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585.</w:t>
      </w:r>
    </w:p>
    <w:p w14:paraId="7ECD620C" w14:textId="77777777" w:rsidR="000C059F" w:rsidRPr="00181531" w:rsidRDefault="00C05AA9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bookmarkStart w:id="10" w:name="_Hlk49345144"/>
      <w:r w:rsidRPr="006010FF">
        <w:rPr>
          <w:rFonts w:ascii="Times New Roman" w:hAnsi="Times New Roman" w:cs="Times New Roman"/>
          <w:sz w:val="23"/>
          <w:szCs w:val="23"/>
          <w:lang w:val="en-US"/>
        </w:rPr>
        <w:t>Johnson, M., Andrew, D.</w:t>
      </w:r>
      <w:r w:rsidR="000C059F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="005D15E0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&amp; </w:t>
      </w:r>
      <w:r w:rsidR="000C059F" w:rsidRPr="006010FF">
        <w:rPr>
          <w:rFonts w:ascii="Times New Roman" w:hAnsi="Times New Roman" w:cs="Times New Roman"/>
          <w:sz w:val="23"/>
          <w:szCs w:val="23"/>
          <w:lang w:val="en-US"/>
        </w:rPr>
        <w:t>Round, J</w:t>
      </w:r>
      <w:r w:rsidR="005D15E0" w:rsidRPr="006010FF">
        <w:rPr>
          <w:rFonts w:ascii="Times New Roman" w:hAnsi="Times New Roman" w:cs="Times New Roman"/>
          <w:sz w:val="23"/>
          <w:szCs w:val="23"/>
          <w:lang w:val="en-US"/>
        </w:rPr>
        <w:t>.</w:t>
      </w:r>
      <w:r w:rsidR="000C059F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B2259C" w:rsidRPr="006010FF">
        <w:rPr>
          <w:rFonts w:ascii="Times New Roman" w:hAnsi="Times New Roman" w:cs="Times New Roman"/>
          <w:sz w:val="23"/>
          <w:szCs w:val="23"/>
          <w:lang w:val="en-US"/>
        </w:rPr>
        <w:t>(</w:t>
      </w:r>
      <w:r w:rsidR="000C059F" w:rsidRPr="006010FF">
        <w:rPr>
          <w:rFonts w:ascii="Times New Roman" w:hAnsi="Times New Roman" w:cs="Times New Roman"/>
          <w:sz w:val="23"/>
          <w:szCs w:val="23"/>
          <w:lang w:val="en-US"/>
        </w:rPr>
        <w:t>1990</w:t>
      </w:r>
      <w:r w:rsidR="00B2259C" w:rsidRPr="00181531">
        <w:rPr>
          <w:rFonts w:ascii="Times New Roman" w:hAnsi="Times New Roman" w:cs="Times New Roman"/>
          <w:sz w:val="23"/>
          <w:szCs w:val="23"/>
          <w:lang w:val="en-US"/>
        </w:rPr>
        <w:t>)</w:t>
      </w:r>
      <w:r w:rsidR="000C059F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. Income and expenditures in a system of household accounts—concepts and estimation. </w:t>
      </w:r>
      <w:r w:rsidR="000C059F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Working Paper No.</w:t>
      </w:r>
      <w:r w:rsidR="003A0A07">
        <w:rPr>
          <w:rFonts w:ascii="Times New Roman" w:hAnsi="Times New Roman" w:cs="Times New Roman"/>
          <w:i/>
          <w:iCs/>
          <w:sz w:val="23"/>
          <w:szCs w:val="23"/>
          <w:lang w:val="en-US"/>
        </w:rPr>
        <w:t> </w:t>
      </w:r>
      <w:r w:rsidR="000C059F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10</w:t>
      </w:r>
      <w:r w:rsidR="000C059F" w:rsidRPr="00181531">
        <w:rPr>
          <w:rFonts w:ascii="Times New Roman" w:hAnsi="Times New Roman" w:cs="Times New Roman"/>
          <w:sz w:val="23"/>
          <w:szCs w:val="23"/>
          <w:lang w:val="en-US"/>
        </w:rPr>
        <w:t>.</w:t>
      </w:r>
      <w:r w:rsidR="006E5F6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0C059F" w:rsidRPr="00181531">
        <w:rPr>
          <w:rFonts w:ascii="Times New Roman" w:hAnsi="Times New Roman" w:cs="Times New Roman"/>
          <w:sz w:val="23"/>
          <w:szCs w:val="23"/>
          <w:lang w:val="en-US"/>
        </w:rPr>
        <w:t>Washington, DC</w:t>
      </w:r>
      <w:r w:rsidR="00CE587A">
        <w:rPr>
          <w:rFonts w:ascii="Times New Roman" w:hAnsi="Times New Roman" w:cs="Times New Roman"/>
          <w:sz w:val="23"/>
          <w:szCs w:val="23"/>
          <w:lang w:val="en-US"/>
        </w:rPr>
        <w:t>;</w:t>
      </w:r>
      <w:r w:rsidR="00CE587A" w:rsidRPr="00CE587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CE587A" w:rsidRPr="00181531">
        <w:rPr>
          <w:rFonts w:ascii="Times New Roman" w:hAnsi="Times New Roman" w:cs="Times New Roman"/>
          <w:sz w:val="23"/>
          <w:szCs w:val="23"/>
          <w:lang w:val="en-US"/>
        </w:rPr>
        <w:t>World Bank,</w:t>
      </w:r>
    </w:p>
    <w:bookmarkEnd w:id="10"/>
    <w:p w14:paraId="28375B79" w14:textId="77777777" w:rsidR="000C059F" w:rsidRPr="00181531" w:rsidRDefault="000C059F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A87A06">
        <w:rPr>
          <w:rFonts w:ascii="Times New Roman" w:hAnsi="Times New Roman" w:cs="Times New Roman"/>
          <w:sz w:val="23"/>
          <w:szCs w:val="23"/>
          <w:lang w:val="en-US"/>
        </w:rPr>
        <w:t>Kautonen</w:t>
      </w:r>
      <w:proofErr w:type="spellEnd"/>
      <w:r w:rsidRPr="00A87A06">
        <w:rPr>
          <w:rFonts w:ascii="Times New Roman" w:hAnsi="Times New Roman" w:cs="Times New Roman"/>
          <w:sz w:val="23"/>
          <w:szCs w:val="23"/>
          <w:lang w:val="en-US"/>
        </w:rPr>
        <w:t xml:space="preserve">, T., </w:t>
      </w:r>
      <w:proofErr w:type="spellStart"/>
      <w:r w:rsidRPr="00A87A06">
        <w:rPr>
          <w:rFonts w:ascii="Times New Roman" w:hAnsi="Times New Roman" w:cs="Times New Roman"/>
          <w:sz w:val="23"/>
          <w:szCs w:val="23"/>
          <w:lang w:val="en-US"/>
        </w:rPr>
        <w:t>Kibler</w:t>
      </w:r>
      <w:proofErr w:type="spellEnd"/>
      <w:r w:rsidRPr="00A87A06">
        <w:rPr>
          <w:rFonts w:ascii="Times New Roman" w:hAnsi="Times New Roman" w:cs="Times New Roman"/>
          <w:sz w:val="23"/>
          <w:szCs w:val="23"/>
          <w:lang w:val="en-US"/>
        </w:rPr>
        <w:t>, E.,</w:t>
      </w:r>
      <w:r w:rsidR="000F440C" w:rsidRPr="00A87A06">
        <w:rPr>
          <w:rFonts w:ascii="Times New Roman" w:hAnsi="Times New Roman" w:cs="Times New Roman"/>
          <w:sz w:val="23"/>
          <w:szCs w:val="23"/>
          <w:lang w:val="en-US"/>
        </w:rPr>
        <w:t xml:space="preserve"> &amp;</w:t>
      </w:r>
      <w:r w:rsidRPr="00A87A0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87A06">
        <w:rPr>
          <w:rFonts w:ascii="Times New Roman" w:hAnsi="Times New Roman" w:cs="Times New Roman"/>
          <w:sz w:val="23"/>
          <w:szCs w:val="23"/>
          <w:lang w:val="en-US"/>
        </w:rPr>
        <w:t>Minniti</w:t>
      </w:r>
      <w:proofErr w:type="spellEnd"/>
      <w:r w:rsidRPr="00A87A06">
        <w:rPr>
          <w:rFonts w:ascii="Times New Roman" w:hAnsi="Times New Roman" w:cs="Times New Roman"/>
          <w:sz w:val="23"/>
          <w:szCs w:val="23"/>
          <w:lang w:val="en-US"/>
        </w:rPr>
        <w:t xml:space="preserve">, M. </w:t>
      </w:r>
      <w:r w:rsidR="00B2259C" w:rsidRPr="00A87A06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A87A06">
        <w:rPr>
          <w:rFonts w:ascii="Times New Roman" w:hAnsi="Times New Roman" w:cs="Times New Roman"/>
          <w:sz w:val="23"/>
          <w:szCs w:val="23"/>
          <w:lang w:val="en-US"/>
        </w:rPr>
        <w:t>2017</w:t>
      </w:r>
      <w:r w:rsidR="00B2259C" w:rsidRPr="00A87A06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A87A06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Late-career entrepreneurship, </w:t>
      </w:r>
      <w:proofErr w:type="gramStart"/>
      <w:r w:rsidRPr="00181531">
        <w:rPr>
          <w:rFonts w:ascii="Times New Roman" w:hAnsi="Times New Roman" w:cs="Times New Roman"/>
          <w:sz w:val="23"/>
          <w:szCs w:val="23"/>
          <w:lang w:val="en-US"/>
        </w:rPr>
        <w:t>income</w:t>
      </w:r>
      <w:proofErr w:type="gramEnd"/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and quality of life.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Journal of </w:t>
      </w:r>
      <w:r w:rsidR="00570CAA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Business Venturing</w:t>
      </w:r>
      <w:r w:rsidR="00570CAA" w:rsidRPr="003D27C8">
        <w:rPr>
          <w:rFonts w:ascii="Times New Roman" w:hAnsi="Times New Roman" w:cs="Times New Roman"/>
          <w:i/>
          <w:iCs/>
          <w:sz w:val="23"/>
          <w:szCs w:val="23"/>
          <w:lang w:val="en-US"/>
        </w:rPr>
        <w:t>,</w:t>
      </w:r>
      <w:r w:rsidR="00570CAA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570CAA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32</w:t>
      </w:r>
      <w:r w:rsidR="00B2259C" w:rsidRPr="003D27C8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570CAA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318–333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6EBD0732" w14:textId="77777777" w:rsidR="00413EC1" w:rsidRPr="00181531" w:rsidRDefault="00413EC1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Khavul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, S. </w:t>
      </w:r>
      <w:r w:rsidR="00B2259C" w:rsidRPr="006010FF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2010</w:t>
      </w:r>
      <w:r w:rsidR="00B2259C" w:rsidRPr="006010FF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Microfinance: Creating opportunities for the poor?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Academy of Management Perspectives,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9E2022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24</w:t>
      </w:r>
      <w:r w:rsidR="009E2022" w:rsidRPr="00181531">
        <w:rPr>
          <w:rFonts w:ascii="Times New Roman" w:hAnsi="Times New Roman" w:cs="Times New Roman"/>
          <w:sz w:val="23"/>
          <w:szCs w:val="23"/>
          <w:lang w:val="en-US"/>
        </w:rPr>
        <w:t>(3)</w:t>
      </w:r>
      <w:r w:rsidR="00B2259C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58–72</w:t>
      </w:r>
      <w:r w:rsidR="009E2022" w:rsidRPr="00181531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64CA0BFD" w14:textId="77777777" w:rsidR="00197F3D" w:rsidRPr="00181531" w:rsidRDefault="00197F3D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Khavul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3C75A3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 S.,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 Bruton</w:t>
      </w:r>
      <w:r w:rsidR="003C75A3" w:rsidRPr="006010FF">
        <w:rPr>
          <w:rFonts w:ascii="Times New Roman" w:hAnsi="Times New Roman" w:cs="Times New Roman"/>
          <w:sz w:val="23"/>
          <w:szCs w:val="23"/>
          <w:lang w:val="en-US"/>
        </w:rPr>
        <w:t>, G.</w:t>
      </w:r>
      <w:r w:rsidR="00363EF3" w:rsidRPr="006010FF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 &amp; Wood,</w:t>
      </w:r>
      <w:r w:rsidR="003C75A3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 E.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B2259C" w:rsidRPr="006010FF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2009</w:t>
      </w:r>
      <w:r w:rsidR="00B2259C" w:rsidRPr="006010FF">
        <w:rPr>
          <w:rFonts w:ascii="Times New Roman" w:hAnsi="Times New Roman" w:cs="Times New Roman"/>
          <w:sz w:val="23"/>
          <w:szCs w:val="23"/>
          <w:lang w:val="en-US"/>
        </w:rPr>
        <w:t>).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3C75A3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Informal family business in Africa. </w:t>
      </w:r>
      <w:r w:rsidR="003C75A3" w:rsidRPr="00181531">
        <w:rPr>
          <w:rFonts w:ascii="Times New Roman" w:hAnsi="Times New Roman" w:cs="Times New Roman"/>
          <w:i/>
          <w:sz w:val="23"/>
          <w:szCs w:val="23"/>
          <w:lang w:val="en-US"/>
        </w:rPr>
        <w:t xml:space="preserve">Entrepreneurship Theory </w:t>
      </w:r>
      <w:r w:rsidR="001663DE">
        <w:rPr>
          <w:rFonts w:ascii="Times New Roman" w:hAnsi="Times New Roman" w:cs="Times New Roman"/>
          <w:i/>
          <w:sz w:val="23"/>
          <w:szCs w:val="23"/>
          <w:lang w:val="en-US"/>
        </w:rPr>
        <w:t>and</w:t>
      </w:r>
      <w:r w:rsidR="003C75A3" w:rsidRPr="00181531">
        <w:rPr>
          <w:rFonts w:ascii="Times New Roman" w:hAnsi="Times New Roman" w:cs="Times New Roman"/>
          <w:i/>
          <w:sz w:val="23"/>
          <w:szCs w:val="23"/>
          <w:lang w:val="en-US"/>
        </w:rPr>
        <w:t xml:space="preserve"> Practice</w:t>
      </w:r>
      <w:r w:rsidR="003802DE">
        <w:rPr>
          <w:rFonts w:ascii="Times New Roman" w:hAnsi="Times New Roman" w:cs="Times New Roman"/>
          <w:i/>
          <w:sz w:val="23"/>
          <w:szCs w:val="23"/>
          <w:lang w:val="en-US"/>
        </w:rPr>
        <w:t>,</w:t>
      </w:r>
      <w:r w:rsidR="00503B66" w:rsidRPr="00181531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r w:rsidR="00503B66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33</w:t>
      </w:r>
      <w:r w:rsidR="00503B66" w:rsidRPr="00181531">
        <w:rPr>
          <w:rFonts w:ascii="Times New Roman" w:hAnsi="Times New Roman" w:cs="Times New Roman"/>
          <w:sz w:val="23"/>
          <w:szCs w:val="23"/>
          <w:lang w:val="en-US"/>
        </w:rPr>
        <w:t>, 1219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="00503B66" w:rsidRPr="00181531">
        <w:rPr>
          <w:rFonts w:ascii="Times New Roman" w:hAnsi="Times New Roman" w:cs="Times New Roman"/>
          <w:sz w:val="23"/>
          <w:szCs w:val="23"/>
          <w:lang w:val="en-US"/>
        </w:rPr>
        <w:t>1238.</w:t>
      </w:r>
    </w:p>
    <w:p w14:paraId="363AC872" w14:textId="77777777" w:rsidR="00C234E0" w:rsidRPr="00181531" w:rsidRDefault="00C234E0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Khayesi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503B66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 J.,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 George</w:t>
      </w:r>
      <w:r w:rsidR="00503B66" w:rsidRPr="006010FF">
        <w:rPr>
          <w:rFonts w:ascii="Times New Roman" w:hAnsi="Times New Roman" w:cs="Times New Roman"/>
          <w:sz w:val="23"/>
          <w:szCs w:val="23"/>
          <w:lang w:val="en-US"/>
        </w:rPr>
        <w:t>, G.,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 &amp; </w:t>
      </w: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Antonakis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503B66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 J.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B2259C" w:rsidRPr="006010FF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2014</w:t>
      </w:r>
      <w:r w:rsidR="00B2259C" w:rsidRPr="006010FF">
        <w:rPr>
          <w:rFonts w:ascii="Times New Roman" w:hAnsi="Times New Roman" w:cs="Times New Roman"/>
          <w:sz w:val="23"/>
          <w:szCs w:val="23"/>
          <w:lang w:val="en-US"/>
        </w:rPr>
        <w:t>).</w:t>
      </w:r>
      <w:r w:rsidR="00503B66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Kinship in entrepreneur networks: Performance effects of resource assembly in Africa.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3C75A3" w:rsidRPr="00181531">
        <w:rPr>
          <w:rFonts w:ascii="Times New Roman" w:hAnsi="Times New Roman" w:cs="Times New Roman"/>
          <w:i/>
          <w:sz w:val="23"/>
          <w:szCs w:val="23"/>
          <w:lang w:val="en-US"/>
        </w:rPr>
        <w:t xml:space="preserve">Entrepreneurship Theory </w:t>
      </w:r>
      <w:r w:rsidR="001663DE">
        <w:rPr>
          <w:rFonts w:ascii="Times New Roman" w:hAnsi="Times New Roman" w:cs="Times New Roman"/>
          <w:i/>
          <w:sz w:val="23"/>
          <w:szCs w:val="23"/>
          <w:lang w:val="en-US"/>
        </w:rPr>
        <w:t>and</w:t>
      </w:r>
      <w:r w:rsidR="003C75A3" w:rsidRPr="00181531">
        <w:rPr>
          <w:rFonts w:ascii="Times New Roman" w:hAnsi="Times New Roman" w:cs="Times New Roman"/>
          <w:i/>
          <w:sz w:val="23"/>
          <w:szCs w:val="23"/>
          <w:lang w:val="en-US"/>
        </w:rPr>
        <w:t xml:space="preserve"> Practice</w:t>
      </w:r>
      <w:r w:rsidR="00503B66" w:rsidRPr="00181531">
        <w:rPr>
          <w:rFonts w:ascii="Times New Roman" w:hAnsi="Times New Roman" w:cs="Times New Roman"/>
          <w:i/>
          <w:sz w:val="23"/>
          <w:szCs w:val="23"/>
          <w:lang w:val="en-US"/>
        </w:rPr>
        <w:t xml:space="preserve">, </w:t>
      </w:r>
      <w:r w:rsidR="00503B66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38</w:t>
      </w:r>
      <w:r w:rsidR="00503B66" w:rsidRPr="00181531">
        <w:rPr>
          <w:rFonts w:ascii="Times New Roman" w:hAnsi="Times New Roman" w:cs="Times New Roman"/>
          <w:sz w:val="23"/>
          <w:szCs w:val="23"/>
          <w:lang w:val="en-US"/>
        </w:rPr>
        <w:t>, 1323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="00503B66" w:rsidRPr="00181531">
        <w:rPr>
          <w:rFonts w:ascii="Times New Roman" w:hAnsi="Times New Roman" w:cs="Times New Roman"/>
          <w:sz w:val="23"/>
          <w:szCs w:val="23"/>
          <w:lang w:val="en-US"/>
        </w:rPr>
        <w:t>1342.</w:t>
      </w:r>
    </w:p>
    <w:p w14:paraId="08288799" w14:textId="77777777" w:rsidR="009F14E7" w:rsidRDefault="009F14E7" w:rsidP="008641CF">
      <w:p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  <w:lang w:val="en-US"/>
        </w:rPr>
      </w:pPr>
      <w:r w:rsidRPr="009F14E7">
        <w:rPr>
          <w:rFonts w:ascii="Times New Roman" w:hAnsi="Times New Roman" w:cs="Times New Roman"/>
          <w:sz w:val="23"/>
          <w:szCs w:val="23"/>
          <w:lang w:val="en-US"/>
        </w:rPr>
        <w:t>Kimmitt, J.</w:t>
      </w:r>
      <w:r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9F14E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&amp;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Dimov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, D. (2021).</w:t>
      </w:r>
      <w:r w:rsidRPr="009F14E7">
        <w:rPr>
          <w:rFonts w:ascii="Times New Roman" w:hAnsi="Times New Roman" w:cs="Times New Roman"/>
          <w:sz w:val="23"/>
          <w:szCs w:val="23"/>
          <w:lang w:val="en-US"/>
        </w:rPr>
        <w:t xml:space="preserve"> The recursive interplay of capabilities and constraints amongst microfinance entrepreneurs, </w:t>
      </w:r>
      <w:r w:rsidRPr="009F14E7">
        <w:rPr>
          <w:rFonts w:ascii="Times New Roman" w:hAnsi="Times New Roman" w:cs="Times New Roman"/>
          <w:i/>
          <w:sz w:val="23"/>
          <w:szCs w:val="23"/>
          <w:lang w:val="en-US"/>
        </w:rPr>
        <w:t>International Journal of Entrepreneurial Behavior &amp; Research</w:t>
      </w:r>
      <w:r w:rsidRPr="003D27C8">
        <w:rPr>
          <w:rFonts w:ascii="Times New Roman" w:hAnsi="Times New Roman" w:cs="Times New Roman"/>
          <w:i/>
          <w:iCs/>
          <w:sz w:val="23"/>
          <w:szCs w:val="23"/>
          <w:lang w:val="en-US"/>
        </w:rPr>
        <w:t>,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9F14E7">
        <w:rPr>
          <w:rFonts w:ascii="Times New Roman" w:hAnsi="Times New Roman" w:cs="Times New Roman"/>
          <w:i/>
          <w:sz w:val="23"/>
          <w:szCs w:val="23"/>
          <w:lang w:val="en-US"/>
        </w:rPr>
        <w:t>27</w:t>
      </w:r>
      <w:r w:rsidRPr="009F14E7">
        <w:rPr>
          <w:rFonts w:ascii="Times New Roman" w:hAnsi="Times New Roman" w:cs="Times New Roman"/>
          <w:sz w:val="23"/>
          <w:szCs w:val="23"/>
          <w:lang w:val="en-US"/>
        </w:rPr>
        <w:t>, 600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9F14E7">
        <w:rPr>
          <w:rFonts w:ascii="Times New Roman" w:hAnsi="Times New Roman" w:cs="Times New Roman"/>
          <w:sz w:val="23"/>
          <w:szCs w:val="23"/>
          <w:lang w:val="en-US"/>
        </w:rPr>
        <w:t>628</w:t>
      </w:r>
      <w:r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15E6A551" w14:textId="77777777" w:rsidR="00824D20" w:rsidRPr="00181531" w:rsidRDefault="00824D20" w:rsidP="008641CF">
      <w:p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  <w:lang w:val="en-US"/>
        </w:rPr>
      </w:pP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Kimmitt, J., Muñoz, P., &amp; Newbery, R. </w:t>
      </w:r>
      <w:r w:rsidR="00B2259C" w:rsidRPr="006010FF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2020</w:t>
      </w:r>
      <w:r w:rsidR="00B2259C" w:rsidRPr="006010FF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Poverty and the varieties of entrepreneurship in </w:t>
      </w:r>
      <w:r w:rsidR="00A55356">
        <w:rPr>
          <w:rFonts w:ascii="Times New Roman" w:hAnsi="Times New Roman" w:cs="Times New Roman"/>
          <w:sz w:val="23"/>
          <w:szCs w:val="23"/>
          <w:lang w:val="en-US"/>
        </w:rPr>
        <w:t xml:space="preserve">the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pursuit of prosperity.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Journal of Business Venturing, </w:t>
      </w:r>
      <w:r w:rsidR="00BD54E0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35</w:t>
      </w:r>
      <w:r w:rsidR="00071C2B">
        <w:rPr>
          <w:rFonts w:ascii="Times New Roman" w:hAnsi="Times New Roman" w:cs="Times New Roman"/>
          <w:sz w:val="23"/>
          <w:szCs w:val="23"/>
          <w:lang w:val="en-US"/>
        </w:rPr>
        <w:t>(</w:t>
      </w:r>
      <w:r w:rsidR="007263AA">
        <w:rPr>
          <w:rFonts w:ascii="Times New Roman" w:hAnsi="Times New Roman" w:cs="Times New Roman"/>
          <w:sz w:val="23"/>
          <w:szCs w:val="23"/>
          <w:lang w:val="en-US"/>
        </w:rPr>
        <w:t xml:space="preserve">4), </w:t>
      </w:r>
      <w:r w:rsidR="006E15DB">
        <w:rPr>
          <w:rFonts w:ascii="Times New Roman" w:hAnsi="Times New Roman" w:cs="Times New Roman"/>
          <w:sz w:val="23"/>
          <w:szCs w:val="23"/>
          <w:lang w:val="en-US"/>
        </w:rPr>
        <w:t>article no. </w:t>
      </w:r>
      <w:r w:rsidR="007263AA">
        <w:rPr>
          <w:rFonts w:ascii="Times New Roman" w:hAnsi="Times New Roman" w:cs="Times New Roman"/>
          <w:sz w:val="23"/>
          <w:szCs w:val="23"/>
          <w:lang w:val="en-US"/>
        </w:rPr>
        <w:t>105939.</w:t>
      </w:r>
    </w:p>
    <w:p w14:paraId="4C60D8C3" w14:textId="77777777" w:rsidR="000C059F" w:rsidRPr="00181531" w:rsidRDefault="000C059F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Klingebiel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, R., </w:t>
      </w:r>
      <w:r w:rsidR="006F7343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&amp; 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Stadler, C.</w:t>
      </w:r>
      <w:r w:rsidR="006F7343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2015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Opportunities and challenges for empirical strategy research in Africa.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Africa Journal of Management</w:t>
      </w:r>
      <w:r w:rsidRPr="003D27C8">
        <w:rPr>
          <w:rFonts w:ascii="Times New Roman" w:hAnsi="Times New Roman" w:cs="Times New Roman"/>
          <w:i/>
          <w:iCs/>
          <w:sz w:val="23"/>
          <w:szCs w:val="23"/>
          <w:lang w:val="en-US"/>
        </w:rPr>
        <w:t>,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1</w:t>
      </w:r>
      <w:r w:rsidR="00BD54E0" w:rsidRPr="003D27C8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BD54E0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194–200.</w:t>
      </w:r>
    </w:p>
    <w:p w14:paraId="3A687D7E" w14:textId="77777777" w:rsidR="001B4460" w:rsidRPr="00181531" w:rsidRDefault="001B4460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Kodithuwakku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, S. </w:t>
      </w:r>
      <w:r w:rsidR="000F440C" w:rsidRPr="006010FF">
        <w:rPr>
          <w:rFonts w:ascii="Times New Roman" w:hAnsi="Times New Roman" w:cs="Times New Roman"/>
          <w:sz w:val="23"/>
          <w:szCs w:val="23"/>
          <w:lang w:val="en-US"/>
        </w:rPr>
        <w:t>&amp;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 Rosa, P.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BD54E0" w:rsidRPr="00181531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2002</w:t>
      </w:r>
      <w:r w:rsidR="00BD54E0" w:rsidRPr="00181531">
        <w:rPr>
          <w:rFonts w:ascii="Times New Roman" w:hAnsi="Times New Roman" w:cs="Times New Roman"/>
          <w:sz w:val="23"/>
          <w:szCs w:val="23"/>
          <w:lang w:val="en-US"/>
        </w:rPr>
        <w:t>)</w:t>
      </w:r>
      <w:r w:rsidR="000F440C" w:rsidRPr="00181531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The entrepreneurial process and economic success in a constrained environment.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Journal of Business Venturing</w:t>
      </w:r>
      <w:r w:rsidRPr="003D27C8">
        <w:rPr>
          <w:rFonts w:ascii="Times New Roman" w:hAnsi="Times New Roman" w:cs="Times New Roman"/>
          <w:i/>
          <w:iCs/>
          <w:sz w:val="23"/>
          <w:szCs w:val="23"/>
          <w:lang w:val="en-US"/>
        </w:rPr>
        <w:t>,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1F6274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17</w:t>
      </w:r>
      <w:r w:rsidR="00BD54E0" w:rsidRPr="003D27C8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BD54E0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1F6274" w:rsidRPr="00181531">
        <w:rPr>
          <w:rFonts w:ascii="Times New Roman" w:hAnsi="Times New Roman" w:cs="Times New Roman"/>
          <w:sz w:val="23"/>
          <w:szCs w:val="23"/>
          <w:lang w:val="en-US"/>
        </w:rPr>
        <w:t>431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="001F6274" w:rsidRPr="00181531">
        <w:rPr>
          <w:rFonts w:ascii="Times New Roman" w:hAnsi="Times New Roman" w:cs="Times New Roman"/>
          <w:sz w:val="23"/>
          <w:szCs w:val="23"/>
          <w:lang w:val="en-US"/>
        </w:rPr>
        <w:t>465.</w:t>
      </w:r>
    </w:p>
    <w:p w14:paraId="55A31DA5" w14:textId="77777777" w:rsidR="000C059F" w:rsidRPr="00181531" w:rsidRDefault="000C059F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Kroeger, A., </w:t>
      </w:r>
      <w:r w:rsidR="000F440C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&amp; 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Weber, C. 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2014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Developing a conceptual framework for comparing social value creation.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Academy of Management Review</w:t>
      </w:r>
      <w:r w:rsidRPr="003D27C8">
        <w:rPr>
          <w:rFonts w:ascii="Times New Roman" w:hAnsi="Times New Roman" w:cs="Times New Roman"/>
          <w:i/>
          <w:iCs/>
          <w:sz w:val="23"/>
          <w:szCs w:val="23"/>
          <w:lang w:val="en-US"/>
        </w:rPr>
        <w:t>,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39</w:t>
      </w:r>
      <w:r w:rsidR="00BD54E0" w:rsidRPr="003D27C8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0F440C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513–540. </w:t>
      </w:r>
    </w:p>
    <w:p w14:paraId="6DB518BB" w14:textId="77777777" w:rsidR="000C059F" w:rsidRPr="00181531" w:rsidRDefault="000C059F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Kroll, C., </w:t>
      </w:r>
      <w:r w:rsidR="00DA3E80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&amp; </w:t>
      </w: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Delhey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, J. 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2013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A happy nation? Opportunities and challenges of using subjective indicators in policymaking.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Social Indicators Research</w:t>
      </w:r>
      <w:r w:rsidRPr="003D27C8">
        <w:rPr>
          <w:rFonts w:ascii="Times New Roman" w:hAnsi="Times New Roman" w:cs="Times New Roman"/>
          <w:i/>
          <w:iCs/>
          <w:sz w:val="23"/>
          <w:szCs w:val="23"/>
          <w:lang w:val="en-US"/>
        </w:rPr>
        <w:t>,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114</w:t>
      </w:r>
      <w:r w:rsidR="00BD54E0" w:rsidRPr="003D27C8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DA3E80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13–28.</w:t>
      </w:r>
    </w:p>
    <w:p w14:paraId="5782BD50" w14:textId="77777777" w:rsidR="000C059F" w:rsidRPr="00181531" w:rsidRDefault="000C059F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Kubik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, Z., </w:t>
      </w:r>
      <w:r w:rsidR="009E2022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&amp; </w:t>
      </w: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Maurel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, M. 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2016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. Weather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shocks, agricultural </w:t>
      </w:r>
      <w:proofErr w:type="gramStart"/>
      <w:r w:rsidRPr="00181531">
        <w:rPr>
          <w:rFonts w:ascii="Times New Roman" w:hAnsi="Times New Roman" w:cs="Times New Roman"/>
          <w:sz w:val="23"/>
          <w:szCs w:val="23"/>
          <w:lang w:val="en-US"/>
        </w:rPr>
        <w:t>production</w:t>
      </w:r>
      <w:proofErr w:type="gramEnd"/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and migration: Evidence from Tanzania.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The Journal of D</w:t>
      </w:r>
      <w:r w:rsidR="00570CAA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evelopment Studies</w:t>
      </w:r>
      <w:r w:rsidR="00570CAA" w:rsidRPr="003D27C8">
        <w:rPr>
          <w:rFonts w:ascii="Times New Roman" w:hAnsi="Times New Roman" w:cs="Times New Roman"/>
          <w:i/>
          <w:iCs/>
          <w:sz w:val="23"/>
          <w:szCs w:val="23"/>
          <w:lang w:val="en-US"/>
        </w:rPr>
        <w:t>,</w:t>
      </w:r>
      <w:r w:rsidR="00570CAA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570CAA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52</w:t>
      </w:r>
      <w:r w:rsidR="00BD54E0" w:rsidRPr="003D27C8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570CAA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665–680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4DA577CF" w14:textId="77777777" w:rsidR="00380D12" w:rsidRPr="003554F1" w:rsidRDefault="000C059F" w:rsidP="00A87A06">
      <w:pPr>
        <w:spacing w:after="0"/>
        <w:ind w:left="284" w:hanging="284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3554F1">
        <w:rPr>
          <w:rFonts w:ascii="Times New Roman" w:hAnsi="Times New Roman" w:cs="Times New Roman"/>
          <w:sz w:val="23"/>
          <w:szCs w:val="23"/>
          <w:lang w:val="en-US"/>
        </w:rPr>
        <w:t>Lanjouw</w:t>
      </w:r>
      <w:proofErr w:type="spellEnd"/>
      <w:r w:rsidRPr="003554F1">
        <w:rPr>
          <w:rFonts w:ascii="Times New Roman" w:hAnsi="Times New Roman" w:cs="Times New Roman"/>
          <w:sz w:val="23"/>
          <w:szCs w:val="23"/>
          <w:lang w:val="en-US"/>
        </w:rPr>
        <w:t xml:space="preserve">, P., </w:t>
      </w:r>
      <w:proofErr w:type="spellStart"/>
      <w:r w:rsidRPr="003554F1">
        <w:rPr>
          <w:rFonts w:ascii="Times New Roman" w:hAnsi="Times New Roman" w:cs="Times New Roman"/>
          <w:sz w:val="23"/>
          <w:szCs w:val="23"/>
          <w:lang w:val="en-US"/>
        </w:rPr>
        <w:t>Quizon</w:t>
      </w:r>
      <w:proofErr w:type="spellEnd"/>
      <w:r w:rsidRPr="003554F1">
        <w:rPr>
          <w:rFonts w:ascii="Times New Roman" w:hAnsi="Times New Roman" w:cs="Times New Roman"/>
          <w:sz w:val="23"/>
          <w:szCs w:val="23"/>
          <w:lang w:val="en-US"/>
        </w:rPr>
        <w:t xml:space="preserve">, J., </w:t>
      </w:r>
      <w:r w:rsidR="003554F1">
        <w:rPr>
          <w:rFonts w:ascii="Times New Roman" w:hAnsi="Times New Roman" w:cs="Times New Roman"/>
          <w:sz w:val="23"/>
          <w:szCs w:val="23"/>
          <w:lang w:val="en-US"/>
        </w:rPr>
        <w:t xml:space="preserve">&amp; </w:t>
      </w:r>
      <w:r w:rsidRPr="003554F1">
        <w:rPr>
          <w:rFonts w:ascii="Times New Roman" w:hAnsi="Times New Roman" w:cs="Times New Roman"/>
          <w:sz w:val="23"/>
          <w:szCs w:val="23"/>
          <w:lang w:val="en-US"/>
        </w:rPr>
        <w:t xml:space="preserve">Sparrow, R. </w:t>
      </w:r>
      <w:r w:rsidR="00BD54E0" w:rsidRPr="003554F1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3554F1">
        <w:rPr>
          <w:rFonts w:ascii="Times New Roman" w:hAnsi="Times New Roman" w:cs="Times New Roman"/>
          <w:sz w:val="23"/>
          <w:szCs w:val="23"/>
          <w:lang w:val="en-US"/>
        </w:rPr>
        <w:t>2001</w:t>
      </w:r>
      <w:r w:rsidR="00BD54E0" w:rsidRPr="003554F1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3554F1">
        <w:rPr>
          <w:rFonts w:ascii="Times New Roman" w:hAnsi="Times New Roman" w:cs="Times New Roman"/>
          <w:sz w:val="23"/>
          <w:szCs w:val="23"/>
          <w:lang w:val="en-US"/>
        </w:rPr>
        <w:t xml:space="preserve">. Non-agricultural earnings in peri-urban areas of Tanzania: </w:t>
      </w:r>
      <w:r w:rsidR="00B25033" w:rsidRPr="003554F1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3554F1">
        <w:rPr>
          <w:rFonts w:ascii="Times New Roman" w:hAnsi="Times New Roman" w:cs="Times New Roman"/>
          <w:sz w:val="23"/>
          <w:szCs w:val="23"/>
          <w:lang w:val="en-US"/>
        </w:rPr>
        <w:t xml:space="preserve">vidence from household survey data. </w:t>
      </w:r>
      <w:r w:rsidRPr="00C063F4">
        <w:rPr>
          <w:rFonts w:ascii="Times New Roman" w:hAnsi="Times New Roman" w:cs="Times New Roman"/>
          <w:i/>
          <w:iCs/>
          <w:sz w:val="23"/>
          <w:szCs w:val="23"/>
          <w:lang w:val="en-US"/>
        </w:rPr>
        <w:t>Food Policy, 26</w:t>
      </w:r>
      <w:r w:rsidR="00BD54E0" w:rsidRPr="003D27C8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3554F1">
        <w:rPr>
          <w:rFonts w:ascii="Times New Roman" w:hAnsi="Times New Roman" w:cs="Times New Roman"/>
          <w:sz w:val="23"/>
          <w:szCs w:val="23"/>
          <w:lang w:val="en-US"/>
        </w:rPr>
        <w:t xml:space="preserve"> 385–403.</w:t>
      </w:r>
    </w:p>
    <w:p w14:paraId="5FF2208E" w14:textId="77777777" w:rsidR="00380D12" w:rsidRPr="00A87A06" w:rsidRDefault="00BC4350" w:rsidP="008641CF">
      <w:pPr>
        <w:spacing w:after="0"/>
        <w:ind w:left="284" w:hanging="284"/>
        <w:jc w:val="both"/>
        <w:rPr>
          <w:rFonts w:ascii="Times New Roman" w:hAnsi="Times New Roman" w:cs="Times New Roman"/>
          <w:color w:val="201F1E"/>
          <w:sz w:val="23"/>
          <w:szCs w:val="23"/>
          <w:bdr w:val="none" w:sz="0" w:space="0" w:color="auto" w:frame="1"/>
          <w:lang w:val="en-US"/>
        </w:rPr>
      </w:pPr>
      <w:r w:rsidRPr="009C4DB5">
        <w:rPr>
          <w:rFonts w:ascii="Times New Roman" w:hAnsi="Times New Roman" w:cs="Times New Roman"/>
          <w:sz w:val="23"/>
          <w:szCs w:val="23"/>
          <w:lang w:val="en-US"/>
        </w:rPr>
        <w:lastRenderedPageBreak/>
        <w:t>Linder</w:t>
      </w:r>
      <w:r w:rsidR="000D0F6B" w:rsidRPr="009C4DB5">
        <w:rPr>
          <w:rFonts w:ascii="Times New Roman" w:hAnsi="Times New Roman" w:cs="Times New Roman"/>
          <w:sz w:val="23"/>
          <w:szCs w:val="23"/>
          <w:lang w:val="en-US"/>
        </w:rPr>
        <w:t xml:space="preserve">, C., Lechner, C. &amp; </w:t>
      </w:r>
      <w:proofErr w:type="spellStart"/>
      <w:r w:rsidR="000D0F6B" w:rsidRPr="009C4DB5">
        <w:rPr>
          <w:rFonts w:ascii="Times New Roman" w:hAnsi="Times New Roman" w:cs="Times New Roman"/>
          <w:sz w:val="23"/>
          <w:szCs w:val="23"/>
          <w:lang w:val="en-US"/>
        </w:rPr>
        <w:t>Pelzel</w:t>
      </w:r>
      <w:proofErr w:type="spellEnd"/>
      <w:r w:rsidR="000D0F6B" w:rsidRPr="009C4DB5">
        <w:rPr>
          <w:rFonts w:ascii="Times New Roman" w:hAnsi="Times New Roman" w:cs="Times New Roman"/>
          <w:sz w:val="23"/>
          <w:szCs w:val="23"/>
          <w:lang w:val="en-US"/>
        </w:rPr>
        <w:t>, F.</w:t>
      </w:r>
      <w:r w:rsidRPr="009C4DB5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0D0F6B" w:rsidRPr="009C4DB5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9C4DB5">
        <w:rPr>
          <w:rFonts w:ascii="Times New Roman" w:hAnsi="Times New Roman" w:cs="Times New Roman"/>
          <w:sz w:val="23"/>
          <w:szCs w:val="23"/>
          <w:lang w:val="en-US"/>
        </w:rPr>
        <w:t>2020</w:t>
      </w:r>
      <w:r w:rsidR="000D0F6B" w:rsidRPr="009C4DB5">
        <w:rPr>
          <w:rFonts w:ascii="Times New Roman" w:hAnsi="Times New Roman" w:cs="Times New Roman"/>
          <w:sz w:val="23"/>
          <w:szCs w:val="23"/>
          <w:lang w:val="en-US"/>
        </w:rPr>
        <w:t xml:space="preserve">). </w:t>
      </w:r>
      <w:r w:rsidR="000D0F6B" w:rsidRPr="003554F1">
        <w:rPr>
          <w:rFonts w:ascii="Times New Roman" w:hAnsi="Times New Roman" w:cs="Times New Roman"/>
          <w:sz w:val="23"/>
          <w:szCs w:val="23"/>
          <w:lang w:val="en-US"/>
        </w:rPr>
        <w:t xml:space="preserve">Many roads lead to Rome: How human, social, and financial capital are related to new venture survival. </w:t>
      </w:r>
      <w:r w:rsidR="000D0F6B" w:rsidRPr="003554F1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Entrepreneurship, Theory </w:t>
      </w:r>
      <w:r w:rsidR="001663DE">
        <w:rPr>
          <w:rFonts w:ascii="Times New Roman" w:hAnsi="Times New Roman" w:cs="Times New Roman"/>
          <w:i/>
          <w:iCs/>
          <w:sz w:val="23"/>
          <w:szCs w:val="23"/>
          <w:lang w:val="en-US"/>
        </w:rPr>
        <w:t>and</w:t>
      </w:r>
      <w:r w:rsidR="000D0F6B" w:rsidRPr="003554F1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Practice,</w:t>
      </w:r>
      <w:r w:rsidR="000D0F6B" w:rsidRPr="001663DE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r w:rsidR="000D0F6B" w:rsidRPr="00C063F4">
        <w:rPr>
          <w:rFonts w:ascii="Times New Roman" w:hAnsi="Times New Roman" w:cs="Times New Roman"/>
          <w:i/>
          <w:sz w:val="23"/>
          <w:szCs w:val="23"/>
          <w:lang w:val="en-US"/>
        </w:rPr>
        <w:t>44</w:t>
      </w:r>
      <w:r w:rsidR="000D0F6B" w:rsidRPr="003D27C8">
        <w:rPr>
          <w:rFonts w:ascii="Times New Roman" w:hAnsi="Times New Roman" w:cs="Times New Roman"/>
          <w:iCs/>
          <w:sz w:val="23"/>
          <w:szCs w:val="23"/>
          <w:lang w:val="en-US"/>
        </w:rPr>
        <w:t>,</w:t>
      </w:r>
      <w:r w:rsidR="000D0F6B" w:rsidRPr="003554F1">
        <w:rPr>
          <w:rFonts w:ascii="Times New Roman" w:hAnsi="Times New Roman" w:cs="Times New Roman"/>
          <w:iCs/>
          <w:sz w:val="23"/>
          <w:szCs w:val="23"/>
          <w:lang w:val="en-US"/>
        </w:rPr>
        <w:t xml:space="preserve"> 909</w:t>
      </w:r>
      <w:r w:rsidR="00A33B0F">
        <w:rPr>
          <w:rFonts w:ascii="Times New Roman" w:hAnsi="Times New Roman" w:cs="Times New Roman"/>
          <w:iCs/>
          <w:sz w:val="23"/>
          <w:szCs w:val="23"/>
          <w:lang w:val="en-US"/>
        </w:rPr>
        <w:t>–</w:t>
      </w:r>
      <w:r w:rsidR="000D0F6B" w:rsidRPr="003554F1">
        <w:rPr>
          <w:rFonts w:ascii="Times New Roman" w:hAnsi="Times New Roman" w:cs="Times New Roman"/>
          <w:iCs/>
          <w:sz w:val="23"/>
          <w:szCs w:val="23"/>
          <w:lang w:val="en-US"/>
        </w:rPr>
        <w:t>932.</w:t>
      </w:r>
    </w:p>
    <w:p w14:paraId="66D7D80D" w14:textId="77777777" w:rsidR="00380D12" w:rsidRDefault="00380D12" w:rsidP="00A51C86">
      <w:pPr>
        <w:spacing w:after="0"/>
        <w:ind w:left="284" w:hanging="284"/>
        <w:rPr>
          <w:rFonts w:ascii="Times New Roman" w:hAnsi="Times New Roman" w:cs="Times New Roman"/>
          <w:sz w:val="23"/>
          <w:szCs w:val="23"/>
          <w:lang w:val="en-US"/>
        </w:rPr>
      </w:pPr>
      <w:r w:rsidRPr="00A87A06">
        <w:rPr>
          <w:rFonts w:ascii="Times New Roman" w:hAnsi="Times New Roman" w:cs="Times New Roman"/>
          <w:color w:val="201F1E"/>
          <w:sz w:val="23"/>
          <w:szCs w:val="23"/>
          <w:bdr w:val="none" w:sz="0" w:space="0" w:color="auto" w:frame="1"/>
          <w:lang w:val="en-US"/>
        </w:rPr>
        <w:t>Lindsay, W.</w:t>
      </w:r>
      <w:r w:rsidR="007144DE">
        <w:rPr>
          <w:rFonts w:ascii="Times New Roman" w:hAnsi="Times New Roman" w:cs="Times New Roman"/>
          <w:color w:val="201F1E"/>
          <w:sz w:val="23"/>
          <w:szCs w:val="23"/>
          <w:bdr w:val="none" w:sz="0" w:space="0" w:color="auto" w:frame="1"/>
          <w:lang w:val="en-US"/>
        </w:rPr>
        <w:t xml:space="preserve"> </w:t>
      </w:r>
      <w:r w:rsidRPr="00A87A06">
        <w:rPr>
          <w:rFonts w:ascii="Times New Roman" w:hAnsi="Times New Roman" w:cs="Times New Roman"/>
          <w:color w:val="201F1E"/>
          <w:sz w:val="23"/>
          <w:szCs w:val="23"/>
          <w:bdr w:val="none" w:sz="0" w:space="0" w:color="auto" w:frame="1"/>
          <w:lang w:val="en-US"/>
        </w:rPr>
        <w:t xml:space="preserve">A. (2014). </w:t>
      </w:r>
      <w:r w:rsidRPr="00A87A06">
        <w:rPr>
          <w:rFonts w:ascii="Times New Roman" w:hAnsi="Times New Roman" w:cs="Times New Roman"/>
          <w:sz w:val="23"/>
          <w:szCs w:val="23"/>
          <w:lang w:val="en-US"/>
        </w:rPr>
        <w:t xml:space="preserve">Entrepreneurial intentions of nascent entrepreneurs motivated out of necessity. In </w:t>
      </w:r>
      <w:r w:rsidR="00C25DAA">
        <w:rPr>
          <w:rFonts w:ascii="Times New Roman" w:hAnsi="Times New Roman" w:cs="Times New Roman"/>
          <w:sz w:val="23"/>
          <w:szCs w:val="23"/>
          <w:lang w:val="en-US"/>
        </w:rPr>
        <w:t>J.</w:t>
      </w:r>
      <w:r w:rsidR="00E20913">
        <w:rPr>
          <w:rFonts w:ascii="Times New Roman" w:hAnsi="Times New Roman" w:cs="Times New Roman"/>
          <w:sz w:val="23"/>
          <w:szCs w:val="23"/>
          <w:lang w:val="en-US"/>
        </w:rPr>
        <w:t> </w:t>
      </w:r>
      <w:r w:rsidRPr="00A87A06">
        <w:rPr>
          <w:rFonts w:ascii="Times New Roman" w:hAnsi="Times New Roman" w:cs="Times New Roman"/>
          <w:sz w:val="23"/>
          <w:szCs w:val="23"/>
          <w:lang w:val="en-US"/>
        </w:rPr>
        <w:t xml:space="preserve">Brewer &amp; </w:t>
      </w:r>
      <w:r w:rsidR="00C25DAA">
        <w:rPr>
          <w:rFonts w:ascii="Times New Roman" w:hAnsi="Times New Roman" w:cs="Times New Roman"/>
          <w:sz w:val="23"/>
          <w:szCs w:val="23"/>
          <w:lang w:val="en-US"/>
        </w:rPr>
        <w:t>S. W.</w:t>
      </w:r>
      <w:r w:rsidR="00E20913">
        <w:rPr>
          <w:rFonts w:ascii="Times New Roman" w:hAnsi="Times New Roman" w:cs="Times New Roman"/>
          <w:sz w:val="23"/>
          <w:szCs w:val="23"/>
          <w:lang w:val="en-US"/>
        </w:rPr>
        <w:t> </w:t>
      </w:r>
      <w:r w:rsidRPr="00A87A06">
        <w:rPr>
          <w:rFonts w:ascii="Times New Roman" w:hAnsi="Times New Roman" w:cs="Times New Roman"/>
          <w:sz w:val="23"/>
          <w:szCs w:val="23"/>
          <w:lang w:val="en-US"/>
        </w:rPr>
        <w:t xml:space="preserve">Gibson </w:t>
      </w:r>
      <w:r w:rsidR="00385B40">
        <w:rPr>
          <w:rFonts w:ascii="Times New Roman" w:hAnsi="Times New Roman" w:cs="Times New Roman"/>
          <w:sz w:val="23"/>
          <w:szCs w:val="23"/>
          <w:lang w:val="en-US"/>
        </w:rPr>
        <w:t xml:space="preserve">(Eds.) </w:t>
      </w:r>
      <w:r w:rsidRPr="00A87A06">
        <w:rPr>
          <w:rFonts w:ascii="Times New Roman" w:hAnsi="Times New Roman" w:cs="Times New Roman"/>
          <w:i/>
          <w:sz w:val="23"/>
          <w:szCs w:val="23"/>
          <w:lang w:val="en-US"/>
        </w:rPr>
        <w:t xml:space="preserve">Necessity </w:t>
      </w:r>
      <w:r w:rsidR="00385B40">
        <w:rPr>
          <w:rFonts w:ascii="Times New Roman" w:hAnsi="Times New Roman" w:cs="Times New Roman"/>
          <w:i/>
          <w:sz w:val="23"/>
          <w:szCs w:val="23"/>
          <w:lang w:val="en-US"/>
        </w:rPr>
        <w:t>e</w:t>
      </w:r>
      <w:r w:rsidRPr="00A87A06">
        <w:rPr>
          <w:rFonts w:ascii="Times New Roman" w:hAnsi="Times New Roman" w:cs="Times New Roman"/>
          <w:i/>
          <w:sz w:val="23"/>
          <w:szCs w:val="23"/>
          <w:lang w:val="en-US"/>
        </w:rPr>
        <w:t>ntrepreneurs</w:t>
      </w:r>
      <w:r w:rsidR="00385B40">
        <w:rPr>
          <w:rFonts w:ascii="Times New Roman" w:hAnsi="Times New Roman" w:cs="Times New Roman"/>
          <w:i/>
          <w:sz w:val="23"/>
          <w:szCs w:val="23"/>
          <w:lang w:val="en-US"/>
        </w:rPr>
        <w:t xml:space="preserve"> (</w:t>
      </w:r>
      <w:r w:rsidR="00385B40" w:rsidRPr="00C063F4">
        <w:rPr>
          <w:rFonts w:ascii="Times New Roman" w:hAnsi="Times New Roman" w:cs="Times New Roman"/>
          <w:iCs/>
          <w:sz w:val="23"/>
          <w:szCs w:val="23"/>
          <w:lang w:val="en-US"/>
        </w:rPr>
        <w:t>pp.</w:t>
      </w:r>
      <w:r w:rsidR="00CE587A">
        <w:rPr>
          <w:rFonts w:ascii="Times New Roman" w:hAnsi="Times New Roman" w:cs="Times New Roman"/>
          <w:sz w:val="23"/>
          <w:szCs w:val="23"/>
          <w:lang w:val="en-US"/>
        </w:rPr>
        <w:t> </w:t>
      </w:r>
      <w:r w:rsidR="00385B40" w:rsidRPr="00A87A06">
        <w:rPr>
          <w:rFonts w:ascii="Times New Roman" w:hAnsi="Times New Roman" w:cs="Times New Roman"/>
          <w:sz w:val="23"/>
          <w:szCs w:val="23"/>
          <w:lang w:val="en-US"/>
        </w:rPr>
        <w:t>118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="00385B40" w:rsidRPr="00A87A06">
        <w:rPr>
          <w:rFonts w:ascii="Times New Roman" w:hAnsi="Times New Roman" w:cs="Times New Roman"/>
          <w:sz w:val="23"/>
          <w:szCs w:val="23"/>
          <w:lang w:val="en-US"/>
        </w:rPr>
        <w:t>144</w:t>
      </w:r>
      <w:r w:rsidR="00385B40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A87A06">
        <w:rPr>
          <w:rFonts w:ascii="Times New Roman" w:hAnsi="Times New Roman" w:cs="Times New Roman"/>
          <w:i/>
          <w:sz w:val="23"/>
          <w:szCs w:val="23"/>
          <w:lang w:val="en-US"/>
        </w:rPr>
        <w:t>.</w:t>
      </w:r>
      <w:r w:rsidR="00385B40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r w:rsidR="00385B40">
        <w:rPr>
          <w:rFonts w:ascii="Times New Roman" w:hAnsi="Times New Roman" w:cs="Times New Roman"/>
          <w:iCs/>
          <w:sz w:val="23"/>
          <w:szCs w:val="23"/>
          <w:lang w:val="en-US"/>
        </w:rPr>
        <w:t>Cheltenham, UK:</w:t>
      </w:r>
      <w:r w:rsidRPr="00A87A06">
        <w:rPr>
          <w:rFonts w:ascii="Times New Roman" w:hAnsi="Times New Roman" w:cs="Times New Roman"/>
          <w:sz w:val="23"/>
          <w:szCs w:val="23"/>
          <w:lang w:val="en-US"/>
        </w:rPr>
        <w:t xml:space="preserve"> Edward Elgar</w:t>
      </w:r>
      <w:r w:rsidR="00385B40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01885D38" w14:textId="77777777" w:rsidR="00B56427" w:rsidRPr="00A87A06" w:rsidRDefault="00B56427" w:rsidP="00C25DA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val="en-US" w:eastAsia="de-DE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Less</w:t>
      </w:r>
      <w:r w:rsidR="00CE497C" w:rsidRPr="00CE497C">
        <w:rPr>
          <w:rFonts w:ascii="Times New Roman" w:hAnsi="Times New Roman" w:cs="Times New Roman"/>
          <w:sz w:val="23"/>
          <w:szCs w:val="23"/>
          <w:lang w:val="en-US"/>
        </w:rPr>
        <w:t>mann</w:t>
      </w:r>
      <w:proofErr w:type="spellEnd"/>
      <w:r w:rsidR="00CE497C" w:rsidRPr="00CE497C">
        <w:rPr>
          <w:rFonts w:ascii="Times New Roman" w:hAnsi="Times New Roman" w:cs="Times New Roman"/>
          <w:sz w:val="23"/>
          <w:szCs w:val="23"/>
          <w:lang w:val="en-US"/>
        </w:rPr>
        <w:t xml:space="preserve">, O. (2012). Applying the </w:t>
      </w:r>
      <w:r w:rsidR="00CE497C">
        <w:rPr>
          <w:rFonts w:ascii="Times New Roman" w:hAnsi="Times New Roman" w:cs="Times New Roman"/>
          <w:sz w:val="23"/>
          <w:szCs w:val="23"/>
          <w:lang w:val="en-US"/>
        </w:rPr>
        <w:t>c</w:t>
      </w:r>
      <w:r w:rsidR="00CE497C" w:rsidRPr="00CE497C">
        <w:rPr>
          <w:rFonts w:ascii="Times New Roman" w:hAnsi="Times New Roman" w:cs="Times New Roman"/>
          <w:sz w:val="23"/>
          <w:szCs w:val="23"/>
          <w:lang w:val="en-US"/>
        </w:rPr>
        <w:t xml:space="preserve">apability </w:t>
      </w:r>
      <w:r w:rsidR="00CE497C">
        <w:rPr>
          <w:rFonts w:ascii="Times New Roman" w:hAnsi="Times New Roman" w:cs="Times New Roman"/>
          <w:sz w:val="23"/>
          <w:szCs w:val="23"/>
          <w:lang w:val="en-US"/>
        </w:rPr>
        <w:t>approach e</w:t>
      </w:r>
      <w:r w:rsidR="00CE497C" w:rsidRPr="00CE497C">
        <w:rPr>
          <w:rFonts w:ascii="Times New Roman" w:hAnsi="Times New Roman" w:cs="Times New Roman"/>
          <w:sz w:val="23"/>
          <w:szCs w:val="23"/>
          <w:lang w:val="en-US"/>
        </w:rPr>
        <w:t xml:space="preserve">mpirically: An </w:t>
      </w:r>
      <w:r w:rsidR="00CE497C">
        <w:rPr>
          <w:rFonts w:ascii="Times New Roman" w:hAnsi="Times New Roman" w:cs="Times New Roman"/>
          <w:sz w:val="23"/>
          <w:szCs w:val="23"/>
          <w:lang w:val="en-US"/>
        </w:rPr>
        <w:t>overview with special attention to l</w:t>
      </w:r>
      <w:r w:rsidR="00CE497C" w:rsidRPr="00CE497C">
        <w:rPr>
          <w:rFonts w:ascii="Times New Roman" w:hAnsi="Times New Roman" w:cs="Times New Roman"/>
          <w:sz w:val="23"/>
          <w:szCs w:val="23"/>
          <w:lang w:val="en-US"/>
        </w:rPr>
        <w:t xml:space="preserve">abor. </w:t>
      </w:r>
      <w:r w:rsidR="00CE497C" w:rsidRPr="00CE497C">
        <w:rPr>
          <w:rFonts w:ascii="Times New Roman" w:hAnsi="Times New Roman" w:cs="Times New Roman"/>
          <w:i/>
          <w:sz w:val="23"/>
          <w:szCs w:val="23"/>
          <w:lang w:val="en-US"/>
        </w:rPr>
        <w:t>Management Revue</w:t>
      </w:r>
      <w:r w:rsidR="00CE497C" w:rsidRPr="003D27C8">
        <w:rPr>
          <w:rFonts w:ascii="Times New Roman" w:hAnsi="Times New Roman" w:cs="Times New Roman"/>
          <w:i/>
          <w:iCs/>
          <w:sz w:val="23"/>
          <w:szCs w:val="23"/>
          <w:lang w:val="en-US"/>
        </w:rPr>
        <w:t>,</w:t>
      </w:r>
      <w:r w:rsidR="00CE497C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CE497C" w:rsidRPr="00CE497C">
        <w:rPr>
          <w:rFonts w:ascii="Times New Roman" w:hAnsi="Times New Roman" w:cs="Times New Roman"/>
          <w:i/>
          <w:sz w:val="23"/>
          <w:szCs w:val="23"/>
          <w:lang w:val="en-US"/>
        </w:rPr>
        <w:t>23</w:t>
      </w:r>
      <w:r w:rsidR="00CE497C">
        <w:rPr>
          <w:rFonts w:ascii="Times New Roman" w:hAnsi="Times New Roman" w:cs="Times New Roman"/>
          <w:sz w:val="23"/>
          <w:szCs w:val="23"/>
          <w:lang w:val="en-US"/>
        </w:rPr>
        <w:t xml:space="preserve">(2), </w:t>
      </w:r>
      <w:r w:rsidR="00CE497C" w:rsidRPr="00CE497C">
        <w:rPr>
          <w:rFonts w:ascii="Times New Roman" w:hAnsi="Times New Roman" w:cs="Times New Roman"/>
          <w:sz w:val="23"/>
          <w:szCs w:val="23"/>
          <w:lang w:val="en-US"/>
        </w:rPr>
        <w:t>98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="00CE497C" w:rsidRPr="00CE497C">
        <w:rPr>
          <w:rFonts w:ascii="Times New Roman" w:hAnsi="Times New Roman" w:cs="Times New Roman"/>
          <w:sz w:val="23"/>
          <w:szCs w:val="23"/>
          <w:lang w:val="en-US"/>
        </w:rPr>
        <w:t>118.</w:t>
      </w:r>
    </w:p>
    <w:p w14:paraId="676CCF6F" w14:textId="77777777" w:rsidR="000C059F" w:rsidRDefault="00380D12" w:rsidP="00C25DA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3554F1">
        <w:rPr>
          <w:rFonts w:ascii="Times New Roman" w:hAnsi="Times New Roman" w:cs="Times New Roman"/>
          <w:color w:val="201F1E"/>
          <w:sz w:val="23"/>
          <w:szCs w:val="23"/>
          <w:bdr w:val="none" w:sz="0" w:space="0" w:color="auto" w:frame="1"/>
          <w:lang w:val="en-US"/>
        </w:rPr>
        <w:t>L</w:t>
      </w:r>
      <w:r w:rsidR="000C059F" w:rsidRPr="003554F1">
        <w:rPr>
          <w:rFonts w:ascii="Times New Roman" w:hAnsi="Times New Roman" w:cs="Times New Roman"/>
          <w:sz w:val="23"/>
          <w:szCs w:val="23"/>
          <w:lang w:val="en-US"/>
        </w:rPr>
        <w:t xml:space="preserve">oewe, N., Bagherzadeh, M., Araya-Castillo, L., </w:t>
      </w:r>
      <w:proofErr w:type="spellStart"/>
      <w:r w:rsidR="000C059F" w:rsidRPr="003554F1">
        <w:rPr>
          <w:rFonts w:ascii="Times New Roman" w:hAnsi="Times New Roman" w:cs="Times New Roman"/>
          <w:sz w:val="23"/>
          <w:szCs w:val="23"/>
          <w:lang w:val="en-US"/>
        </w:rPr>
        <w:t>T</w:t>
      </w:r>
      <w:r w:rsidR="00C05AA9" w:rsidRPr="003554F1">
        <w:rPr>
          <w:rFonts w:ascii="Times New Roman" w:hAnsi="Times New Roman" w:cs="Times New Roman"/>
          <w:sz w:val="23"/>
          <w:szCs w:val="23"/>
          <w:lang w:val="en-US"/>
        </w:rPr>
        <w:t>hieme</w:t>
      </w:r>
      <w:proofErr w:type="spellEnd"/>
      <w:r w:rsidR="00C05AA9" w:rsidRPr="003554F1">
        <w:rPr>
          <w:rFonts w:ascii="Times New Roman" w:hAnsi="Times New Roman" w:cs="Times New Roman"/>
          <w:sz w:val="23"/>
          <w:szCs w:val="23"/>
          <w:lang w:val="en-US"/>
        </w:rPr>
        <w:t>, C.</w:t>
      </w:r>
      <w:r w:rsidR="000455C2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C05AA9" w:rsidRPr="003554F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0F440C" w:rsidRPr="003554F1">
        <w:rPr>
          <w:rFonts w:ascii="Times New Roman" w:hAnsi="Times New Roman" w:cs="Times New Roman"/>
          <w:sz w:val="23"/>
          <w:szCs w:val="23"/>
          <w:lang w:val="en-US"/>
        </w:rPr>
        <w:t xml:space="preserve">&amp; </w:t>
      </w:r>
      <w:r w:rsidR="00C05AA9" w:rsidRPr="003554F1">
        <w:rPr>
          <w:rFonts w:ascii="Times New Roman" w:hAnsi="Times New Roman" w:cs="Times New Roman"/>
          <w:sz w:val="23"/>
          <w:szCs w:val="23"/>
          <w:lang w:val="en-US"/>
        </w:rPr>
        <w:t>Batista-</w:t>
      </w:r>
      <w:proofErr w:type="spellStart"/>
      <w:r w:rsidR="00C05AA9" w:rsidRPr="003554F1">
        <w:rPr>
          <w:rFonts w:ascii="Times New Roman" w:hAnsi="Times New Roman" w:cs="Times New Roman"/>
          <w:sz w:val="23"/>
          <w:szCs w:val="23"/>
          <w:lang w:val="en-US"/>
        </w:rPr>
        <w:t>Foguet</w:t>
      </w:r>
      <w:proofErr w:type="spellEnd"/>
      <w:r w:rsidR="00C05AA9" w:rsidRPr="003554F1">
        <w:rPr>
          <w:rFonts w:ascii="Times New Roman" w:hAnsi="Times New Roman" w:cs="Times New Roman"/>
          <w:sz w:val="23"/>
          <w:szCs w:val="23"/>
          <w:lang w:val="en-US"/>
        </w:rPr>
        <w:t>, J.</w:t>
      </w:r>
      <w:r w:rsidR="000C059F" w:rsidRPr="003554F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BD54E0" w:rsidRPr="003554F1">
        <w:rPr>
          <w:rFonts w:ascii="Times New Roman" w:hAnsi="Times New Roman" w:cs="Times New Roman"/>
          <w:sz w:val="23"/>
          <w:szCs w:val="23"/>
          <w:lang w:val="en-US"/>
        </w:rPr>
        <w:t>(</w:t>
      </w:r>
      <w:r w:rsidR="000C059F" w:rsidRPr="003554F1">
        <w:rPr>
          <w:rFonts w:ascii="Times New Roman" w:hAnsi="Times New Roman" w:cs="Times New Roman"/>
          <w:sz w:val="23"/>
          <w:szCs w:val="23"/>
          <w:lang w:val="en-US"/>
        </w:rPr>
        <w:t>2014</w:t>
      </w:r>
      <w:r w:rsidR="00BD54E0" w:rsidRPr="003554F1">
        <w:rPr>
          <w:rFonts w:ascii="Times New Roman" w:hAnsi="Times New Roman" w:cs="Times New Roman"/>
          <w:sz w:val="23"/>
          <w:szCs w:val="23"/>
          <w:lang w:val="en-US"/>
        </w:rPr>
        <w:t>)</w:t>
      </w:r>
      <w:r w:rsidR="000C059F" w:rsidRPr="003554F1">
        <w:rPr>
          <w:rFonts w:ascii="Times New Roman" w:hAnsi="Times New Roman" w:cs="Times New Roman"/>
          <w:sz w:val="23"/>
          <w:szCs w:val="23"/>
          <w:lang w:val="en-US"/>
        </w:rPr>
        <w:t xml:space="preserve">. Life </w:t>
      </w:r>
      <w:r w:rsidR="000C059F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domain satisfactions as predictors of overall life satisfaction among workers: Evidence from Chile. </w:t>
      </w:r>
      <w:r w:rsidR="000C059F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Social </w:t>
      </w:r>
      <w:r w:rsidR="00570CAA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Indicators Research</w:t>
      </w:r>
      <w:r w:rsidR="00570CAA" w:rsidRPr="003D27C8">
        <w:rPr>
          <w:rFonts w:ascii="Times New Roman" w:hAnsi="Times New Roman" w:cs="Times New Roman"/>
          <w:i/>
          <w:iCs/>
          <w:sz w:val="23"/>
          <w:szCs w:val="23"/>
          <w:lang w:val="en-US"/>
        </w:rPr>
        <w:t>,</w:t>
      </w:r>
      <w:r w:rsidR="00570CAA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570CAA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118</w:t>
      </w:r>
      <w:r w:rsidR="00BD54E0" w:rsidRPr="003D27C8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570CAA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71–86</w:t>
      </w:r>
      <w:r w:rsidR="000C059F" w:rsidRPr="00181531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545EC7F7" w14:textId="77777777" w:rsidR="000C059F" w:rsidRDefault="005975D8" w:rsidP="00C25DA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bookmarkStart w:id="11" w:name="_Hlk49345302"/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Mahama, T., </w:t>
      </w:r>
      <w:r w:rsidR="00072E0D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&amp; </w:t>
      </w: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Maharjan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>, K.</w:t>
      </w:r>
      <w:r w:rsidR="000C059F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(</w:t>
      </w:r>
      <w:r w:rsidR="000C059F" w:rsidRPr="006010FF">
        <w:rPr>
          <w:rFonts w:ascii="Times New Roman" w:hAnsi="Times New Roman" w:cs="Times New Roman"/>
          <w:sz w:val="23"/>
          <w:szCs w:val="23"/>
          <w:lang w:val="en-US"/>
        </w:rPr>
        <w:t>2017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)</w:t>
      </w:r>
      <w:r w:rsidR="000C059F" w:rsidRPr="006010FF">
        <w:rPr>
          <w:rFonts w:ascii="Times New Roman" w:hAnsi="Times New Roman" w:cs="Times New Roman"/>
          <w:sz w:val="23"/>
          <w:szCs w:val="23"/>
          <w:lang w:val="en-US"/>
        </w:rPr>
        <w:t>.</w:t>
      </w:r>
      <w:r w:rsidR="000C059F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Determinants of livelihood diversification in Ghana from the national livelihood strategies and spatial perspective. </w:t>
      </w:r>
      <w:r w:rsidR="000C059F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Journal of International Development </w:t>
      </w:r>
      <w:r w:rsidR="00570CAA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and Cooperation</w:t>
      </w:r>
      <w:r w:rsidR="00570CAA" w:rsidRPr="003D27C8">
        <w:rPr>
          <w:rFonts w:ascii="Times New Roman" w:hAnsi="Times New Roman" w:cs="Times New Roman"/>
          <w:i/>
          <w:iCs/>
          <w:sz w:val="23"/>
          <w:szCs w:val="23"/>
          <w:lang w:val="en-US"/>
        </w:rPr>
        <w:t>,</w:t>
      </w:r>
      <w:r w:rsidR="00570CAA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570CAA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23</w:t>
      </w:r>
      <w:r w:rsidR="00BD54E0" w:rsidRPr="003D27C8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570CAA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75–90</w:t>
      </w:r>
      <w:r w:rsidR="000C059F" w:rsidRPr="00181531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532A3096" w14:textId="77777777" w:rsidR="00726290" w:rsidRDefault="00726290" w:rsidP="00C25DAA">
      <w:pPr>
        <w:pStyle w:val="CommentText"/>
        <w:spacing w:after="0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Marcotte, C. 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201</w:t>
      </w:r>
      <w:r w:rsidR="00AB2DA4" w:rsidRPr="006010FF">
        <w:rPr>
          <w:rFonts w:ascii="Times New Roman" w:hAnsi="Times New Roman" w:cs="Times New Roman"/>
          <w:sz w:val="23"/>
          <w:szCs w:val="23"/>
          <w:lang w:val="en-US"/>
        </w:rPr>
        <w:t>4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. Entrepreneurship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and innovation in emerging economies. Conceptual, </w:t>
      </w:r>
      <w:proofErr w:type="gramStart"/>
      <w:r w:rsidRPr="00181531">
        <w:rPr>
          <w:rFonts w:ascii="Times New Roman" w:hAnsi="Times New Roman" w:cs="Times New Roman"/>
          <w:sz w:val="23"/>
          <w:szCs w:val="23"/>
          <w:lang w:val="en-US"/>
        </w:rPr>
        <w:t>methodological</w:t>
      </w:r>
      <w:proofErr w:type="gramEnd"/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and contextual issues.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International Journal of Entrepreneurial Behavior and Research</w:t>
      </w:r>
      <w:r w:rsidR="00CB492B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="00AB2DA4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25</w:t>
      </w:r>
      <w:r w:rsidR="00BD54E0" w:rsidRPr="003D27C8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AB2DA4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174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="00AB2DA4" w:rsidRPr="00181531">
        <w:rPr>
          <w:rFonts w:ascii="Times New Roman" w:hAnsi="Times New Roman" w:cs="Times New Roman"/>
          <w:sz w:val="23"/>
          <w:szCs w:val="23"/>
          <w:lang w:val="en-US"/>
        </w:rPr>
        <w:t>194.</w:t>
      </w:r>
    </w:p>
    <w:p w14:paraId="1496CCE0" w14:textId="77777777" w:rsidR="00FF0845" w:rsidRPr="00181531" w:rsidRDefault="00EE69DF" w:rsidP="00C25DAA">
      <w:pPr>
        <w:pStyle w:val="CommentText"/>
        <w:spacing w:after="0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Margolis</w:t>
      </w:r>
      <w:r w:rsidR="00FF0845">
        <w:rPr>
          <w:rFonts w:ascii="Times New Roman" w:hAnsi="Times New Roman" w:cs="Times New Roman"/>
          <w:sz w:val="23"/>
          <w:szCs w:val="23"/>
          <w:lang w:val="en-US"/>
        </w:rPr>
        <w:t>, D.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(2014)</w:t>
      </w:r>
      <w:r w:rsidR="00FF0845">
        <w:rPr>
          <w:rFonts w:ascii="Times New Roman" w:hAnsi="Times New Roman" w:cs="Times New Roman"/>
          <w:sz w:val="23"/>
          <w:szCs w:val="23"/>
          <w:lang w:val="en-US"/>
        </w:rPr>
        <w:t>.</w:t>
      </w:r>
      <w:r w:rsidR="00FF0845" w:rsidRPr="00FF0845">
        <w:rPr>
          <w:rFonts w:ascii="Times New Roman" w:hAnsi="Times New Roman" w:cs="Times New Roman"/>
          <w:sz w:val="23"/>
          <w:szCs w:val="23"/>
          <w:lang w:val="en-US"/>
        </w:rPr>
        <w:t xml:space="preserve"> By </w:t>
      </w:r>
      <w:r w:rsidR="00CE497C">
        <w:rPr>
          <w:rFonts w:ascii="Times New Roman" w:hAnsi="Times New Roman" w:cs="Times New Roman"/>
          <w:sz w:val="23"/>
          <w:szCs w:val="23"/>
          <w:lang w:val="en-US"/>
        </w:rPr>
        <w:t>c</w:t>
      </w:r>
      <w:r w:rsidR="00FF0845" w:rsidRPr="00FF0845">
        <w:rPr>
          <w:rFonts w:ascii="Times New Roman" w:hAnsi="Times New Roman" w:cs="Times New Roman"/>
          <w:sz w:val="23"/>
          <w:szCs w:val="23"/>
          <w:lang w:val="en-US"/>
        </w:rPr>
        <w:t xml:space="preserve">hoice and by </w:t>
      </w:r>
      <w:r w:rsidR="00CE497C">
        <w:rPr>
          <w:rFonts w:ascii="Times New Roman" w:hAnsi="Times New Roman" w:cs="Times New Roman"/>
          <w:sz w:val="23"/>
          <w:szCs w:val="23"/>
          <w:lang w:val="en-US"/>
        </w:rPr>
        <w:t>n</w:t>
      </w:r>
      <w:r w:rsidR="00FF0845" w:rsidRPr="00FF0845">
        <w:rPr>
          <w:rFonts w:ascii="Times New Roman" w:hAnsi="Times New Roman" w:cs="Times New Roman"/>
          <w:sz w:val="23"/>
          <w:szCs w:val="23"/>
          <w:lang w:val="en-US"/>
        </w:rPr>
        <w:t xml:space="preserve">ecessity: Entrepreneurship and </w:t>
      </w:r>
      <w:r w:rsidR="00CE497C">
        <w:rPr>
          <w:rFonts w:ascii="Times New Roman" w:hAnsi="Times New Roman" w:cs="Times New Roman"/>
          <w:sz w:val="23"/>
          <w:szCs w:val="23"/>
          <w:lang w:val="en-US"/>
        </w:rPr>
        <w:t>s</w:t>
      </w:r>
      <w:r w:rsidR="00FF0845" w:rsidRPr="00FF0845">
        <w:rPr>
          <w:rFonts w:ascii="Times New Roman" w:hAnsi="Times New Roman" w:cs="Times New Roman"/>
          <w:sz w:val="23"/>
          <w:szCs w:val="23"/>
          <w:lang w:val="en-US"/>
        </w:rPr>
        <w:t>elf-</w:t>
      </w:r>
      <w:r w:rsidR="00CE497C">
        <w:rPr>
          <w:rFonts w:ascii="Times New Roman" w:hAnsi="Times New Roman" w:cs="Times New Roman"/>
          <w:sz w:val="23"/>
          <w:szCs w:val="23"/>
          <w:lang w:val="en-US"/>
        </w:rPr>
        <w:t>e</w:t>
      </w:r>
      <w:r w:rsidR="00FF0845" w:rsidRPr="00FF0845">
        <w:rPr>
          <w:rFonts w:ascii="Times New Roman" w:hAnsi="Times New Roman" w:cs="Times New Roman"/>
          <w:sz w:val="23"/>
          <w:szCs w:val="23"/>
          <w:lang w:val="en-US"/>
        </w:rPr>
        <w:t>mp</w:t>
      </w:r>
      <w:r w:rsidR="00FF0845">
        <w:rPr>
          <w:rFonts w:ascii="Times New Roman" w:hAnsi="Times New Roman" w:cs="Times New Roman"/>
          <w:sz w:val="23"/>
          <w:szCs w:val="23"/>
          <w:lang w:val="en-US"/>
        </w:rPr>
        <w:t xml:space="preserve">loyment in the </w:t>
      </w:r>
      <w:r w:rsidR="00CE497C">
        <w:rPr>
          <w:rFonts w:ascii="Times New Roman" w:hAnsi="Times New Roman" w:cs="Times New Roman"/>
          <w:sz w:val="23"/>
          <w:szCs w:val="23"/>
          <w:lang w:val="en-US"/>
        </w:rPr>
        <w:t>d</w:t>
      </w:r>
      <w:r w:rsidR="00FF0845">
        <w:rPr>
          <w:rFonts w:ascii="Times New Roman" w:hAnsi="Times New Roman" w:cs="Times New Roman"/>
          <w:sz w:val="23"/>
          <w:szCs w:val="23"/>
          <w:lang w:val="en-US"/>
        </w:rPr>
        <w:t xml:space="preserve">eveloping </w:t>
      </w:r>
      <w:r w:rsidR="00CE497C">
        <w:rPr>
          <w:rFonts w:ascii="Times New Roman" w:hAnsi="Times New Roman" w:cs="Times New Roman"/>
          <w:sz w:val="23"/>
          <w:szCs w:val="23"/>
          <w:lang w:val="en-US"/>
        </w:rPr>
        <w:t>w</w:t>
      </w:r>
      <w:r w:rsidR="00FF0845">
        <w:rPr>
          <w:rFonts w:ascii="Times New Roman" w:hAnsi="Times New Roman" w:cs="Times New Roman"/>
          <w:sz w:val="23"/>
          <w:szCs w:val="23"/>
          <w:lang w:val="en-US"/>
        </w:rPr>
        <w:t>orld.</w:t>
      </w:r>
      <w:r w:rsidR="00FF0845" w:rsidRPr="00FF0845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FF0845" w:rsidRPr="00B94250">
        <w:rPr>
          <w:rFonts w:ascii="Times New Roman" w:hAnsi="Times New Roman" w:cs="Times New Roman"/>
          <w:i/>
          <w:sz w:val="23"/>
          <w:szCs w:val="23"/>
          <w:lang w:val="en-US"/>
        </w:rPr>
        <w:t>The European Journal of Development Research</w:t>
      </w:r>
      <w:r w:rsidR="00FF0845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="00FF0845" w:rsidRPr="00CE497C">
        <w:rPr>
          <w:rFonts w:ascii="Times New Roman" w:hAnsi="Times New Roman" w:cs="Times New Roman"/>
          <w:i/>
          <w:sz w:val="23"/>
          <w:szCs w:val="23"/>
          <w:lang w:val="en-US"/>
        </w:rPr>
        <w:t>26</w:t>
      </w:r>
      <w:r w:rsidR="00FF0845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="00FF0845" w:rsidRPr="00FF0845">
        <w:rPr>
          <w:rFonts w:ascii="Times New Roman" w:hAnsi="Times New Roman" w:cs="Times New Roman"/>
          <w:sz w:val="23"/>
          <w:szCs w:val="23"/>
          <w:lang w:val="en-US"/>
        </w:rPr>
        <w:t>419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="00FF0845" w:rsidRPr="00FF0845">
        <w:rPr>
          <w:rFonts w:ascii="Times New Roman" w:hAnsi="Times New Roman" w:cs="Times New Roman"/>
          <w:sz w:val="23"/>
          <w:szCs w:val="23"/>
          <w:lang w:val="en-US"/>
        </w:rPr>
        <w:t>436.</w:t>
      </w:r>
    </w:p>
    <w:bookmarkEnd w:id="11"/>
    <w:p w14:paraId="783E73CE" w14:textId="77777777" w:rsidR="000C059F" w:rsidRDefault="000C059F" w:rsidP="00C25DA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6010FF">
        <w:rPr>
          <w:rFonts w:ascii="Times New Roman" w:hAnsi="Times New Roman" w:cs="Times New Roman"/>
          <w:sz w:val="23"/>
          <w:szCs w:val="23"/>
          <w:lang w:val="en-US"/>
        </w:rPr>
        <w:t>Mart</w:t>
      </w:r>
      <w:r w:rsidR="00E61CCA" w:rsidRPr="006010FF">
        <w:rPr>
          <w:rFonts w:ascii="Times New Roman" w:hAnsi="Times New Roman" w:cs="Times New Roman"/>
          <w:sz w:val="23"/>
          <w:szCs w:val="23"/>
          <w:lang w:val="en-US"/>
        </w:rPr>
        <w:t>in, S.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="000F440C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&amp; 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Lorenzen, K.</w:t>
      </w:r>
      <w:r w:rsidR="000F440C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2016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Livelihood diversification in rural Laos.</w:t>
      </w:r>
      <w:r w:rsidR="00570CAA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570CAA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World Development</w:t>
      </w:r>
      <w:r w:rsidR="00570CAA" w:rsidRPr="003D27C8">
        <w:rPr>
          <w:rFonts w:ascii="Times New Roman" w:hAnsi="Times New Roman" w:cs="Times New Roman"/>
          <w:i/>
          <w:iCs/>
          <w:sz w:val="23"/>
          <w:szCs w:val="23"/>
          <w:lang w:val="en-US"/>
        </w:rPr>
        <w:t>,</w:t>
      </w:r>
      <w:r w:rsidR="00570CAA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570CAA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83</w:t>
      </w:r>
      <w:r w:rsidR="00BD54E0" w:rsidRPr="003D27C8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570CAA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231–243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0EED9C27" w14:textId="77777777" w:rsidR="004F43CD" w:rsidRPr="00A87A06" w:rsidRDefault="004F43CD" w:rsidP="00C25DA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  <w:r w:rsidRPr="00A87A06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Maslow</w:t>
      </w:r>
      <w:r w:rsidR="003554F1" w:rsidRPr="003554F1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, A. H.</w:t>
      </w:r>
      <w:r w:rsidRPr="00A87A06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 </w:t>
      </w:r>
      <w:r w:rsidR="003554F1" w:rsidRPr="003554F1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(</w:t>
      </w:r>
      <w:r w:rsidRPr="00A87A06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1954</w:t>
      </w:r>
      <w:r w:rsidR="003554F1" w:rsidRPr="003554F1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). </w:t>
      </w:r>
      <w:r w:rsidR="003554F1" w:rsidRPr="00C063F4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en-US"/>
        </w:rPr>
        <w:t xml:space="preserve">Motivation and </w:t>
      </w:r>
      <w:r w:rsidR="00F87453" w:rsidRPr="00C063F4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en-US"/>
        </w:rPr>
        <w:t>p</w:t>
      </w:r>
      <w:r w:rsidR="003554F1" w:rsidRPr="00C063F4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val="en-US"/>
        </w:rPr>
        <w:t>ersonality</w:t>
      </w:r>
      <w:r w:rsidR="003554F1" w:rsidRPr="003554F1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. </w:t>
      </w:r>
      <w:r w:rsidR="00F87453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New York, NY: </w:t>
      </w:r>
      <w:r w:rsidR="003554F1" w:rsidRPr="003554F1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Harper and Row</w:t>
      </w:r>
      <w:r w:rsidR="00F87453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.</w:t>
      </w:r>
    </w:p>
    <w:p w14:paraId="4C8C3073" w14:textId="77777777" w:rsidR="006010FF" w:rsidRDefault="00413EC1" w:rsidP="00C25DA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bookmarkStart w:id="12" w:name="_Hlk44676732"/>
      <w:r w:rsidRPr="00A87A06">
        <w:rPr>
          <w:rFonts w:ascii="Times New Roman" w:hAnsi="Times New Roman" w:cs="Times New Roman"/>
          <w:sz w:val="23"/>
          <w:szCs w:val="23"/>
        </w:rPr>
        <w:t>McMullen, J.</w:t>
      </w:r>
      <w:r w:rsidR="00BD54E0" w:rsidRPr="00A87A06">
        <w:rPr>
          <w:rFonts w:ascii="Times New Roman" w:hAnsi="Times New Roman" w:cs="Times New Roman"/>
          <w:sz w:val="23"/>
          <w:szCs w:val="23"/>
        </w:rPr>
        <w:t xml:space="preserve"> </w:t>
      </w:r>
      <w:r w:rsidRPr="00A87A06">
        <w:rPr>
          <w:rFonts w:ascii="Times New Roman" w:hAnsi="Times New Roman" w:cs="Times New Roman"/>
          <w:sz w:val="23"/>
          <w:szCs w:val="23"/>
        </w:rPr>
        <w:t>S., Bagby, R.</w:t>
      </w:r>
      <w:r w:rsidR="00BD54E0" w:rsidRPr="00A87A06">
        <w:rPr>
          <w:rFonts w:ascii="Times New Roman" w:hAnsi="Times New Roman" w:cs="Times New Roman"/>
          <w:sz w:val="23"/>
          <w:szCs w:val="23"/>
        </w:rPr>
        <w:t xml:space="preserve"> </w:t>
      </w:r>
      <w:r w:rsidRPr="00A87A06">
        <w:rPr>
          <w:rFonts w:ascii="Times New Roman" w:hAnsi="Times New Roman" w:cs="Times New Roman"/>
          <w:sz w:val="23"/>
          <w:szCs w:val="23"/>
        </w:rPr>
        <w:t>D., &amp; Palich, L.</w:t>
      </w:r>
      <w:r w:rsidR="00BD54E0" w:rsidRPr="00A87A06">
        <w:rPr>
          <w:rFonts w:ascii="Times New Roman" w:hAnsi="Times New Roman" w:cs="Times New Roman"/>
          <w:sz w:val="23"/>
          <w:szCs w:val="23"/>
        </w:rPr>
        <w:t xml:space="preserve"> </w:t>
      </w:r>
      <w:r w:rsidRPr="00A87A06">
        <w:rPr>
          <w:rFonts w:ascii="Times New Roman" w:hAnsi="Times New Roman" w:cs="Times New Roman"/>
          <w:sz w:val="23"/>
          <w:szCs w:val="23"/>
        </w:rPr>
        <w:t xml:space="preserve">E. </w:t>
      </w:r>
      <w:r w:rsidR="00BD54E0" w:rsidRPr="00A87A06">
        <w:rPr>
          <w:rFonts w:ascii="Times New Roman" w:hAnsi="Times New Roman" w:cs="Times New Roman"/>
          <w:sz w:val="23"/>
          <w:szCs w:val="23"/>
        </w:rPr>
        <w:t>(</w:t>
      </w:r>
      <w:r w:rsidRPr="00A87A06">
        <w:rPr>
          <w:rFonts w:ascii="Times New Roman" w:hAnsi="Times New Roman" w:cs="Times New Roman"/>
          <w:sz w:val="23"/>
          <w:szCs w:val="23"/>
        </w:rPr>
        <w:t>2008</w:t>
      </w:r>
      <w:r w:rsidR="00BD54E0" w:rsidRPr="00A87A06">
        <w:rPr>
          <w:rFonts w:ascii="Times New Roman" w:hAnsi="Times New Roman" w:cs="Times New Roman"/>
          <w:sz w:val="23"/>
          <w:szCs w:val="23"/>
        </w:rPr>
        <w:t>)</w:t>
      </w:r>
      <w:r w:rsidRPr="00A87A06">
        <w:rPr>
          <w:rFonts w:ascii="Times New Roman" w:hAnsi="Times New Roman" w:cs="Times New Roman"/>
          <w:sz w:val="23"/>
          <w:szCs w:val="23"/>
        </w:rPr>
        <w:t xml:space="preserve">. </w:t>
      </w:r>
      <w:bookmarkEnd w:id="12"/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Economic freedom and the motivation to engage in entrepreneurial action.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Entrepreneurship, Theory </w:t>
      </w:r>
      <w:r w:rsidR="001663DE">
        <w:rPr>
          <w:rFonts w:ascii="Times New Roman" w:hAnsi="Times New Roman" w:cs="Times New Roman"/>
          <w:i/>
          <w:iCs/>
          <w:sz w:val="23"/>
          <w:szCs w:val="23"/>
          <w:lang w:val="en-US"/>
        </w:rPr>
        <w:t>and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Practice</w:t>
      </w:r>
      <w:r w:rsidRPr="003D27C8">
        <w:rPr>
          <w:rFonts w:ascii="Times New Roman" w:hAnsi="Times New Roman" w:cs="Times New Roman"/>
          <w:i/>
          <w:iCs/>
          <w:sz w:val="23"/>
          <w:szCs w:val="23"/>
          <w:lang w:val="en-US"/>
        </w:rPr>
        <w:t>,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32</w:t>
      </w:r>
      <w:r w:rsidR="00BD54E0" w:rsidRPr="003D27C8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875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895.</w:t>
      </w:r>
    </w:p>
    <w:p w14:paraId="392B9307" w14:textId="77777777" w:rsidR="000C059F" w:rsidRPr="00181531" w:rsidRDefault="000C059F" w:rsidP="00C25DA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6010FF">
        <w:rPr>
          <w:rFonts w:ascii="Times New Roman" w:hAnsi="Times New Roman" w:cs="Times New Roman"/>
          <w:sz w:val="23"/>
          <w:szCs w:val="23"/>
          <w:lang w:val="en-US"/>
        </w:rPr>
        <w:t>Moi, E.,</w:t>
      </w:r>
      <w:r w:rsidR="00DA3E80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 &amp;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Sarstedt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 M. 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2011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A concise guide to market research. The process, data and methods using IBM SP</w:t>
      </w:r>
      <w:r w:rsidR="00465341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SS statistics</w:t>
      </w:r>
      <w:r w:rsidR="00465341" w:rsidRPr="00181531">
        <w:rPr>
          <w:rFonts w:ascii="Times New Roman" w:hAnsi="Times New Roman" w:cs="Times New Roman"/>
          <w:sz w:val="23"/>
          <w:szCs w:val="23"/>
          <w:lang w:val="en-US"/>
        </w:rPr>
        <w:t>. Berlin</w:t>
      </w:r>
      <w:r w:rsidR="00E3052D" w:rsidRPr="00181531">
        <w:rPr>
          <w:rFonts w:ascii="Times New Roman" w:hAnsi="Times New Roman" w:cs="Times New Roman"/>
          <w:sz w:val="23"/>
          <w:szCs w:val="23"/>
          <w:lang w:val="en-US"/>
        </w:rPr>
        <w:t>: Springer.</w:t>
      </w:r>
    </w:p>
    <w:p w14:paraId="57B458EB" w14:textId="77777777" w:rsidR="000C059F" w:rsidRPr="00181531" w:rsidRDefault="000C059F" w:rsidP="00C25DA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bookmarkStart w:id="13" w:name="_Hlk49345347"/>
      <w:r w:rsidRPr="006010FF">
        <w:rPr>
          <w:rFonts w:ascii="Times New Roman" w:hAnsi="Times New Roman" w:cs="Times New Roman"/>
          <w:sz w:val="23"/>
          <w:szCs w:val="23"/>
          <w:lang w:val="en-US"/>
        </w:rPr>
        <w:t>Morris, S</w:t>
      </w:r>
      <w:r w:rsidR="00B521E2" w:rsidRPr="006010FF">
        <w:rPr>
          <w:rFonts w:ascii="Times New Roman" w:hAnsi="Times New Roman" w:cs="Times New Roman"/>
          <w:sz w:val="23"/>
          <w:szCs w:val="23"/>
          <w:lang w:val="en-US"/>
        </w:rPr>
        <w:t>.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B521E2" w:rsidRPr="006010FF">
        <w:rPr>
          <w:rFonts w:ascii="Times New Roman" w:hAnsi="Times New Roman" w:cs="Times New Roman"/>
          <w:sz w:val="23"/>
          <w:szCs w:val="23"/>
          <w:lang w:val="en-US"/>
        </w:rPr>
        <w:t>S.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Carletto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>, C</w:t>
      </w:r>
      <w:r w:rsidR="00B521E2" w:rsidRPr="006010FF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Hoddinott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, J., </w:t>
      </w:r>
      <w:r w:rsidR="00072E0D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&amp; </w:t>
      </w: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Christiaensen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, L. 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2000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Validity of rapid estimates of household wealth and income for health surveys in rural Africa.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Epidemio</w:t>
      </w:r>
      <w:r w:rsidR="00465341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l</w:t>
      </w:r>
      <w:r w:rsidR="00B521E2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ogy &amp;</w:t>
      </w:r>
      <w:r w:rsidR="00465341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Community Health</w:t>
      </w:r>
      <w:r w:rsidR="00465341" w:rsidRPr="003D27C8">
        <w:rPr>
          <w:rFonts w:ascii="Times New Roman" w:hAnsi="Times New Roman" w:cs="Times New Roman"/>
          <w:i/>
          <w:iCs/>
          <w:sz w:val="23"/>
          <w:szCs w:val="23"/>
          <w:lang w:val="en-US"/>
        </w:rPr>
        <w:t>,</w:t>
      </w:r>
      <w:r w:rsidR="00465341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465341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54</w:t>
      </w:r>
      <w:r w:rsidR="00BD54E0" w:rsidRPr="003D27C8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465341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381–387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.</w:t>
      </w:r>
    </w:p>
    <w:bookmarkEnd w:id="13"/>
    <w:p w14:paraId="3CC4265C" w14:textId="77777777" w:rsidR="000C059F" w:rsidRDefault="000C059F" w:rsidP="00CD1EE8">
      <w:pPr>
        <w:spacing w:after="0" w:line="240" w:lineRule="auto"/>
        <w:ind w:left="284" w:hanging="284"/>
        <w:jc w:val="both"/>
        <w:rPr>
          <w:rFonts w:ascii="Times New Roman" w:eastAsia="AdvOTf9433e2d" w:hAnsi="Times New Roman" w:cs="Times New Roman"/>
          <w:sz w:val="23"/>
          <w:szCs w:val="23"/>
          <w:lang w:val="en-US"/>
        </w:rPr>
      </w:pP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Munemo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, J. 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2012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Entrepreneurship in developing countries: Is Africa different?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Journal of Developmenta</w:t>
      </w:r>
      <w:r w:rsidR="00465341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l Entrepreneurship, 17</w:t>
      </w:r>
      <w:r w:rsidR="00BD54E0" w:rsidRPr="003D27C8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465341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1–12</w:t>
      </w:r>
      <w:r w:rsidRPr="00181531">
        <w:rPr>
          <w:rFonts w:ascii="Times New Roman" w:eastAsia="AdvOTf9433e2d" w:hAnsi="Times New Roman" w:cs="Times New Roman"/>
          <w:sz w:val="23"/>
          <w:szCs w:val="23"/>
          <w:lang w:val="en-US"/>
        </w:rPr>
        <w:t>.</w:t>
      </w:r>
    </w:p>
    <w:p w14:paraId="4C005BFB" w14:textId="77777777" w:rsidR="00FA35C6" w:rsidRPr="00181531" w:rsidRDefault="009F14E7" w:rsidP="00CD1EE8">
      <w:pPr>
        <w:spacing w:after="0" w:line="240" w:lineRule="auto"/>
        <w:ind w:left="284" w:hanging="284"/>
        <w:jc w:val="both"/>
        <w:rPr>
          <w:rFonts w:ascii="Times New Roman" w:eastAsia="AdvOTf9433e2d" w:hAnsi="Times New Roman" w:cs="Times New Roman"/>
          <w:sz w:val="23"/>
          <w:szCs w:val="23"/>
          <w:lang w:val="en-US"/>
        </w:rPr>
      </w:pPr>
      <w:proofErr w:type="spellStart"/>
      <w:r>
        <w:rPr>
          <w:rFonts w:ascii="Times New Roman" w:eastAsia="AdvOTf9433e2d" w:hAnsi="Times New Roman" w:cs="Times New Roman"/>
          <w:sz w:val="23"/>
          <w:szCs w:val="23"/>
          <w:lang w:val="en-US"/>
        </w:rPr>
        <w:t>Naminse</w:t>
      </w:r>
      <w:proofErr w:type="spellEnd"/>
      <w:r>
        <w:rPr>
          <w:rFonts w:ascii="Times New Roman" w:eastAsia="AdvOTf9433e2d" w:hAnsi="Times New Roman" w:cs="Times New Roman"/>
          <w:sz w:val="23"/>
          <w:szCs w:val="23"/>
          <w:lang w:val="en-US"/>
        </w:rPr>
        <w:t>, E.</w:t>
      </w:r>
      <w:r w:rsidRPr="009F14E7">
        <w:rPr>
          <w:rFonts w:ascii="Times New Roman" w:eastAsia="AdvOTf9433e2d" w:hAnsi="Times New Roman" w:cs="Times New Roman"/>
          <w:sz w:val="23"/>
          <w:szCs w:val="23"/>
          <w:lang w:val="en-US"/>
        </w:rPr>
        <w:t>, Zhuang, J.</w:t>
      </w:r>
      <w:r>
        <w:rPr>
          <w:rFonts w:ascii="Times New Roman" w:eastAsia="AdvOTf9433e2d" w:hAnsi="Times New Roman" w:cs="Times New Roman"/>
          <w:sz w:val="23"/>
          <w:szCs w:val="23"/>
          <w:lang w:val="en-US"/>
        </w:rPr>
        <w:t>, &amp;</w:t>
      </w:r>
      <w:r w:rsidRPr="009F14E7">
        <w:rPr>
          <w:rFonts w:ascii="Times New Roman" w:eastAsia="AdvOTf9433e2d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eastAsia="AdvOTf9433e2d" w:hAnsi="Times New Roman" w:cs="Times New Roman"/>
          <w:sz w:val="23"/>
          <w:szCs w:val="23"/>
          <w:lang w:val="en-US"/>
        </w:rPr>
        <w:t xml:space="preserve">Zhu, F. (2019). </w:t>
      </w:r>
      <w:r w:rsidRPr="009F14E7">
        <w:rPr>
          <w:rFonts w:ascii="Times New Roman" w:eastAsia="AdvOTf9433e2d" w:hAnsi="Times New Roman" w:cs="Times New Roman"/>
          <w:sz w:val="23"/>
          <w:szCs w:val="23"/>
          <w:lang w:val="en-US"/>
        </w:rPr>
        <w:t>The relation between entrepreneurship and rur</w:t>
      </w:r>
      <w:r>
        <w:rPr>
          <w:rFonts w:ascii="Times New Roman" w:eastAsia="AdvOTf9433e2d" w:hAnsi="Times New Roman" w:cs="Times New Roman"/>
          <w:sz w:val="23"/>
          <w:szCs w:val="23"/>
          <w:lang w:val="en-US"/>
        </w:rPr>
        <w:t>al poverty alleviation in China</w:t>
      </w:r>
      <w:r w:rsidRPr="009F14E7">
        <w:rPr>
          <w:rFonts w:ascii="Times New Roman" w:eastAsia="AdvOTf9433e2d" w:hAnsi="Times New Roman" w:cs="Times New Roman"/>
          <w:sz w:val="23"/>
          <w:szCs w:val="23"/>
          <w:lang w:val="en-US"/>
        </w:rPr>
        <w:t xml:space="preserve">, </w:t>
      </w:r>
      <w:r w:rsidRPr="009F14E7">
        <w:rPr>
          <w:rFonts w:ascii="Times New Roman" w:eastAsia="AdvOTf9433e2d" w:hAnsi="Times New Roman" w:cs="Times New Roman"/>
          <w:i/>
          <w:sz w:val="23"/>
          <w:szCs w:val="23"/>
          <w:lang w:val="en-US"/>
        </w:rPr>
        <w:t>Management Decision</w:t>
      </w:r>
      <w:r w:rsidRPr="003D27C8">
        <w:rPr>
          <w:rFonts w:ascii="Times New Roman" w:eastAsia="AdvOTf9433e2d" w:hAnsi="Times New Roman" w:cs="Times New Roman"/>
          <w:i/>
          <w:iCs/>
          <w:sz w:val="23"/>
          <w:szCs w:val="23"/>
          <w:lang w:val="en-US"/>
        </w:rPr>
        <w:t xml:space="preserve">, </w:t>
      </w:r>
      <w:r w:rsidRPr="009F14E7">
        <w:rPr>
          <w:rFonts w:ascii="Times New Roman" w:eastAsia="AdvOTf9433e2d" w:hAnsi="Times New Roman" w:cs="Times New Roman"/>
          <w:i/>
          <w:sz w:val="23"/>
          <w:szCs w:val="23"/>
          <w:lang w:val="en-US"/>
        </w:rPr>
        <w:t>57</w:t>
      </w:r>
      <w:r w:rsidRPr="00072C5B">
        <w:rPr>
          <w:rFonts w:ascii="Times New Roman" w:eastAsia="AdvOTf9433e2d" w:hAnsi="Times New Roman" w:cs="Times New Roman"/>
          <w:sz w:val="23"/>
          <w:szCs w:val="23"/>
          <w:lang w:val="en-US"/>
        </w:rPr>
        <w:t xml:space="preserve">, </w:t>
      </w:r>
      <w:r w:rsidRPr="009F14E7">
        <w:rPr>
          <w:rFonts w:ascii="Times New Roman" w:eastAsia="AdvOTf9433e2d" w:hAnsi="Times New Roman" w:cs="Times New Roman"/>
          <w:sz w:val="23"/>
          <w:szCs w:val="23"/>
          <w:lang w:val="en-US"/>
        </w:rPr>
        <w:t>2593</w:t>
      </w:r>
      <w:r w:rsidR="00A33B0F">
        <w:rPr>
          <w:rFonts w:ascii="Times New Roman" w:eastAsia="AdvOTf9433e2d" w:hAnsi="Times New Roman" w:cs="Times New Roman"/>
          <w:sz w:val="23"/>
          <w:szCs w:val="23"/>
          <w:lang w:val="en-US"/>
        </w:rPr>
        <w:t>–</w:t>
      </w:r>
      <w:r w:rsidRPr="009F14E7">
        <w:rPr>
          <w:rFonts w:ascii="Times New Roman" w:eastAsia="AdvOTf9433e2d" w:hAnsi="Times New Roman" w:cs="Times New Roman"/>
          <w:sz w:val="23"/>
          <w:szCs w:val="23"/>
          <w:lang w:val="en-US"/>
        </w:rPr>
        <w:t>2611.</w:t>
      </w:r>
    </w:p>
    <w:p w14:paraId="44D58DBE" w14:textId="77777777" w:rsidR="009F406E" w:rsidRPr="00181531" w:rsidRDefault="00413EC1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Nikol</w:t>
      </w:r>
      <w:r w:rsidR="004106EB" w:rsidRPr="006010FF">
        <w:rPr>
          <w:rFonts w:ascii="Times New Roman" w:hAnsi="Times New Roman" w:cs="Times New Roman"/>
          <w:sz w:val="23"/>
          <w:szCs w:val="23"/>
          <w:lang w:val="en-US"/>
        </w:rPr>
        <w:t>o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va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, M. 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2019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Switching to self-employment can be good for you.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Journal of Business Venturing</w:t>
      </w:r>
      <w:r w:rsidRPr="003D27C8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34</w:t>
      </w:r>
      <w:r w:rsidR="00BD54E0" w:rsidRPr="00632F22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632F22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664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691.</w:t>
      </w:r>
    </w:p>
    <w:p w14:paraId="4FAB7888" w14:textId="77777777" w:rsidR="00F054E5" w:rsidRDefault="00F054E5" w:rsidP="00F054E5">
      <w:pPr>
        <w:spacing w:after="0" w:line="240" w:lineRule="auto"/>
        <w:ind w:left="284" w:hanging="284"/>
        <w:jc w:val="both"/>
        <w:rPr>
          <w:rFonts w:ascii="Times New Roman" w:eastAsia="AdvOTf9433e2d" w:hAnsi="Times New Roman" w:cs="Times New Roman"/>
          <w:sz w:val="23"/>
          <w:szCs w:val="23"/>
          <w:lang w:val="en-US"/>
        </w:rPr>
      </w:pPr>
      <w:r w:rsidRPr="00B54904">
        <w:rPr>
          <w:rFonts w:ascii="Times New Roman" w:hAnsi="Times New Roman" w:cs="Times New Roman"/>
          <w:lang w:val="en-US"/>
        </w:rPr>
        <w:t xml:space="preserve">Nonaka, I., &amp; Takeuchi, H. (1995). </w:t>
      </w:r>
      <w:r w:rsidRPr="00B54904">
        <w:rPr>
          <w:rFonts w:ascii="Times New Roman" w:hAnsi="Times New Roman" w:cs="Times New Roman"/>
          <w:i/>
          <w:lang w:val="en-US"/>
        </w:rPr>
        <w:t>The knowledge-creating company: How Japanese companies create the dynamics of innovation</w:t>
      </w:r>
      <w:r w:rsidRPr="00B54904">
        <w:rPr>
          <w:rFonts w:ascii="Times New Roman" w:hAnsi="Times New Roman" w:cs="Times New Roman"/>
          <w:lang w:val="en-US"/>
        </w:rPr>
        <w:t>. New York: Oxford University Press</w:t>
      </w:r>
      <w:r>
        <w:rPr>
          <w:rFonts w:ascii="Times New Roman" w:hAnsi="Times New Roman" w:cs="Times New Roman"/>
          <w:lang w:val="en-US"/>
        </w:rPr>
        <w:t>.</w:t>
      </w:r>
    </w:p>
    <w:p w14:paraId="003BD054" w14:textId="51D197E9" w:rsidR="005B6EBE" w:rsidRPr="009F14E7" w:rsidRDefault="005B6EBE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3"/>
          <w:szCs w:val="23"/>
          <w:lang w:val="en-US"/>
        </w:rPr>
      </w:pPr>
      <w:r w:rsidRPr="006010FF">
        <w:rPr>
          <w:rFonts w:ascii="Times New Roman" w:eastAsia="AdvOTf9433e2d" w:hAnsi="Times New Roman" w:cs="Times New Roman"/>
          <w:sz w:val="23"/>
          <w:szCs w:val="23"/>
          <w:lang w:val="en-US"/>
        </w:rPr>
        <w:t>O’Donnell</w:t>
      </w:r>
      <w:r w:rsidR="00913275" w:rsidRPr="006010FF">
        <w:rPr>
          <w:rFonts w:ascii="Times New Roman" w:eastAsia="AdvOTf9433e2d" w:hAnsi="Times New Roman" w:cs="Times New Roman"/>
          <w:sz w:val="23"/>
          <w:szCs w:val="23"/>
          <w:lang w:val="en-US"/>
        </w:rPr>
        <w:t>, P., O’Gorm</w:t>
      </w:r>
      <w:r w:rsidR="00AE0113">
        <w:rPr>
          <w:rFonts w:ascii="Times New Roman" w:eastAsia="AdvOTf9433e2d" w:hAnsi="Times New Roman" w:cs="Times New Roman"/>
          <w:sz w:val="23"/>
          <w:szCs w:val="23"/>
          <w:lang w:val="en-US"/>
        </w:rPr>
        <w:t>a</w:t>
      </w:r>
      <w:r w:rsidR="00913275" w:rsidRPr="006010FF">
        <w:rPr>
          <w:rFonts w:ascii="Times New Roman" w:eastAsia="AdvOTf9433e2d" w:hAnsi="Times New Roman" w:cs="Times New Roman"/>
          <w:sz w:val="23"/>
          <w:szCs w:val="23"/>
          <w:lang w:val="en-US"/>
        </w:rPr>
        <w:t>n, C. &amp; Clinton,</w:t>
      </w:r>
      <w:r w:rsidR="00913275" w:rsidRPr="00AE0113">
        <w:rPr>
          <w:rFonts w:ascii="Times New Roman" w:eastAsia="AdvOTf9433e2d" w:hAnsi="Times New Roman" w:cs="Times New Roman"/>
          <w:sz w:val="23"/>
          <w:szCs w:val="23"/>
          <w:lang w:val="en-US"/>
        </w:rPr>
        <w:t xml:space="preserve"> E.</w:t>
      </w:r>
      <w:r w:rsidRPr="00AE0113">
        <w:rPr>
          <w:rFonts w:ascii="Times New Roman" w:eastAsia="AdvOTf9433e2d" w:hAnsi="Times New Roman" w:cs="Times New Roman"/>
          <w:sz w:val="23"/>
          <w:szCs w:val="23"/>
          <w:lang w:val="en-US"/>
        </w:rPr>
        <w:t xml:space="preserve"> </w:t>
      </w:r>
      <w:r w:rsidR="00BD54E0" w:rsidRPr="00AE0113">
        <w:rPr>
          <w:rFonts w:ascii="Times New Roman" w:eastAsia="AdvOTf9433e2d" w:hAnsi="Times New Roman" w:cs="Times New Roman"/>
          <w:sz w:val="23"/>
          <w:szCs w:val="23"/>
          <w:lang w:val="en-US"/>
        </w:rPr>
        <w:t>(</w:t>
      </w:r>
      <w:r w:rsidR="00AE0113" w:rsidRPr="00AE0113">
        <w:rPr>
          <w:rFonts w:ascii="Times New Roman" w:eastAsia="AdvOTf9433e2d" w:hAnsi="Times New Roman" w:cs="Times New Roman"/>
          <w:sz w:val="23"/>
          <w:szCs w:val="23"/>
          <w:lang w:val="en-US"/>
        </w:rPr>
        <w:t>202</w:t>
      </w:r>
      <w:r w:rsidR="00BF1AF4">
        <w:rPr>
          <w:rFonts w:ascii="Times New Roman" w:eastAsia="AdvOTf9433e2d" w:hAnsi="Times New Roman" w:cs="Times New Roman"/>
          <w:sz w:val="23"/>
          <w:szCs w:val="23"/>
          <w:lang w:val="en-US"/>
        </w:rPr>
        <w:t>1</w:t>
      </w:r>
      <w:r w:rsidR="00BD54E0" w:rsidRPr="00AE0113">
        <w:rPr>
          <w:rFonts w:ascii="Times New Roman" w:eastAsia="AdvOTf9433e2d" w:hAnsi="Times New Roman" w:cs="Times New Roman"/>
          <w:sz w:val="23"/>
          <w:szCs w:val="23"/>
          <w:lang w:val="en-US"/>
        </w:rPr>
        <w:t>)</w:t>
      </w:r>
      <w:r w:rsidRPr="00364AB6">
        <w:rPr>
          <w:rFonts w:ascii="Times New Roman" w:eastAsia="AdvOTf9433e2d" w:hAnsi="Times New Roman" w:cs="Times New Roman"/>
          <w:sz w:val="23"/>
          <w:szCs w:val="23"/>
          <w:lang w:val="en-US"/>
        </w:rPr>
        <w:t>.</w:t>
      </w:r>
      <w:r w:rsidR="00913275" w:rsidRPr="00AE0113">
        <w:rPr>
          <w:rFonts w:ascii="Times New Roman" w:eastAsia="AdvOTf9433e2d" w:hAnsi="Times New Roman" w:cs="Times New Roman"/>
          <w:sz w:val="23"/>
          <w:szCs w:val="23"/>
          <w:lang w:val="en-US"/>
        </w:rPr>
        <w:t xml:space="preserve"> Rethinking the </w:t>
      </w:r>
      <w:r w:rsidR="00DD2963">
        <w:rPr>
          <w:rFonts w:ascii="Times New Roman" w:eastAsia="AdvOTf9433e2d" w:hAnsi="Times New Roman" w:cs="Times New Roman"/>
          <w:sz w:val="23"/>
          <w:szCs w:val="23"/>
          <w:lang w:val="en-US"/>
        </w:rPr>
        <w:t>“</w:t>
      </w:r>
      <w:r w:rsidR="00913275" w:rsidRPr="00AE0113">
        <w:rPr>
          <w:rFonts w:ascii="Times New Roman" w:eastAsia="AdvOTf9433e2d" w:hAnsi="Times New Roman" w:cs="Times New Roman"/>
          <w:sz w:val="23"/>
          <w:szCs w:val="23"/>
          <w:lang w:val="en-US"/>
        </w:rPr>
        <w:t>necessity</w:t>
      </w:r>
      <w:r w:rsidR="00DD2963">
        <w:rPr>
          <w:rFonts w:ascii="Times New Roman" w:eastAsia="AdvOTf9433e2d" w:hAnsi="Times New Roman" w:cs="Times New Roman"/>
          <w:sz w:val="23"/>
          <w:szCs w:val="23"/>
          <w:lang w:val="en-US"/>
        </w:rPr>
        <w:t>”</w:t>
      </w:r>
      <w:r w:rsidR="00913275" w:rsidRPr="00AE0113">
        <w:rPr>
          <w:rFonts w:ascii="Times New Roman" w:eastAsia="AdvOTf9433e2d" w:hAnsi="Times New Roman" w:cs="Times New Roman"/>
          <w:sz w:val="23"/>
          <w:szCs w:val="23"/>
          <w:lang w:val="en-US"/>
        </w:rPr>
        <w:t xml:space="preserve"> in necessity entrepreneurship. </w:t>
      </w:r>
      <w:r w:rsidR="00913275" w:rsidRPr="00AE0113">
        <w:rPr>
          <w:rFonts w:ascii="Times New Roman" w:eastAsia="AdvOTf9433e2d" w:hAnsi="Times New Roman" w:cs="Times New Roman"/>
          <w:i/>
          <w:iCs/>
          <w:sz w:val="23"/>
          <w:szCs w:val="23"/>
          <w:lang w:val="en-US"/>
        </w:rPr>
        <w:t>Academy of Management Review</w:t>
      </w:r>
      <w:r w:rsidR="00DD2963">
        <w:rPr>
          <w:rFonts w:ascii="Times New Roman" w:eastAsia="AdvOTf9433e2d" w:hAnsi="Times New Roman" w:cs="Times New Roman"/>
          <w:i/>
          <w:iCs/>
          <w:sz w:val="23"/>
          <w:szCs w:val="23"/>
          <w:lang w:val="en-US"/>
        </w:rPr>
        <w:t>, 46</w:t>
      </w:r>
      <w:r w:rsidR="00DD2963" w:rsidRPr="009F14E7">
        <w:rPr>
          <w:rFonts w:ascii="Times New Roman" w:eastAsia="AdvOTf9433e2d" w:hAnsi="Times New Roman" w:cs="Times New Roman"/>
          <w:iCs/>
          <w:sz w:val="23"/>
          <w:szCs w:val="23"/>
          <w:lang w:val="en-US"/>
        </w:rPr>
        <w:t>, 827</w:t>
      </w:r>
      <w:r w:rsidR="00A33B0F">
        <w:rPr>
          <w:rFonts w:ascii="Times New Roman" w:eastAsia="AdvOTf9433e2d" w:hAnsi="Times New Roman" w:cs="Times New Roman"/>
          <w:iCs/>
          <w:sz w:val="23"/>
          <w:szCs w:val="23"/>
          <w:lang w:val="en-US"/>
        </w:rPr>
        <w:t>–</w:t>
      </w:r>
      <w:r w:rsidR="00DD2963" w:rsidRPr="009F14E7">
        <w:rPr>
          <w:rFonts w:ascii="Times New Roman" w:eastAsia="AdvOTf9433e2d" w:hAnsi="Times New Roman" w:cs="Times New Roman"/>
          <w:iCs/>
          <w:sz w:val="23"/>
          <w:szCs w:val="23"/>
          <w:lang w:val="en-US"/>
        </w:rPr>
        <w:t>830.</w:t>
      </w:r>
    </w:p>
    <w:p w14:paraId="11B3CE9B" w14:textId="77777777" w:rsidR="00A264BF" w:rsidRDefault="00A264BF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C57CDC">
        <w:rPr>
          <w:rFonts w:ascii="Times New Roman" w:hAnsi="Times New Roman" w:cs="Times New Roman"/>
          <w:sz w:val="23"/>
          <w:szCs w:val="23"/>
          <w:lang w:val="en-US"/>
        </w:rPr>
        <w:t>Ogbuabor</w:t>
      </w:r>
      <w:proofErr w:type="spellEnd"/>
      <w:r w:rsidRPr="00C57CDC">
        <w:rPr>
          <w:rFonts w:ascii="Times New Roman" w:hAnsi="Times New Roman" w:cs="Times New Roman"/>
          <w:sz w:val="23"/>
          <w:szCs w:val="23"/>
          <w:lang w:val="en-US"/>
        </w:rPr>
        <w:t>, J.</w:t>
      </w:r>
      <w:r w:rsidR="00BD54E0" w:rsidRPr="00C57CDC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C57CDC">
        <w:rPr>
          <w:rFonts w:ascii="Times New Roman" w:hAnsi="Times New Roman" w:cs="Times New Roman"/>
          <w:sz w:val="23"/>
          <w:szCs w:val="23"/>
          <w:lang w:val="en-US"/>
        </w:rPr>
        <w:t xml:space="preserve">E., </w:t>
      </w:r>
      <w:proofErr w:type="spellStart"/>
      <w:r w:rsidRPr="00C57CDC">
        <w:rPr>
          <w:rFonts w:ascii="Times New Roman" w:hAnsi="Times New Roman" w:cs="Times New Roman"/>
          <w:sz w:val="23"/>
          <w:szCs w:val="23"/>
          <w:lang w:val="en-US"/>
        </w:rPr>
        <w:t>Malaolu</w:t>
      </w:r>
      <w:proofErr w:type="spellEnd"/>
      <w:r w:rsidRPr="00C57CDC">
        <w:rPr>
          <w:rFonts w:ascii="Times New Roman" w:hAnsi="Times New Roman" w:cs="Times New Roman"/>
          <w:sz w:val="23"/>
          <w:szCs w:val="23"/>
          <w:lang w:val="en-US"/>
        </w:rPr>
        <w:t>, V.</w:t>
      </w:r>
      <w:r w:rsidR="00BD54E0" w:rsidRPr="00C57CDC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C57CDC">
        <w:rPr>
          <w:rFonts w:ascii="Times New Roman" w:hAnsi="Times New Roman" w:cs="Times New Roman"/>
          <w:sz w:val="23"/>
          <w:szCs w:val="23"/>
          <w:lang w:val="en-US"/>
        </w:rPr>
        <w:t>A., &amp; Elias, T.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I. 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2013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Small scale enterprises, poverty alleviation and job creation in Nigeria: Lessons from burnt bricklayers in Benue State.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Journal of Economic and Sustainable </w:t>
      </w:r>
      <w:r w:rsidR="00BD54E0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D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evelopment, 4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(18)</w:t>
      </w:r>
      <w:r w:rsidR="00BD54E0" w:rsidRPr="00181531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120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133.</w:t>
      </w:r>
    </w:p>
    <w:p w14:paraId="3A09CA9B" w14:textId="77777777" w:rsidR="00CE497C" w:rsidRDefault="00B56427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Oni</w:t>
      </w:r>
      <w:r w:rsidR="00CE497C">
        <w:rPr>
          <w:rFonts w:ascii="Times New Roman" w:hAnsi="Times New Roman" w:cs="Times New Roman"/>
          <w:sz w:val="23"/>
          <w:szCs w:val="23"/>
          <w:lang w:val="en-US"/>
        </w:rPr>
        <w:t>, O.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&amp; </w:t>
      </w:r>
      <w:proofErr w:type="spellStart"/>
      <w:r w:rsidR="009F14E7">
        <w:rPr>
          <w:rFonts w:ascii="Times New Roman" w:hAnsi="Times New Roman" w:cs="Times New Roman"/>
          <w:sz w:val="23"/>
          <w:szCs w:val="23"/>
          <w:lang w:val="en-US"/>
        </w:rPr>
        <w:t>Adenike</w:t>
      </w:r>
      <w:proofErr w:type="spellEnd"/>
      <w:r w:rsidR="009F14E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9F14E7">
        <w:rPr>
          <w:rFonts w:ascii="Times New Roman" w:hAnsi="Times New Roman" w:cs="Times New Roman"/>
          <w:sz w:val="23"/>
          <w:szCs w:val="23"/>
          <w:lang w:val="en-US"/>
        </w:rPr>
        <w:t>Adepoju</w:t>
      </w:r>
      <w:proofErr w:type="spellEnd"/>
      <w:r w:rsidR="009F14E7">
        <w:rPr>
          <w:rFonts w:ascii="Times New Roman" w:hAnsi="Times New Roman" w:cs="Times New Roman"/>
          <w:sz w:val="23"/>
          <w:szCs w:val="23"/>
          <w:lang w:val="en-US"/>
        </w:rPr>
        <w:t xml:space="preserve">, T. (2014), </w:t>
      </w:r>
      <w:r w:rsidR="00CE497C" w:rsidRPr="00CE497C">
        <w:rPr>
          <w:rFonts w:ascii="Times New Roman" w:hAnsi="Times New Roman" w:cs="Times New Roman"/>
          <w:sz w:val="23"/>
          <w:szCs w:val="23"/>
          <w:lang w:val="en-US"/>
        </w:rPr>
        <w:t>Analysis of rural households’ wellbeing in</w:t>
      </w:r>
      <w:r w:rsidR="009F14E7">
        <w:rPr>
          <w:rFonts w:ascii="Times New Roman" w:hAnsi="Times New Roman" w:cs="Times New Roman"/>
          <w:sz w:val="23"/>
          <w:szCs w:val="23"/>
          <w:lang w:val="en-US"/>
        </w:rPr>
        <w:t xml:space="preserve"> Nigeria: </w:t>
      </w:r>
      <w:r w:rsidR="000455C2">
        <w:rPr>
          <w:rFonts w:ascii="Times New Roman" w:hAnsi="Times New Roman" w:cs="Times New Roman"/>
          <w:sz w:val="23"/>
          <w:szCs w:val="23"/>
          <w:lang w:val="en-US"/>
        </w:rPr>
        <w:t>A</w:t>
      </w:r>
      <w:r w:rsidR="009F14E7">
        <w:rPr>
          <w:rFonts w:ascii="Times New Roman" w:hAnsi="Times New Roman" w:cs="Times New Roman"/>
          <w:sz w:val="23"/>
          <w:szCs w:val="23"/>
          <w:lang w:val="en-US"/>
        </w:rPr>
        <w:t xml:space="preserve"> capability approach</w:t>
      </w:r>
      <w:r w:rsidR="00CE497C" w:rsidRPr="00CE497C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="00CE497C" w:rsidRPr="009F14E7">
        <w:rPr>
          <w:rFonts w:ascii="Times New Roman" w:hAnsi="Times New Roman" w:cs="Times New Roman"/>
          <w:i/>
          <w:sz w:val="23"/>
          <w:szCs w:val="23"/>
          <w:lang w:val="en-US"/>
        </w:rPr>
        <w:t>International Journal of Social Economics</w:t>
      </w:r>
      <w:r w:rsidR="009F14E7" w:rsidRPr="003D27C8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="00CE497C" w:rsidRPr="009F14E7">
        <w:rPr>
          <w:rFonts w:ascii="Times New Roman" w:hAnsi="Times New Roman" w:cs="Times New Roman"/>
          <w:i/>
          <w:sz w:val="23"/>
          <w:szCs w:val="23"/>
          <w:lang w:val="en-US"/>
        </w:rPr>
        <w:t>41</w:t>
      </w:r>
      <w:r w:rsidR="00CE497C" w:rsidRPr="00CE497C">
        <w:rPr>
          <w:rFonts w:ascii="Times New Roman" w:hAnsi="Times New Roman" w:cs="Times New Roman"/>
          <w:sz w:val="23"/>
          <w:szCs w:val="23"/>
          <w:lang w:val="en-US"/>
        </w:rPr>
        <w:t>, 760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="00CE497C" w:rsidRPr="00CE497C">
        <w:rPr>
          <w:rFonts w:ascii="Times New Roman" w:hAnsi="Times New Roman" w:cs="Times New Roman"/>
          <w:sz w:val="23"/>
          <w:szCs w:val="23"/>
          <w:lang w:val="en-US"/>
        </w:rPr>
        <w:t>779.</w:t>
      </w:r>
    </w:p>
    <w:p w14:paraId="24AE6A4B" w14:textId="77777777" w:rsidR="006E2E3E" w:rsidRPr="00BC3AC1" w:rsidRDefault="006E2E3E" w:rsidP="00CD1EE8">
      <w:pPr>
        <w:spacing w:after="0" w:line="240" w:lineRule="auto"/>
        <w:ind w:left="284" w:hanging="284"/>
        <w:jc w:val="both"/>
        <w:rPr>
          <w:rFonts w:ascii="Times New Roman" w:eastAsia="Times-Bold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Parker, S. (</w:t>
      </w:r>
      <w:r w:rsidR="00BC3AC1">
        <w:rPr>
          <w:rFonts w:ascii="Times New Roman" w:hAnsi="Times New Roman" w:cs="Times New Roman"/>
          <w:sz w:val="23"/>
          <w:szCs w:val="23"/>
          <w:lang w:val="en-US"/>
        </w:rPr>
        <w:t xml:space="preserve">2018). Entrepreneurship and economic theory. </w:t>
      </w:r>
      <w:r w:rsidR="00BC3AC1">
        <w:rPr>
          <w:rFonts w:ascii="Times New Roman" w:hAnsi="Times New Roman" w:cs="Times New Roman"/>
          <w:i/>
          <w:iCs/>
          <w:sz w:val="23"/>
          <w:szCs w:val="23"/>
          <w:lang w:val="en-US"/>
        </w:rPr>
        <w:t>Oxford Review of Economic Policy, 34</w:t>
      </w:r>
      <w:r w:rsidR="00BC3AC1" w:rsidRPr="003D27C8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BC3AC1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r w:rsidR="00BC3AC1">
        <w:rPr>
          <w:rFonts w:ascii="Times New Roman" w:hAnsi="Times New Roman" w:cs="Times New Roman"/>
          <w:sz w:val="23"/>
          <w:szCs w:val="23"/>
          <w:lang w:val="en-US"/>
        </w:rPr>
        <w:t>540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="00BC3AC1">
        <w:rPr>
          <w:rFonts w:ascii="Times New Roman" w:hAnsi="Times New Roman" w:cs="Times New Roman"/>
          <w:sz w:val="23"/>
          <w:szCs w:val="23"/>
          <w:lang w:val="en-US"/>
        </w:rPr>
        <w:t>564.</w:t>
      </w:r>
    </w:p>
    <w:p w14:paraId="52307DF6" w14:textId="77777777" w:rsidR="000C059F" w:rsidRPr="00181531" w:rsidRDefault="000C059F" w:rsidP="00CD1EE8">
      <w:pPr>
        <w:spacing w:after="0" w:line="240" w:lineRule="auto"/>
        <w:ind w:left="284" w:hanging="284"/>
        <w:jc w:val="both"/>
        <w:rPr>
          <w:rFonts w:ascii="Times New Roman" w:eastAsia="ArialUnicodeMS" w:hAnsi="Times New Roman" w:cs="Times New Roman"/>
          <w:sz w:val="23"/>
          <w:szCs w:val="23"/>
          <w:lang w:val="en-US"/>
        </w:rPr>
      </w:pPr>
      <w:proofErr w:type="spellStart"/>
      <w:r w:rsidRPr="006010FF">
        <w:rPr>
          <w:rFonts w:ascii="Times New Roman" w:eastAsia="ArialUnicodeMS" w:hAnsi="Times New Roman" w:cs="Times New Roman"/>
          <w:sz w:val="23"/>
          <w:szCs w:val="23"/>
          <w:lang w:val="en-US"/>
        </w:rPr>
        <w:t>Pato</w:t>
      </w:r>
      <w:proofErr w:type="spellEnd"/>
      <w:r w:rsidRPr="006010FF">
        <w:rPr>
          <w:rFonts w:ascii="Times New Roman" w:eastAsia="ArialUnicodeMS" w:hAnsi="Times New Roman" w:cs="Times New Roman"/>
          <w:sz w:val="23"/>
          <w:szCs w:val="23"/>
          <w:lang w:val="en-US"/>
        </w:rPr>
        <w:t xml:space="preserve">, M., </w:t>
      </w:r>
      <w:r w:rsidR="000F440C" w:rsidRPr="006010FF">
        <w:rPr>
          <w:rFonts w:ascii="Times New Roman" w:eastAsia="ArialUnicodeMS" w:hAnsi="Times New Roman" w:cs="Times New Roman"/>
          <w:sz w:val="23"/>
          <w:szCs w:val="23"/>
          <w:lang w:val="en-US"/>
        </w:rPr>
        <w:t xml:space="preserve">&amp; </w:t>
      </w:r>
      <w:r w:rsidRPr="006010FF">
        <w:rPr>
          <w:rFonts w:ascii="Times New Roman" w:eastAsia="ArialUnicodeMS" w:hAnsi="Times New Roman" w:cs="Times New Roman"/>
          <w:sz w:val="23"/>
          <w:szCs w:val="23"/>
          <w:lang w:val="en-US"/>
        </w:rPr>
        <w:t>Teixeira, A.</w:t>
      </w:r>
      <w:r w:rsidR="00BD54E0" w:rsidRPr="006010FF">
        <w:rPr>
          <w:rFonts w:ascii="Times New Roman" w:eastAsia="ArialUnicodeMS" w:hAnsi="Times New Roman" w:cs="Times New Roman"/>
          <w:sz w:val="23"/>
          <w:szCs w:val="23"/>
          <w:lang w:val="en-US"/>
        </w:rPr>
        <w:t xml:space="preserve"> (</w:t>
      </w:r>
      <w:r w:rsidRPr="006010FF">
        <w:rPr>
          <w:rFonts w:ascii="Times New Roman" w:eastAsia="ArialUnicodeMS" w:hAnsi="Times New Roman" w:cs="Times New Roman"/>
          <w:sz w:val="23"/>
          <w:szCs w:val="23"/>
          <w:lang w:val="en-US"/>
        </w:rPr>
        <w:t>2016</w:t>
      </w:r>
      <w:r w:rsidR="00BD54E0" w:rsidRPr="006010FF">
        <w:rPr>
          <w:rFonts w:ascii="Times New Roman" w:eastAsia="ArialUnicodeMS" w:hAnsi="Times New Roman" w:cs="Times New Roman"/>
          <w:sz w:val="23"/>
          <w:szCs w:val="23"/>
          <w:lang w:val="en-US"/>
        </w:rPr>
        <w:t>)</w:t>
      </w:r>
      <w:r w:rsidRPr="006010FF">
        <w:rPr>
          <w:rFonts w:ascii="Times New Roman" w:eastAsia="ArialUnicodeMS" w:hAnsi="Times New Roman" w:cs="Times New Roman"/>
          <w:sz w:val="23"/>
          <w:szCs w:val="23"/>
          <w:lang w:val="en-US"/>
        </w:rPr>
        <w:t>. Twenty</w:t>
      </w:r>
      <w:r w:rsidRPr="0018153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="000F440C" w:rsidRPr="00181531">
        <w:rPr>
          <w:rFonts w:ascii="Times New Roman" w:eastAsia="Times New Roman" w:hAnsi="Times New Roman" w:cs="Times New Roman"/>
          <w:sz w:val="23"/>
          <w:szCs w:val="23"/>
          <w:lang w:val="en-US"/>
        </w:rPr>
        <w:t>y</w:t>
      </w:r>
      <w:r w:rsidRPr="0018153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ears of </w:t>
      </w:r>
      <w:r w:rsidR="000F440C" w:rsidRPr="00181531">
        <w:rPr>
          <w:rFonts w:ascii="Times New Roman" w:eastAsia="Times New Roman" w:hAnsi="Times New Roman" w:cs="Times New Roman"/>
          <w:sz w:val="23"/>
          <w:szCs w:val="23"/>
          <w:lang w:val="en-US"/>
        </w:rPr>
        <w:t>r</w:t>
      </w:r>
      <w:r w:rsidRPr="0018153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ural </w:t>
      </w:r>
      <w:r w:rsidR="000F440C" w:rsidRPr="00181531">
        <w:rPr>
          <w:rFonts w:ascii="Times New Roman" w:eastAsia="Times New Roman" w:hAnsi="Times New Roman" w:cs="Times New Roman"/>
          <w:sz w:val="23"/>
          <w:szCs w:val="23"/>
          <w:lang w:val="en-US"/>
        </w:rPr>
        <w:t>e</w:t>
      </w:r>
      <w:r w:rsidRPr="0018153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ntrepreneurship: A </w:t>
      </w:r>
      <w:r w:rsidR="000F440C" w:rsidRPr="00181531">
        <w:rPr>
          <w:rFonts w:ascii="Times New Roman" w:eastAsia="Times New Roman" w:hAnsi="Times New Roman" w:cs="Times New Roman"/>
          <w:sz w:val="23"/>
          <w:szCs w:val="23"/>
          <w:lang w:val="en-US"/>
        </w:rPr>
        <w:t>b</w:t>
      </w:r>
      <w:r w:rsidRPr="0018153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ibliometric </w:t>
      </w:r>
      <w:r w:rsidR="000F440C" w:rsidRPr="00181531">
        <w:rPr>
          <w:rFonts w:ascii="Times New Roman" w:eastAsia="Times New Roman" w:hAnsi="Times New Roman" w:cs="Times New Roman"/>
          <w:sz w:val="23"/>
          <w:szCs w:val="23"/>
          <w:lang w:val="en-US"/>
        </w:rPr>
        <w:t>s</w:t>
      </w:r>
      <w:r w:rsidRPr="0018153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urvey. </w:t>
      </w:r>
      <w:proofErr w:type="spellStart"/>
      <w:r w:rsidRPr="00181531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Sociologia</w:t>
      </w:r>
      <w:proofErr w:type="spellEnd"/>
      <w:r w:rsidRPr="00181531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proofErr w:type="spellStart"/>
      <w:r w:rsidRPr="00181531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Ruralis</w:t>
      </w:r>
      <w:proofErr w:type="spellEnd"/>
      <w:r w:rsidRPr="003D27C8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,</w:t>
      </w:r>
      <w:r w:rsidRPr="0018153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56</w:t>
      </w:r>
      <w:r w:rsidR="00BD54E0" w:rsidRPr="0018153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181531">
        <w:rPr>
          <w:rFonts w:ascii="Times New Roman" w:eastAsia="Times New Roman" w:hAnsi="Times New Roman" w:cs="Times New Roman"/>
          <w:sz w:val="23"/>
          <w:szCs w:val="23"/>
          <w:lang w:val="en-US"/>
        </w:rPr>
        <w:t>3</w:t>
      </w:r>
      <w:r w:rsidR="00A33B0F">
        <w:rPr>
          <w:rFonts w:ascii="Times New Roman" w:eastAsia="TimesNewRomanPSMT" w:hAnsi="Times New Roman" w:cs="Times New Roman"/>
          <w:sz w:val="23"/>
          <w:szCs w:val="23"/>
          <w:lang w:val="en-US"/>
        </w:rPr>
        <w:t>–</w:t>
      </w:r>
      <w:r w:rsidRPr="00181531">
        <w:rPr>
          <w:rFonts w:ascii="Times New Roman" w:eastAsia="Times New Roman" w:hAnsi="Times New Roman" w:cs="Times New Roman"/>
          <w:sz w:val="23"/>
          <w:szCs w:val="23"/>
          <w:lang w:val="en-US"/>
        </w:rPr>
        <w:t>28</w:t>
      </w:r>
      <w:r w:rsidRPr="00181531">
        <w:rPr>
          <w:rFonts w:ascii="Times New Roman" w:eastAsia="ArialUnicodeMS" w:hAnsi="Times New Roman" w:cs="Times New Roman"/>
          <w:sz w:val="23"/>
          <w:szCs w:val="23"/>
          <w:lang w:val="en-US"/>
        </w:rPr>
        <w:t>.</w:t>
      </w:r>
    </w:p>
    <w:p w14:paraId="295D217B" w14:textId="77777777" w:rsidR="00F054E5" w:rsidRDefault="00F054E5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792E45">
        <w:rPr>
          <w:rFonts w:ascii="Times New Roman" w:hAnsi="Times New Roman"/>
          <w:sz w:val="24"/>
          <w:lang w:val="en-US"/>
        </w:rPr>
        <w:t xml:space="preserve">Polanyi, M. (1966). </w:t>
      </w:r>
      <w:r w:rsidRPr="00792E45">
        <w:rPr>
          <w:rFonts w:ascii="Times New Roman" w:hAnsi="Times New Roman"/>
          <w:i/>
          <w:sz w:val="24"/>
          <w:lang w:val="en-US"/>
        </w:rPr>
        <w:t>The tacit dimension.</w:t>
      </w:r>
      <w:r w:rsidRPr="00792E45">
        <w:rPr>
          <w:rFonts w:ascii="Times New Roman" w:hAnsi="Times New Roman"/>
          <w:sz w:val="24"/>
          <w:lang w:val="en-US"/>
        </w:rPr>
        <w:t xml:space="preserve"> Garden City, NY: Doubleday</w:t>
      </w:r>
    </w:p>
    <w:p w14:paraId="74DA40B9" w14:textId="77777777" w:rsidR="009F406E" w:rsidRDefault="00413EC1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Poschke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, M. 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2013</w:t>
      </w:r>
      <w:r w:rsidR="00591FB6">
        <w:rPr>
          <w:rFonts w:ascii="Times New Roman" w:hAnsi="Times New Roman" w:cs="Times New Roman"/>
          <w:sz w:val="23"/>
          <w:szCs w:val="23"/>
          <w:lang w:val="en-US"/>
        </w:rPr>
        <w:t>a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Entrepreneurs out of necessity: A snapshot.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Applied Economics Letters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2097</w:t>
      </w:r>
      <w:r w:rsidR="00BD54E0" w:rsidRPr="00181531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658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663.</w:t>
      </w:r>
    </w:p>
    <w:p w14:paraId="73F1FFA0" w14:textId="77777777" w:rsidR="00591FB6" w:rsidRPr="00591FB6" w:rsidRDefault="00591FB6" w:rsidP="001620E9">
      <w:p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Poschke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, M. (2013b). Who becomes and entrepreneur? Labor market prospects and occupational choice. </w:t>
      </w:r>
      <w:r>
        <w:rPr>
          <w:rFonts w:ascii="Times New Roman" w:hAnsi="Times New Roman" w:cs="Times New Roman"/>
          <w:i/>
          <w:iCs/>
          <w:sz w:val="23"/>
          <w:szCs w:val="23"/>
          <w:lang w:val="en-US"/>
        </w:rPr>
        <w:t>Journal of Economic Dynamics &amp; Control, 37</w:t>
      </w:r>
      <w:r w:rsidRPr="00F054E5">
        <w:rPr>
          <w:rFonts w:ascii="Times New Roman" w:hAnsi="Times New Roman" w:cs="Times New Roman"/>
          <w:sz w:val="23"/>
          <w:szCs w:val="23"/>
          <w:lang w:val="en-US"/>
        </w:rPr>
        <w:t>,</w:t>
      </w:r>
      <w:r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r w:rsidR="00031853">
        <w:rPr>
          <w:rFonts w:ascii="Times New Roman" w:hAnsi="Times New Roman" w:cs="Times New Roman"/>
          <w:sz w:val="23"/>
          <w:szCs w:val="23"/>
          <w:lang w:val="en-US"/>
        </w:rPr>
        <w:t>693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="00031853">
        <w:rPr>
          <w:rFonts w:ascii="Times New Roman" w:hAnsi="Times New Roman" w:cs="Times New Roman"/>
          <w:sz w:val="23"/>
          <w:szCs w:val="23"/>
          <w:lang w:val="en-US"/>
        </w:rPr>
        <w:t>710.</w:t>
      </w:r>
    </w:p>
    <w:p w14:paraId="25E8983C" w14:textId="77777777" w:rsidR="000C059F" w:rsidRDefault="000C059F" w:rsidP="00CD1EE8">
      <w:pPr>
        <w:spacing w:after="0" w:line="240" w:lineRule="auto"/>
        <w:ind w:left="284" w:hanging="284"/>
        <w:jc w:val="both"/>
        <w:rPr>
          <w:rFonts w:ascii="Times New Roman" w:eastAsia="XtcggpAdvPTimes" w:hAnsi="Times New Roman" w:cs="Times New Roman"/>
          <w:sz w:val="23"/>
          <w:szCs w:val="23"/>
          <w:lang w:val="en-US"/>
        </w:rPr>
      </w:pPr>
      <w:r w:rsidRPr="006010FF">
        <w:rPr>
          <w:rFonts w:ascii="Times New Roman" w:eastAsia="TimesNewRomanPSMT" w:hAnsi="Times New Roman" w:cs="Times New Roman"/>
          <w:sz w:val="23"/>
          <w:szCs w:val="23"/>
          <w:lang w:val="en-US"/>
        </w:rPr>
        <w:lastRenderedPageBreak/>
        <w:t xml:space="preserve">Rahman, S., Amran, A., Ahmad, N., </w:t>
      </w:r>
      <w:r w:rsidR="000F440C" w:rsidRPr="006010FF">
        <w:rPr>
          <w:rFonts w:ascii="Times New Roman" w:eastAsia="TimesNewRomanPSMT" w:hAnsi="Times New Roman" w:cs="Times New Roman"/>
          <w:sz w:val="23"/>
          <w:szCs w:val="23"/>
          <w:lang w:val="en-US"/>
        </w:rPr>
        <w:t xml:space="preserve">&amp; </w:t>
      </w:r>
      <w:proofErr w:type="spellStart"/>
      <w:r w:rsidRPr="006010FF">
        <w:rPr>
          <w:rFonts w:ascii="Times New Roman" w:eastAsia="TimesNewRomanPSMT" w:hAnsi="Times New Roman" w:cs="Times New Roman"/>
          <w:sz w:val="23"/>
          <w:szCs w:val="23"/>
          <w:lang w:val="en-US"/>
        </w:rPr>
        <w:t>Taghizade</w:t>
      </w:r>
      <w:proofErr w:type="spellEnd"/>
      <w:r w:rsidRPr="006010FF">
        <w:rPr>
          <w:rFonts w:ascii="Times New Roman" w:eastAsia="TimesNewRomanPSMT" w:hAnsi="Times New Roman" w:cs="Times New Roman"/>
          <w:sz w:val="23"/>
          <w:szCs w:val="23"/>
          <w:lang w:val="en-US"/>
        </w:rPr>
        <w:t xml:space="preserve">, S. </w:t>
      </w:r>
      <w:r w:rsidR="00BD54E0" w:rsidRPr="006010FF">
        <w:rPr>
          <w:rFonts w:ascii="Times New Roman" w:eastAsia="TimesNewRomanPSMT" w:hAnsi="Times New Roman" w:cs="Times New Roman"/>
          <w:sz w:val="23"/>
          <w:szCs w:val="23"/>
          <w:lang w:val="en-US"/>
        </w:rPr>
        <w:t>(</w:t>
      </w:r>
      <w:r w:rsidRPr="006010FF">
        <w:rPr>
          <w:rFonts w:ascii="Times New Roman" w:eastAsia="TimesNewRomanPSMT" w:hAnsi="Times New Roman" w:cs="Times New Roman"/>
          <w:sz w:val="23"/>
          <w:szCs w:val="23"/>
          <w:lang w:val="en-US"/>
        </w:rPr>
        <w:t>2016</w:t>
      </w:r>
      <w:r w:rsidR="00BD54E0" w:rsidRPr="006010FF">
        <w:rPr>
          <w:rFonts w:ascii="Times New Roman" w:eastAsia="TimesNewRomanPSMT" w:hAnsi="Times New Roman" w:cs="Times New Roman"/>
          <w:sz w:val="23"/>
          <w:szCs w:val="23"/>
          <w:lang w:val="en-US"/>
        </w:rPr>
        <w:t>)</w:t>
      </w:r>
      <w:r w:rsidRPr="006010FF">
        <w:rPr>
          <w:rFonts w:ascii="Times New Roman" w:eastAsia="TimesNewRomanPSMT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eastAsia="TimesNewRomanPSMT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eastAsia="JrqcgtAdvPTimesB" w:hAnsi="Times New Roman" w:cs="Times New Roman"/>
          <w:sz w:val="23"/>
          <w:szCs w:val="23"/>
          <w:lang w:val="en-US"/>
        </w:rPr>
        <w:t xml:space="preserve">Enhancing the </w:t>
      </w:r>
      <w:r w:rsidR="00872B78" w:rsidRPr="00181531">
        <w:rPr>
          <w:rFonts w:ascii="Times New Roman" w:eastAsia="JrqcgtAdvPTimesB" w:hAnsi="Times New Roman" w:cs="Times New Roman"/>
          <w:sz w:val="23"/>
          <w:szCs w:val="23"/>
          <w:lang w:val="en-US"/>
        </w:rPr>
        <w:t>well-being</w:t>
      </w:r>
      <w:r w:rsidRPr="00181531">
        <w:rPr>
          <w:rFonts w:ascii="Times New Roman" w:eastAsia="JrqcgtAdvPTimesB" w:hAnsi="Times New Roman" w:cs="Times New Roman"/>
          <w:sz w:val="23"/>
          <w:szCs w:val="23"/>
          <w:lang w:val="en-US"/>
        </w:rPr>
        <w:t xml:space="preserve"> of base of the pyramid entrepreneurs through business success: The role of private organizations. </w:t>
      </w:r>
      <w:r w:rsidRPr="00181531">
        <w:rPr>
          <w:rFonts w:ascii="Times New Roman" w:eastAsia="XtcggpAdvPTimes" w:hAnsi="Times New Roman" w:cs="Times New Roman"/>
          <w:i/>
          <w:iCs/>
          <w:sz w:val="23"/>
          <w:szCs w:val="23"/>
          <w:lang w:val="en-US"/>
        </w:rPr>
        <w:t>Social In</w:t>
      </w:r>
      <w:r w:rsidR="00E7547B" w:rsidRPr="00181531">
        <w:rPr>
          <w:rFonts w:ascii="Times New Roman" w:eastAsia="XtcggpAdvPTimes" w:hAnsi="Times New Roman" w:cs="Times New Roman"/>
          <w:i/>
          <w:iCs/>
          <w:sz w:val="23"/>
          <w:szCs w:val="23"/>
          <w:lang w:val="en-US"/>
        </w:rPr>
        <w:t>dicators Research</w:t>
      </w:r>
      <w:r w:rsidR="00E7547B" w:rsidRPr="00F054E5">
        <w:rPr>
          <w:rFonts w:ascii="Times New Roman" w:eastAsia="XtcggpAdvPTimes" w:hAnsi="Times New Roman" w:cs="Times New Roman"/>
          <w:i/>
          <w:iCs/>
          <w:sz w:val="23"/>
          <w:szCs w:val="23"/>
          <w:lang w:val="en-US"/>
        </w:rPr>
        <w:t xml:space="preserve">, </w:t>
      </w:r>
      <w:r w:rsidR="00E7547B" w:rsidRPr="00181531">
        <w:rPr>
          <w:rFonts w:ascii="Times New Roman" w:eastAsia="XtcggpAdvPTimes" w:hAnsi="Times New Roman" w:cs="Times New Roman"/>
          <w:i/>
          <w:iCs/>
          <w:sz w:val="23"/>
          <w:szCs w:val="23"/>
          <w:lang w:val="en-US"/>
        </w:rPr>
        <w:t>127</w:t>
      </w:r>
      <w:r w:rsidR="00BD54E0" w:rsidRPr="00F054E5">
        <w:rPr>
          <w:rFonts w:ascii="Times New Roman" w:eastAsia="XtcggpAdvPTimes" w:hAnsi="Times New Roman" w:cs="Times New Roman"/>
          <w:sz w:val="23"/>
          <w:szCs w:val="23"/>
          <w:lang w:val="en-US"/>
        </w:rPr>
        <w:t>,</w:t>
      </w:r>
      <w:r w:rsidR="00E7547B" w:rsidRPr="00246125">
        <w:rPr>
          <w:rFonts w:ascii="Times New Roman" w:eastAsia="XtcggpAdvPTimes" w:hAnsi="Times New Roman" w:cs="Times New Roman"/>
          <w:sz w:val="23"/>
          <w:szCs w:val="23"/>
          <w:lang w:val="en-US"/>
        </w:rPr>
        <w:t xml:space="preserve"> </w:t>
      </w:r>
      <w:r w:rsidR="00E7547B" w:rsidRPr="00181531">
        <w:rPr>
          <w:rFonts w:ascii="Times New Roman" w:eastAsia="XtcggpAdvPTimes" w:hAnsi="Times New Roman" w:cs="Times New Roman"/>
          <w:sz w:val="23"/>
          <w:szCs w:val="23"/>
          <w:lang w:val="en-US"/>
        </w:rPr>
        <w:t>195–216</w:t>
      </w:r>
      <w:r w:rsidRPr="00181531">
        <w:rPr>
          <w:rFonts w:ascii="Times New Roman" w:eastAsia="XtcggpAdvPTimes" w:hAnsi="Times New Roman" w:cs="Times New Roman"/>
          <w:sz w:val="23"/>
          <w:szCs w:val="23"/>
          <w:lang w:val="en-US"/>
        </w:rPr>
        <w:t>.</w:t>
      </w:r>
    </w:p>
    <w:p w14:paraId="6724FA0E" w14:textId="77777777" w:rsidR="000C059F" w:rsidRDefault="000C059F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Reynolds, P., </w:t>
      </w: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Bosma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, N., </w:t>
      </w:r>
      <w:proofErr w:type="spellStart"/>
      <w:r w:rsidRPr="006010FF">
        <w:rPr>
          <w:rFonts w:ascii="Times New Roman" w:hAnsi="Times New Roman" w:cs="Times New Roman"/>
          <w:sz w:val="23"/>
          <w:szCs w:val="23"/>
          <w:lang w:val="en-US"/>
        </w:rPr>
        <w:t>Autio</w:t>
      </w:r>
      <w:proofErr w:type="spellEnd"/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, E., Hunt, S., De Bono, N., Servais, I., Lopez-Garcia, P., </w:t>
      </w:r>
      <w:r w:rsidR="000F440C"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&amp; 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Chin, N. 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2005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Global entrepreneurship monitor: Data collection design and implementation 1998–2003.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Small</w:t>
      </w:r>
      <w:r w:rsidR="00E7547B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Business Economics</w:t>
      </w:r>
      <w:r w:rsidR="00E7547B" w:rsidRPr="00F054E5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="00E7547B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24</w:t>
      </w:r>
      <w:r w:rsidR="00BD54E0" w:rsidRPr="0028400E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0F440C" w:rsidRPr="0028400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E7547B" w:rsidRPr="00181531">
        <w:rPr>
          <w:rFonts w:ascii="Times New Roman" w:hAnsi="Times New Roman" w:cs="Times New Roman"/>
          <w:sz w:val="23"/>
          <w:szCs w:val="23"/>
          <w:lang w:val="en-US"/>
        </w:rPr>
        <w:t>205–31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1099D723" w14:textId="77777777" w:rsidR="00B5636F" w:rsidRPr="008641CF" w:rsidRDefault="00B5636F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Robeyns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, I. (2000). </w:t>
      </w:r>
      <w:r w:rsidR="005A3403">
        <w:rPr>
          <w:rFonts w:ascii="Times New Roman" w:hAnsi="Times New Roman" w:cs="Times New Roman"/>
          <w:sz w:val="23"/>
          <w:szCs w:val="23"/>
          <w:lang w:val="en-US"/>
        </w:rPr>
        <w:t xml:space="preserve">An unworkable idea or a promising alternative? Sen’s capability approach re-examined. </w:t>
      </w:r>
      <w:r w:rsidR="005A3403">
        <w:rPr>
          <w:rFonts w:ascii="Times New Roman" w:hAnsi="Times New Roman" w:cs="Times New Roman"/>
          <w:i/>
          <w:iCs/>
          <w:sz w:val="23"/>
          <w:szCs w:val="23"/>
          <w:lang w:val="en-US"/>
        </w:rPr>
        <w:t>Discussion paper.</w:t>
      </w:r>
      <w:r w:rsidR="00A124FF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r w:rsidR="006B3541">
        <w:rPr>
          <w:rFonts w:ascii="Times New Roman" w:hAnsi="Times New Roman" w:cs="Times New Roman"/>
          <w:i/>
          <w:iCs/>
          <w:sz w:val="23"/>
          <w:szCs w:val="23"/>
          <w:lang w:val="en-US"/>
        </w:rPr>
        <w:t>Centre for Economic Studies.</w:t>
      </w:r>
      <w:r w:rsidR="005A3403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r w:rsidR="00505DD8" w:rsidRPr="009F14E7">
        <w:rPr>
          <w:rFonts w:ascii="Times New Roman" w:hAnsi="Times New Roman" w:cs="Times New Roman"/>
          <w:sz w:val="23"/>
          <w:szCs w:val="23"/>
          <w:lang w:val="en-US"/>
        </w:rPr>
        <w:t>KU Leuven.</w:t>
      </w:r>
    </w:p>
    <w:p w14:paraId="78DF0A57" w14:textId="77777777" w:rsidR="00364AB6" w:rsidRDefault="00364AB6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A87A06">
        <w:rPr>
          <w:rFonts w:ascii="Times New Roman" w:hAnsi="Times New Roman" w:cs="Times New Roman"/>
          <w:sz w:val="23"/>
          <w:szCs w:val="23"/>
          <w:lang w:val="en-US"/>
        </w:rPr>
        <w:t>Robeyns</w:t>
      </w:r>
      <w:proofErr w:type="spellEnd"/>
      <w:r w:rsidRPr="00A87A06">
        <w:rPr>
          <w:rFonts w:ascii="Times New Roman" w:hAnsi="Times New Roman" w:cs="Times New Roman"/>
          <w:sz w:val="23"/>
          <w:szCs w:val="23"/>
          <w:lang w:val="en-US"/>
        </w:rPr>
        <w:t>, I.</w:t>
      </w:r>
      <w:r w:rsidR="00083D8E">
        <w:rPr>
          <w:rFonts w:ascii="Times New Roman" w:hAnsi="Times New Roman" w:cs="Times New Roman"/>
          <w:sz w:val="23"/>
          <w:szCs w:val="23"/>
          <w:lang w:val="en-US"/>
        </w:rPr>
        <w:t xml:space="preserve"> (</w:t>
      </w:r>
      <w:r w:rsidRPr="00A87A06">
        <w:rPr>
          <w:rFonts w:ascii="Times New Roman" w:hAnsi="Times New Roman" w:cs="Times New Roman"/>
          <w:sz w:val="23"/>
          <w:szCs w:val="23"/>
          <w:lang w:val="en-US"/>
        </w:rPr>
        <w:t>2005</w:t>
      </w:r>
      <w:r w:rsidR="00083D8E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A87A06">
        <w:rPr>
          <w:rFonts w:ascii="Times New Roman" w:hAnsi="Times New Roman" w:cs="Times New Roman"/>
          <w:sz w:val="23"/>
          <w:szCs w:val="23"/>
          <w:lang w:val="en-US"/>
        </w:rPr>
        <w:t xml:space="preserve">. The capability approach—a theoretical survey. </w:t>
      </w:r>
      <w:r w:rsidRPr="00A87A06">
        <w:rPr>
          <w:rFonts w:ascii="Times New Roman" w:hAnsi="Times New Roman" w:cs="Times New Roman"/>
          <w:i/>
          <w:sz w:val="23"/>
          <w:szCs w:val="23"/>
          <w:lang w:val="en-US"/>
        </w:rPr>
        <w:t>Journal of Human Development</w:t>
      </w:r>
      <w:r w:rsidR="003A0A07">
        <w:rPr>
          <w:rFonts w:ascii="Times New Roman" w:hAnsi="Times New Roman" w:cs="Times New Roman"/>
          <w:i/>
          <w:sz w:val="23"/>
          <w:szCs w:val="23"/>
          <w:lang w:val="en-US"/>
        </w:rPr>
        <w:t>,</w:t>
      </w:r>
      <w:r w:rsidRPr="00A87A0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C063F4">
        <w:rPr>
          <w:rFonts w:ascii="Times New Roman" w:hAnsi="Times New Roman" w:cs="Times New Roman"/>
          <w:i/>
          <w:iCs/>
          <w:sz w:val="23"/>
          <w:szCs w:val="23"/>
          <w:lang w:val="en-US"/>
        </w:rPr>
        <w:t>6</w:t>
      </w:r>
      <w:r w:rsidRPr="00A87A06">
        <w:rPr>
          <w:rFonts w:ascii="Times New Roman" w:hAnsi="Times New Roman" w:cs="Times New Roman"/>
          <w:sz w:val="23"/>
          <w:szCs w:val="23"/>
          <w:lang w:val="en-US"/>
        </w:rPr>
        <w:t>(1), 93–114.</w:t>
      </w:r>
    </w:p>
    <w:p w14:paraId="1F9CA764" w14:textId="77777777" w:rsidR="00251B42" w:rsidRPr="00C1353F" w:rsidRDefault="00251B42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Robeyn</w:t>
      </w:r>
      <w:r w:rsidR="00083D8E">
        <w:rPr>
          <w:rFonts w:ascii="Times New Roman" w:hAnsi="Times New Roman" w:cs="Times New Roman"/>
          <w:sz w:val="23"/>
          <w:szCs w:val="23"/>
          <w:lang w:val="en-US"/>
        </w:rPr>
        <w:t>s</w:t>
      </w:r>
      <w:proofErr w:type="spellEnd"/>
      <w:r w:rsidR="00083D8E">
        <w:rPr>
          <w:rFonts w:ascii="Times New Roman" w:hAnsi="Times New Roman" w:cs="Times New Roman"/>
          <w:sz w:val="23"/>
          <w:szCs w:val="23"/>
          <w:lang w:val="en-US"/>
        </w:rPr>
        <w:t xml:space="preserve">, I. (2006). The capability approach in practice. </w:t>
      </w:r>
      <w:r w:rsidR="00083D8E">
        <w:rPr>
          <w:rFonts w:ascii="Times New Roman" w:hAnsi="Times New Roman" w:cs="Times New Roman"/>
          <w:i/>
          <w:iCs/>
          <w:sz w:val="23"/>
          <w:szCs w:val="23"/>
          <w:lang w:val="en-US"/>
        </w:rPr>
        <w:t>The Journal of Political Philosophy, 14</w:t>
      </w:r>
      <w:r w:rsidR="00083D8E" w:rsidRPr="00F054E5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083D8E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r w:rsidR="00C1353F">
        <w:rPr>
          <w:rFonts w:ascii="Times New Roman" w:hAnsi="Times New Roman" w:cs="Times New Roman"/>
          <w:sz w:val="23"/>
          <w:szCs w:val="23"/>
          <w:lang w:val="en-US"/>
        </w:rPr>
        <w:t>351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="00C1353F">
        <w:rPr>
          <w:rFonts w:ascii="Times New Roman" w:hAnsi="Times New Roman" w:cs="Times New Roman"/>
          <w:sz w:val="23"/>
          <w:szCs w:val="23"/>
          <w:lang w:val="en-US"/>
        </w:rPr>
        <w:t>376.</w:t>
      </w:r>
    </w:p>
    <w:p w14:paraId="57CE5D80" w14:textId="77777777" w:rsidR="000C059F" w:rsidRPr="00181531" w:rsidRDefault="000C059F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6010FF">
        <w:rPr>
          <w:rFonts w:ascii="Times New Roman" w:hAnsi="Times New Roman" w:cs="Times New Roman"/>
          <w:sz w:val="23"/>
          <w:szCs w:val="23"/>
          <w:lang w:val="en-US"/>
        </w:rPr>
        <w:t xml:space="preserve">Rojas, M. 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2006</w:t>
      </w:r>
      <w:r w:rsidR="00BD54E0" w:rsidRPr="006010FF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6010FF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Life satisfaction and satisfaction in domains of life: Is it a simple relationship?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Journal of Happiness </w:t>
      </w:r>
      <w:r w:rsidR="00905BE4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Studies</w:t>
      </w:r>
      <w:r w:rsidR="00905BE4" w:rsidRPr="00F054E5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="00905BE4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7</w:t>
      </w:r>
      <w:r w:rsidR="00BD54E0" w:rsidRPr="00F054E5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905BE4" w:rsidRPr="002615A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905BE4" w:rsidRPr="00181531">
        <w:rPr>
          <w:rFonts w:ascii="Times New Roman" w:hAnsi="Times New Roman" w:cs="Times New Roman"/>
          <w:sz w:val="23"/>
          <w:szCs w:val="23"/>
          <w:lang w:val="en-US"/>
        </w:rPr>
        <w:t>467–497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22E5DDDB" w14:textId="77777777" w:rsidR="009F406E" w:rsidRPr="00181531" w:rsidRDefault="009F406E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F054E5">
        <w:rPr>
          <w:rFonts w:ascii="Times New Roman" w:hAnsi="Times New Roman" w:cs="Times New Roman"/>
          <w:sz w:val="23"/>
          <w:szCs w:val="23"/>
          <w:lang w:val="en-US"/>
        </w:rPr>
        <w:t xml:space="preserve">Rosa, </w:t>
      </w:r>
      <w:r w:rsidR="009E2022" w:rsidRPr="00F054E5">
        <w:rPr>
          <w:rFonts w:ascii="Times New Roman" w:hAnsi="Times New Roman" w:cs="Times New Roman"/>
          <w:sz w:val="23"/>
          <w:szCs w:val="23"/>
          <w:lang w:val="en-US"/>
        </w:rPr>
        <w:t>P.</w:t>
      </w:r>
      <w:r w:rsidR="00CE587A" w:rsidRPr="00F054E5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9E2022" w:rsidRPr="00F054E5">
        <w:rPr>
          <w:rFonts w:ascii="Times New Roman" w:hAnsi="Times New Roman" w:cs="Times New Roman"/>
          <w:sz w:val="23"/>
          <w:szCs w:val="23"/>
          <w:lang w:val="en-US"/>
        </w:rPr>
        <w:t xml:space="preserve">J., </w:t>
      </w:r>
      <w:proofErr w:type="spellStart"/>
      <w:r w:rsidR="005B6EBE" w:rsidRPr="00F054E5">
        <w:rPr>
          <w:rFonts w:ascii="Times New Roman" w:hAnsi="Times New Roman" w:cs="Times New Roman"/>
          <w:sz w:val="23"/>
          <w:szCs w:val="23"/>
          <w:lang w:val="en-US"/>
        </w:rPr>
        <w:t>Kodithuwakku</w:t>
      </w:r>
      <w:proofErr w:type="spellEnd"/>
      <w:r w:rsidR="005B6EBE" w:rsidRPr="00F054E5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="009E2022" w:rsidRPr="00F054E5">
        <w:rPr>
          <w:rFonts w:ascii="Times New Roman" w:hAnsi="Times New Roman" w:cs="Times New Roman"/>
          <w:sz w:val="23"/>
          <w:szCs w:val="23"/>
          <w:lang w:val="en-US"/>
        </w:rPr>
        <w:t xml:space="preserve">S., </w:t>
      </w:r>
      <w:r w:rsidR="005B6EBE" w:rsidRPr="00F054E5">
        <w:rPr>
          <w:rFonts w:ascii="Times New Roman" w:hAnsi="Times New Roman" w:cs="Times New Roman"/>
          <w:sz w:val="23"/>
          <w:szCs w:val="23"/>
          <w:lang w:val="en-US"/>
        </w:rPr>
        <w:t xml:space="preserve">&amp; </w:t>
      </w:r>
      <w:proofErr w:type="spellStart"/>
      <w:r w:rsidR="005B6EBE" w:rsidRPr="00F054E5">
        <w:rPr>
          <w:rFonts w:ascii="Times New Roman" w:hAnsi="Times New Roman" w:cs="Times New Roman"/>
          <w:sz w:val="23"/>
          <w:szCs w:val="23"/>
          <w:lang w:val="en-US"/>
        </w:rPr>
        <w:t>Balunywa</w:t>
      </w:r>
      <w:proofErr w:type="spellEnd"/>
      <w:r w:rsidR="005B6EBE" w:rsidRPr="00F054E5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="009E2022" w:rsidRPr="00F054E5">
        <w:rPr>
          <w:rFonts w:ascii="Times New Roman" w:hAnsi="Times New Roman" w:cs="Times New Roman"/>
          <w:sz w:val="23"/>
          <w:szCs w:val="23"/>
          <w:lang w:val="en-US"/>
        </w:rPr>
        <w:t xml:space="preserve">W. </w:t>
      </w:r>
      <w:r w:rsidR="00BD54E0" w:rsidRPr="00F054E5">
        <w:rPr>
          <w:rFonts w:ascii="Times New Roman" w:hAnsi="Times New Roman" w:cs="Times New Roman"/>
          <w:sz w:val="23"/>
          <w:szCs w:val="23"/>
          <w:lang w:val="en-US"/>
        </w:rPr>
        <w:t>(</w:t>
      </w:r>
      <w:r w:rsidR="005B6EBE" w:rsidRPr="00F054E5">
        <w:rPr>
          <w:rFonts w:ascii="Times New Roman" w:hAnsi="Times New Roman" w:cs="Times New Roman"/>
          <w:sz w:val="23"/>
          <w:szCs w:val="23"/>
          <w:lang w:val="en-US"/>
        </w:rPr>
        <w:t>2006</w:t>
      </w:r>
      <w:r w:rsidR="00BD54E0" w:rsidRPr="00F054E5">
        <w:rPr>
          <w:rFonts w:ascii="Times New Roman" w:hAnsi="Times New Roman" w:cs="Times New Roman"/>
          <w:sz w:val="23"/>
          <w:szCs w:val="23"/>
          <w:lang w:val="en-US"/>
        </w:rPr>
        <w:t>)</w:t>
      </w:r>
      <w:r w:rsidR="005B6EBE" w:rsidRPr="00F054E5">
        <w:rPr>
          <w:rFonts w:ascii="Times New Roman" w:hAnsi="Times New Roman" w:cs="Times New Roman"/>
          <w:sz w:val="23"/>
          <w:szCs w:val="23"/>
          <w:lang w:val="en-US"/>
        </w:rPr>
        <w:t>.</w:t>
      </w:r>
      <w:r w:rsidR="009E2022" w:rsidRPr="00F054E5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9E2022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Entrepreneurial motivation in developing countries: </w:t>
      </w:r>
      <w:r w:rsidR="00B25033" w:rsidRPr="00181531">
        <w:rPr>
          <w:rFonts w:ascii="Times New Roman" w:hAnsi="Times New Roman" w:cs="Times New Roman"/>
          <w:sz w:val="23"/>
          <w:szCs w:val="23"/>
          <w:lang w:val="en-US"/>
        </w:rPr>
        <w:t>W</w:t>
      </w:r>
      <w:r w:rsidR="009E2022" w:rsidRPr="00181531">
        <w:rPr>
          <w:rFonts w:ascii="Times New Roman" w:hAnsi="Times New Roman" w:cs="Times New Roman"/>
          <w:sz w:val="23"/>
          <w:szCs w:val="23"/>
          <w:lang w:val="en-US"/>
        </w:rPr>
        <w:t>hat does</w:t>
      </w:r>
      <w:r w:rsidR="005737BD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BD54E0" w:rsidRPr="00181531">
        <w:rPr>
          <w:rFonts w:ascii="Times New Roman" w:hAnsi="Times New Roman" w:cs="Times New Roman"/>
          <w:sz w:val="23"/>
          <w:szCs w:val="23"/>
          <w:lang w:val="en-US"/>
        </w:rPr>
        <w:t>“</w:t>
      </w:r>
      <w:r w:rsidR="009E2022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necessity” and “opportunity” entrepreneurship really mean? </w:t>
      </w:r>
      <w:r w:rsidR="009E2022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Frontiers of Entrepreneurship Research</w:t>
      </w:r>
      <w:r w:rsidR="009E2022" w:rsidRPr="00F054E5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="009E2022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26</w:t>
      </w:r>
      <w:r w:rsidR="009E2022" w:rsidRPr="00181531">
        <w:rPr>
          <w:rFonts w:ascii="Times New Roman" w:hAnsi="Times New Roman" w:cs="Times New Roman"/>
          <w:sz w:val="23"/>
          <w:szCs w:val="23"/>
          <w:lang w:val="en-US"/>
        </w:rPr>
        <w:t>(2)</w:t>
      </w:r>
      <w:r w:rsidR="00BD54E0" w:rsidRPr="00181531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9E2022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1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="009E2022" w:rsidRPr="00181531">
        <w:rPr>
          <w:rFonts w:ascii="Times New Roman" w:hAnsi="Times New Roman" w:cs="Times New Roman"/>
          <w:sz w:val="23"/>
          <w:szCs w:val="23"/>
          <w:lang w:val="en-US"/>
        </w:rPr>
        <w:t>14.</w:t>
      </w:r>
    </w:p>
    <w:p w14:paraId="677CD2AE" w14:textId="77777777" w:rsidR="0024370C" w:rsidRPr="00181531" w:rsidRDefault="0024370C" w:rsidP="00CD1EE8">
      <w:pPr>
        <w:spacing w:after="0" w:line="240" w:lineRule="auto"/>
        <w:ind w:left="284" w:hanging="284"/>
        <w:jc w:val="both"/>
        <w:rPr>
          <w:rFonts w:ascii="Times New Roman" w:eastAsia="Times-Bold" w:hAnsi="Times New Roman" w:cs="Times New Roman"/>
          <w:sz w:val="23"/>
          <w:szCs w:val="23"/>
          <w:lang w:val="en-US"/>
        </w:rPr>
      </w:pPr>
      <w:r w:rsidRPr="0087192D">
        <w:rPr>
          <w:rFonts w:ascii="Times New Roman" w:hAnsi="Times New Roman" w:cs="Times New Roman"/>
          <w:sz w:val="23"/>
          <w:szCs w:val="23"/>
          <w:lang w:val="en-US"/>
        </w:rPr>
        <w:t xml:space="preserve">Sarkar, S. </w:t>
      </w:r>
      <w:r w:rsidR="00BD54E0" w:rsidRPr="0087192D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87192D">
        <w:rPr>
          <w:rFonts w:ascii="Times New Roman" w:hAnsi="Times New Roman" w:cs="Times New Roman"/>
          <w:sz w:val="23"/>
          <w:szCs w:val="23"/>
          <w:lang w:val="en-US"/>
        </w:rPr>
        <w:t>2018</w:t>
      </w:r>
      <w:r w:rsidR="00BD54E0" w:rsidRPr="0087192D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87192D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Grassroots entrepreneurs and social change at the </w:t>
      </w:r>
      <w:r w:rsidR="000F440C" w:rsidRPr="00181531">
        <w:rPr>
          <w:rFonts w:ascii="Times New Roman" w:hAnsi="Times New Roman" w:cs="Times New Roman"/>
          <w:sz w:val="23"/>
          <w:szCs w:val="23"/>
          <w:lang w:val="en-US"/>
        </w:rPr>
        <w:t>b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ottom of the </w:t>
      </w:r>
      <w:r w:rsidR="000F440C" w:rsidRPr="00181531">
        <w:rPr>
          <w:rFonts w:ascii="Times New Roman" w:hAnsi="Times New Roman" w:cs="Times New Roman"/>
          <w:sz w:val="23"/>
          <w:szCs w:val="23"/>
          <w:lang w:val="en-US"/>
        </w:rPr>
        <w:t>p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yramid: The role of bricolage.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Entrepreneurship &amp; Regional Development, 30</w:t>
      </w:r>
      <w:r w:rsidR="00BD54E0" w:rsidRPr="00F054E5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421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449.</w:t>
      </w:r>
    </w:p>
    <w:p w14:paraId="3AAB38EC" w14:textId="77777777" w:rsidR="00F84EAE" w:rsidRPr="001620E9" w:rsidRDefault="00F84EAE" w:rsidP="00F84E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E728E5">
        <w:rPr>
          <w:rFonts w:ascii="Times New Roman" w:eastAsia="Times-Bold" w:hAnsi="Times New Roman" w:cs="Times New Roman"/>
          <w:sz w:val="24"/>
          <w:szCs w:val="24"/>
          <w:lang w:val="en-US"/>
        </w:rPr>
        <w:t xml:space="preserve">Sen, A. </w:t>
      </w:r>
      <w:r w:rsidR="009003CB">
        <w:rPr>
          <w:rFonts w:ascii="Times New Roman" w:eastAsia="Times-Bold" w:hAnsi="Times New Roman" w:cs="Times New Roman"/>
          <w:sz w:val="24"/>
          <w:szCs w:val="24"/>
          <w:lang w:val="en-US"/>
        </w:rPr>
        <w:t>(</w:t>
      </w:r>
      <w:r w:rsidRPr="00E728E5">
        <w:rPr>
          <w:rFonts w:ascii="Times New Roman" w:eastAsia="Times-Bold" w:hAnsi="Times New Roman" w:cs="Times New Roman"/>
          <w:sz w:val="24"/>
          <w:szCs w:val="24"/>
          <w:lang w:val="en-US"/>
        </w:rPr>
        <w:t>198</w:t>
      </w:r>
      <w:r w:rsidR="001E18C6">
        <w:rPr>
          <w:rFonts w:ascii="Times New Roman" w:eastAsia="Times-Bold" w:hAnsi="Times New Roman" w:cs="Times New Roman"/>
          <w:sz w:val="24"/>
          <w:szCs w:val="24"/>
          <w:lang w:val="en-US"/>
        </w:rPr>
        <w:t>5</w:t>
      </w:r>
      <w:r w:rsidR="009003CB">
        <w:rPr>
          <w:rFonts w:ascii="Times New Roman" w:eastAsia="Times-Bold" w:hAnsi="Times New Roman" w:cs="Times New Roman"/>
          <w:sz w:val="24"/>
          <w:szCs w:val="24"/>
          <w:lang w:val="en-US"/>
        </w:rPr>
        <w:t>)</w:t>
      </w:r>
      <w:r w:rsidRPr="00E728E5">
        <w:rPr>
          <w:rFonts w:ascii="Times New Roman" w:eastAsia="Times-Bold" w:hAnsi="Times New Roman" w:cs="Times New Roman"/>
          <w:sz w:val="24"/>
          <w:szCs w:val="24"/>
          <w:lang w:val="en-US"/>
        </w:rPr>
        <w:t xml:space="preserve">. </w:t>
      </w:r>
      <w:r w:rsidRPr="00E728E5">
        <w:rPr>
          <w:rFonts w:ascii="Times New Roman" w:hAnsi="Times New Roman" w:cs="Times New Roman"/>
          <w:sz w:val="24"/>
          <w:szCs w:val="24"/>
          <w:lang w:val="en-US"/>
        </w:rPr>
        <w:t>Well-</w:t>
      </w:r>
      <w:r w:rsidR="009003C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eing, </w:t>
      </w:r>
      <w:proofErr w:type="gramStart"/>
      <w:r w:rsidR="009003C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728E5">
        <w:rPr>
          <w:rFonts w:ascii="Times New Roman" w:hAnsi="Times New Roman" w:cs="Times New Roman"/>
          <w:sz w:val="24"/>
          <w:szCs w:val="24"/>
          <w:lang w:val="en-US"/>
        </w:rPr>
        <w:t>gency</w:t>
      </w:r>
      <w:proofErr w:type="gramEnd"/>
      <w:r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003C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reedom: The Dewey </w:t>
      </w:r>
      <w:r w:rsidR="009003C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728E5">
        <w:rPr>
          <w:rFonts w:ascii="Times New Roman" w:hAnsi="Times New Roman" w:cs="Times New Roman"/>
          <w:sz w:val="24"/>
          <w:szCs w:val="24"/>
          <w:lang w:val="en-US"/>
        </w:rPr>
        <w:t xml:space="preserve">ectures 1984. </w:t>
      </w:r>
      <w:r w:rsidRPr="00A87A0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Journal of </w:t>
      </w:r>
      <w:r w:rsidRPr="001620E9">
        <w:rPr>
          <w:rFonts w:ascii="Times New Roman" w:hAnsi="Times New Roman" w:cs="Times New Roman"/>
          <w:i/>
          <w:iCs/>
          <w:sz w:val="23"/>
          <w:szCs w:val="23"/>
          <w:lang w:val="en-US"/>
        </w:rPr>
        <w:t>Philosophy</w:t>
      </w:r>
      <w:r w:rsidRPr="00F054E5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Pr="003A0A07">
        <w:rPr>
          <w:rFonts w:ascii="Times New Roman" w:hAnsi="Times New Roman" w:cs="Times New Roman"/>
          <w:i/>
          <w:iCs/>
          <w:sz w:val="23"/>
          <w:szCs w:val="23"/>
          <w:lang w:val="en-US"/>
        </w:rPr>
        <w:t>82</w:t>
      </w:r>
      <w:r w:rsidR="009003CB" w:rsidRPr="001620E9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1620E9">
        <w:rPr>
          <w:rFonts w:ascii="Times New Roman" w:hAnsi="Times New Roman" w:cs="Times New Roman"/>
          <w:sz w:val="23"/>
          <w:szCs w:val="23"/>
          <w:lang w:val="en-US"/>
        </w:rPr>
        <w:t>4</w:t>
      </w:r>
      <w:r w:rsidR="009003CB" w:rsidRPr="001620E9">
        <w:rPr>
          <w:rFonts w:ascii="Times New Roman" w:hAnsi="Times New Roman" w:cs="Times New Roman"/>
          <w:sz w:val="23"/>
          <w:szCs w:val="23"/>
          <w:lang w:val="en-US"/>
        </w:rPr>
        <w:t xml:space="preserve">), </w:t>
      </w:r>
      <w:r w:rsidRPr="001620E9">
        <w:rPr>
          <w:rFonts w:ascii="Times New Roman" w:hAnsi="Times New Roman" w:cs="Times New Roman"/>
          <w:sz w:val="23"/>
          <w:szCs w:val="23"/>
          <w:lang w:val="en-US"/>
        </w:rPr>
        <w:t>169–221.</w:t>
      </w:r>
    </w:p>
    <w:p w14:paraId="55B39C29" w14:textId="77777777" w:rsidR="00881CC0" w:rsidRDefault="00881CC0" w:rsidP="00881CC0">
      <w:pPr>
        <w:spacing w:after="0" w:line="240" w:lineRule="auto"/>
        <w:ind w:left="284" w:hanging="284"/>
        <w:jc w:val="both"/>
        <w:rPr>
          <w:rFonts w:ascii="Times New Roman" w:eastAsia="Times-Bold" w:hAnsi="Times New Roman" w:cs="Times New Roman"/>
          <w:sz w:val="23"/>
          <w:szCs w:val="23"/>
          <w:lang w:val="en-US"/>
        </w:rPr>
      </w:pPr>
      <w:r w:rsidRPr="00881CC0">
        <w:rPr>
          <w:rFonts w:ascii="Times New Roman" w:eastAsia="Times-Bold" w:hAnsi="Times New Roman" w:cs="Times New Roman"/>
          <w:sz w:val="23"/>
          <w:szCs w:val="23"/>
          <w:lang w:val="en-US"/>
        </w:rPr>
        <w:t>Sen, A. (</w:t>
      </w:r>
      <w:r w:rsidRPr="00E90CF3">
        <w:rPr>
          <w:rFonts w:ascii="Times New Roman" w:eastAsia="Times-Bold" w:hAnsi="Times New Roman" w:cs="Times New Roman"/>
          <w:sz w:val="23"/>
          <w:szCs w:val="23"/>
          <w:lang w:val="en-US"/>
        </w:rPr>
        <w:t>1988)</w:t>
      </w:r>
      <w:r w:rsidRPr="0010492C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. Freedom of choice. Concept and content. </w:t>
      </w:r>
      <w:r w:rsidRPr="0005027B">
        <w:rPr>
          <w:rFonts w:ascii="Times New Roman" w:eastAsia="Times-Bold" w:hAnsi="Times New Roman" w:cs="Times New Roman"/>
          <w:i/>
          <w:iCs/>
          <w:sz w:val="23"/>
          <w:szCs w:val="23"/>
          <w:lang w:val="en-US"/>
        </w:rPr>
        <w:t xml:space="preserve">European Economic </w:t>
      </w:r>
      <w:r w:rsidRPr="00CC4763">
        <w:rPr>
          <w:rFonts w:ascii="Times New Roman" w:eastAsia="Times-Bold" w:hAnsi="Times New Roman" w:cs="Times New Roman"/>
          <w:i/>
          <w:iCs/>
          <w:sz w:val="23"/>
          <w:szCs w:val="23"/>
          <w:lang w:val="en-US"/>
        </w:rPr>
        <w:t>Review</w:t>
      </w:r>
      <w:r w:rsidRPr="00F054E5">
        <w:rPr>
          <w:rFonts w:ascii="Times New Roman" w:eastAsia="Times-Bold" w:hAnsi="Times New Roman" w:cs="Times New Roman"/>
          <w:i/>
          <w:iCs/>
          <w:sz w:val="23"/>
          <w:szCs w:val="23"/>
          <w:lang w:val="en-US"/>
        </w:rPr>
        <w:t>,</w:t>
      </w:r>
      <w:r w:rsidRPr="00CC4763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 </w:t>
      </w:r>
      <w:r w:rsidRPr="00CC4763">
        <w:rPr>
          <w:rFonts w:ascii="Times New Roman" w:eastAsia="Times-Bold" w:hAnsi="Times New Roman" w:cs="Times New Roman"/>
          <w:i/>
          <w:iCs/>
          <w:sz w:val="23"/>
          <w:szCs w:val="23"/>
          <w:lang w:val="en-US"/>
        </w:rPr>
        <w:t>32</w:t>
      </w:r>
      <w:r w:rsidRPr="00F054E5">
        <w:rPr>
          <w:rFonts w:ascii="Times New Roman" w:eastAsia="Times-Bold" w:hAnsi="Times New Roman" w:cs="Times New Roman"/>
          <w:sz w:val="23"/>
          <w:szCs w:val="23"/>
          <w:lang w:val="en-US"/>
        </w:rPr>
        <w:t>,</w:t>
      </w:r>
      <w:r w:rsidRPr="00335DB8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 269</w:t>
      </w:r>
      <w:r w:rsidR="00A33B0F">
        <w:rPr>
          <w:rFonts w:ascii="Times New Roman" w:eastAsia="Times-Bold" w:hAnsi="Times New Roman" w:cs="Times New Roman"/>
          <w:sz w:val="23"/>
          <w:szCs w:val="23"/>
          <w:lang w:val="en-US"/>
        </w:rPr>
        <w:t>–</w:t>
      </w:r>
      <w:r w:rsidRPr="00EB45F9">
        <w:rPr>
          <w:rFonts w:ascii="Times New Roman" w:eastAsia="Times-Bold" w:hAnsi="Times New Roman" w:cs="Times New Roman"/>
          <w:sz w:val="23"/>
          <w:szCs w:val="23"/>
          <w:lang w:val="en-US"/>
        </w:rPr>
        <w:t>294</w:t>
      </w:r>
      <w:r w:rsidRPr="00067AC4">
        <w:rPr>
          <w:rFonts w:ascii="Times New Roman" w:eastAsia="Times-Bold" w:hAnsi="Times New Roman" w:cs="Times New Roman"/>
          <w:sz w:val="23"/>
          <w:szCs w:val="23"/>
          <w:lang w:val="en-US"/>
        </w:rPr>
        <w:t>.</w:t>
      </w:r>
    </w:p>
    <w:p w14:paraId="667AB658" w14:textId="77777777" w:rsidR="003D122A" w:rsidRDefault="003D122A" w:rsidP="00881CC0">
      <w:pPr>
        <w:spacing w:after="0" w:line="240" w:lineRule="auto"/>
        <w:ind w:left="284" w:hanging="284"/>
        <w:jc w:val="both"/>
        <w:rPr>
          <w:rFonts w:ascii="Times New Roman" w:eastAsia="Times-Bold" w:hAnsi="Times New Roman" w:cs="Times New Roman"/>
          <w:sz w:val="23"/>
          <w:szCs w:val="23"/>
          <w:lang w:val="en-US"/>
        </w:rPr>
      </w:pPr>
      <w:r>
        <w:rPr>
          <w:rFonts w:ascii="Times New Roman" w:eastAsia="Times-Bold" w:hAnsi="Times New Roman" w:cs="Times New Roman"/>
          <w:sz w:val="23"/>
          <w:szCs w:val="23"/>
          <w:lang w:val="en-US"/>
        </w:rPr>
        <w:t>Sen, A. (1993). Capability and well</w:t>
      </w:r>
      <w:r w:rsidR="00202BF3">
        <w:rPr>
          <w:rFonts w:ascii="Times New Roman" w:eastAsia="Times-Bold" w:hAnsi="Times New Roman" w:cs="Times New Roman"/>
          <w:sz w:val="23"/>
          <w:szCs w:val="23"/>
          <w:lang w:val="en-US"/>
        </w:rPr>
        <w:t>-</w:t>
      </w:r>
      <w:r>
        <w:rPr>
          <w:rFonts w:ascii="Times New Roman" w:eastAsia="Times-Bold" w:hAnsi="Times New Roman" w:cs="Times New Roman"/>
          <w:sz w:val="23"/>
          <w:szCs w:val="23"/>
          <w:lang w:val="en-US"/>
        </w:rPr>
        <w:t>being. In M.</w:t>
      </w:r>
      <w:r w:rsidR="00A51C86">
        <w:rPr>
          <w:rFonts w:ascii="Times New Roman" w:eastAsia="Times-Bold" w:hAnsi="Times New Roman" w:cs="Times New Roman"/>
          <w:sz w:val="23"/>
          <w:szCs w:val="23"/>
          <w:lang w:val="en-US"/>
        </w:rPr>
        <w:t> </w:t>
      </w:r>
      <w:r>
        <w:rPr>
          <w:rFonts w:ascii="Times New Roman" w:eastAsia="Times-Bold" w:hAnsi="Times New Roman" w:cs="Times New Roman"/>
          <w:sz w:val="23"/>
          <w:szCs w:val="23"/>
          <w:lang w:val="en-US"/>
        </w:rPr>
        <w:t>Nussbaum &amp; A.</w:t>
      </w:r>
      <w:r w:rsidR="00A51C86">
        <w:rPr>
          <w:rFonts w:ascii="Times New Roman" w:eastAsia="Times-Bold" w:hAnsi="Times New Roman" w:cs="Times New Roman"/>
          <w:sz w:val="23"/>
          <w:szCs w:val="23"/>
          <w:lang w:val="en-US"/>
        </w:rPr>
        <w:t> </w:t>
      </w:r>
      <w:r>
        <w:rPr>
          <w:rFonts w:ascii="Times New Roman" w:eastAsia="Times-Bold" w:hAnsi="Times New Roman" w:cs="Times New Roman"/>
          <w:sz w:val="23"/>
          <w:szCs w:val="23"/>
          <w:lang w:val="en-US"/>
        </w:rPr>
        <w:t>Sen (Eds.)</w:t>
      </w:r>
      <w:r w:rsidR="003A0A07">
        <w:rPr>
          <w:rFonts w:ascii="Times New Roman" w:eastAsia="Times-Bold" w:hAnsi="Times New Roman" w:cs="Times New Roman"/>
          <w:sz w:val="23"/>
          <w:szCs w:val="23"/>
          <w:lang w:val="en-US"/>
        </w:rPr>
        <w:t>,</w:t>
      </w:r>
      <w:r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eastAsia="Times-Bold" w:hAnsi="Times New Roman" w:cs="Times New Roman"/>
          <w:i/>
          <w:iCs/>
          <w:sz w:val="23"/>
          <w:szCs w:val="23"/>
          <w:lang w:val="en-US"/>
        </w:rPr>
        <w:t xml:space="preserve">The </w:t>
      </w:r>
      <w:r w:rsidR="00EB4591">
        <w:rPr>
          <w:rFonts w:ascii="Times New Roman" w:eastAsia="Times-Bold" w:hAnsi="Times New Roman" w:cs="Times New Roman"/>
          <w:i/>
          <w:iCs/>
          <w:sz w:val="23"/>
          <w:szCs w:val="23"/>
          <w:lang w:val="en-US"/>
        </w:rPr>
        <w:t>q</w:t>
      </w:r>
      <w:r>
        <w:rPr>
          <w:rFonts w:ascii="Times New Roman" w:eastAsia="Times-Bold" w:hAnsi="Times New Roman" w:cs="Times New Roman"/>
          <w:i/>
          <w:iCs/>
          <w:sz w:val="23"/>
          <w:szCs w:val="23"/>
          <w:lang w:val="en-US"/>
        </w:rPr>
        <w:t xml:space="preserve">uality of </w:t>
      </w:r>
      <w:r w:rsidR="00EB4591">
        <w:rPr>
          <w:rFonts w:ascii="Times New Roman" w:eastAsia="Times-Bold" w:hAnsi="Times New Roman" w:cs="Times New Roman"/>
          <w:i/>
          <w:iCs/>
          <w:sz w:val="23"/>
          <w:szCs w:val="23"/>
          <w:lang w:val="en-US"/>
        </w:rPr>
        <w:t>l</w:t>
      </w:r>
      <w:r>
        <w:rPr>
          <w:rFonts w:ascii="Times New Roman" w:eastAsia="Times-Bold" w:hAnsi="Times New Roman" w:cs="Times New Roman"/>
          <w:i/>
          <w:iCs/>
          <w:sz w:val="23"/>
          <w:szCs w:val="23"/>
          <w:lang w:val="en-US"/>
        </w:rPr>
        <w:t>ife</w:t>
      </w:r>
      <w:r w:rsidR="009D2C5C">
        <w:rPr>
          <w:rFonts w:ascii="Times New Roman" w:eastAsia="Times-Bold" w:hAnsi="Times New Roman" w:cs="Times New Roman"/>
          <w:i/>
          <w:iCs/>
          <w:sz w:val="23"/>
          <w:szCs w:val="23"/>
          <w:lang w:val="en-US"/>
        </w:rPr>
        <w:t xml:space="preserve">, </w:t>
      </w:r>
      <w:r w:rsidR="009D2C5C">
        <w:rPr>
          <w:rFonts w:ascii="Times New Roman" w:eastAsia="Times-Bold" w:hAnsi="Times New Roman" w:cs="Times New Roman"/>
          <w:sz w:val="23"/>
          <w:szCs w:val="23"/>
          <w:lang w:val="en-US"/>
        </w:rPr>
        <w:t>(pp.</w:t>
      </w:r>
      <w:r w:rsidR="00CE587A">
        <w:rPr>
          <w:rFonts w:ascii="Times New Roman" w:eastAsia="Times-Bold" w:hAnsi="Times New Roman" w:cs="Times New Roman"/>
          <w:sz w:val="23"/>
          <w:szCs w:val="23"/>
          <w:lang w:val="en-US"/>
        </w:rPr>
        <w:t> </w:t>
      </w:r>
      <w:r w:rsidR="009D2C5C">
        <w:rPr>
          <w:rFonts w:ascii="Times New Roman" w:eastAsia="Times-Bold" w:hAnsi="Times New Roman" w:cs="Times New Roman"/>
          <w:sz w:val="23"/>
          <w:szCs w:val="23"/>
          <w:lang w:val="en-US"/>
        </w:rPr>
        <w:t>1</w:t>
      </w:r>
      <w:r w:rsidR="00A33B0F">
        <w:rPr>
          <w:rFonts w:ascii="Times New Roman" w:eastAsia="Times-Bold" w:hAnsi="Times New Roman" w:cs="Times New Roman"/>
          <w:sz w:val="23"/>
          <w:szCs w:val="23"/>
          <w:lang w:val="en-US"/>
        </w:rPr>
        <w:t>–</w:t>
      </w:r>
      <w:r w:rsidR="009D2C5C">
        <w:rPr>
          <w:rFonts w:ascii="Times New Roman" w:eastAsia="Times-Bold" w:hAnsi="Times New Roman" w:cs="Times New Roman"/>
          <w:sz w:val="23"/>
          <w:szCs w:val="23"/>
          <w:lang w:val="en-US"/>
        </w:rPr>
        <w:t>30)</w:t>
      </w:r>
      <w:r>
        <w:rPr>
          <w:rFonts w:ascii="Times New Roman" w:eastAsia="Times-Bold" w:hAnsi="Times New Roman" w:cs="Times New Roman"/>
          <w:i/>
          <w:iCs/>
          <w:sz w:val="23"/>
          <w:szCs w:val="23"/>
          <w:lang w:val="en-US"/>
        </w:rPr>
        <w:t xml:space="preserve">. </w:t>
      </w:r>
      <w:r>
        <w:rPr>
          <w:rFonts w:ascii="Times New Roman" w:eastAsia="Times-Bold" w:hAnsi="Times New Roman" w:cs="Times New Roman"/>
          <w:sz w:val="23"/>
          <w:szCs w:val="23"/>
          <w:lang w:val="en-US"/>
        </w:rPr>
        <w:t>Oxford: Clarendon Press.</w:t>
      </w:r>
    </w:p>
    <w:p w14:paraId="0CB24BED" w14:textId="77777777" w:rsidR="00127F50" w:rsidRDefault="00127F50" w:rsidP="00881CC0">
      <w:pPr>
        <w:spacing w:after="0" w:line="240" w:lineRule="auto"/>
        <w:ind w:left="284" w:hanging="284"/>
        <w:jc w:val="both"/>
        <w:rPr>
          <w:rFonts w:ascii="Times New Roman" w:eastAsia="Times-Bold" w:hAnsi="Times New Roman" w:cs="Times New Roman"/>
          <w:sz w:val="23"/>
          <w:szCs w:val="23"/>
          <w:lang w:val="en-US"/>
        </w:rPr>
      </w:pPr>
      <w:r>
        <w:rPr>
          <w:rFonts w:ascii="Times New Roman" w:eastAsia="Times-Bold" w:hAnsi="Times New Roman" w:cs="Times New Roman"/>
          <w:sz w:val="23"/>
          <w:szCs w:val="23"/>
          <w:lang w:val="en-US"/>
        </w:rPr>
        <w:t>Sen, A. (1997).</w:t>
      </w:r>
      <w:r w:rsidR="00DD5442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 Editorial: Human capital and human capability. </w:t>
      </w:r>
      <w:r w:rsidR="00DD5442" w:rsidRPr="00F054E5">
        <w:rPr>
          <w:rFonts w:ascii="Times New Roman" w:eastAsia="Times-Bold" w:hAnsi="Times New Roman" w:cs="Times New Roman"/>
          <w:i/>
          <w:iCs/>
          <w:sz w:val="23"/>
          <w:szCs w:val="23"/>
          <w:lang w:val="en-US"/>
        </w:rPr>
        <w:t>World Development, 25</w:t>
      </w:r>
      <w:r w:rsidR="00DD5442">
        <w:rPr>
          <w:rFonts w:ascii="Times New Roman" w:eastAsia="Times-Bold" w:hAnsi="Times New Roman" w:cs="Times New Roman"/>
          <w:sz w:val="23"/>
          <w:szCs w:val="23"/>
          <w:lang w:val="en-US"/>
        </w:rPr>
        <w:t>, 1959</w:t>
      </w:r>
      <w:r w:rsidR="00A33B0F">
        <w:rPr>
          <w:rFonts w:ascii="Times New Roman" w:eastAsia="Times-Bold" w:hAnsi="Times New Roman" w:cs="Times New Roman"/>
          <w:sz w:val="23"/>
          <w:szCs w:val="23"/>
          <w:lang w:val="en-US"/>
        </w:rPr>
        <w:t>–</w:t>
      </w:r>
      <w:r w:rsidR="00DD5442">
        <w:rPr>
          <w:rFonts w:ascii="Times New Roman" w:eastAsia="Times-Bold" w:hAnsi="Times New Roman" w:cs="Times New Roman"/>
          <w:sz w:val="23"/>
          <w:szCs w:val="23"/>
          <w:lang w:val="en-US"/>
        </w:rPr>
        <w:t>1961.</w:t>
      </w:r>
    </w:p>
    <w:p w14:paraId="2F17838A" w14:textId="77777777" w:rsidR="00364AB6" w:rsidRDefault="00364AB6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881CC0">
        <w:rPr>
          <w:rFonts w:ascii="Times New Roman" w:hAnsi="Times New Roman" w:cs="Times New Roman"/>
          <w:sz w:val="23"/>
          <w:szCs w:val="23"/>
          <w:lang w:val="en-US"/>
        </w:rPr>
        <w:t>Sen, A. (1999</w:t>
      </w:r>
      <w:r w:rsidR="00691013">
        <w:rPr>
          <w:rFonts w:ascii="Times New Roman" w:hAnsi="Times New Roman" w:cs="Times New Roman"/>
          <w:sz w:val="23"/>
          <w:szCs w:val="23"/>
          <w:lang w:val="en-US"/>
        </w:rPr>
        <w:t>a</w:t>
      </w:r>
      <w:r w:rsidRPr="00881CC0">
        <w:rPr>
          <w:rFonts w:ascii="Times New Roman" w:hAnsi="Times New Roman" w:cs="Times New Roman"/>
          <w:sz w:val="23"/>
          <w:szCs w:val="23"/>
          <w:lang w:val="en-US"/>
        </w:rPr>
        <w:t xml:space="preserve">). </w:t>
      </w:r>
      <w:r w:rsidRPr="00881CC0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Development as </w:t>
      </w:r>
      <w:r w:rsidR="009E5E0C" w:rsidRPr="00881CC0">
        <w:rPr>
          <w:rFonts w:ascii="Times New Roman" w:hAnsi="Times New Roman" w:cs="Times New Roman"/>
          <w:i/>
          <w:iCs/>
          <w:sz w:val="23"/>
          <w:szCs w:val="23"/>
          <w:lang w:val="en-US"/>
        </w:rPr>
        <w:t>f</w:t>
      </w:r>
      <w:r w:rsidRPr="00881CC0">
        <w:rPr>
          <w:rFonts w:ascii="Times New Roman" w:hAnsi="Times New Roman" w:cs="Times New Roman"/>
          <w:i/>
          <w:iCs/>
          <w:sz w:val="23"/>
          <w:szCs w:val="23"/>
          <w:lang w:val="en-US"/>
        </w:rPr>
        <w:t>reedom</w:t>
      </w:r>
      <w:r w:rsidRPr="00881CC0">
        <w:rPr>
          <w:rFonts w:ascii="Times New Roman" w:hAnsi="Times New Roman" w:cs="Times New Roman"/>
          <w:sz w:val="23"/>
          <w:szCs w:val="23"/>
          <w:lang w:val="en-US"/>
        </w:rPr>
        <w:t>. New York</w:t>
      </w:r>
      <w:r w:rsidR="009E5E0C" w:rsidRPr="00881CC0">
        <w:rPr>
          <w:rFonts w:ascii="Times New Roman" w:hAnsi="Times New Roman" w:cs="Times New Roman"/>
          <w:sz w:val="23"/>
          <w:szCs w:val="23"/>
          <w:lang w:val="en-US"/>
        </w:rPr>
        <w:t>, NY</w:t>
      </w:r>
      <w:r w:rsidR="00054796" w:rsidRPr="00881CC0">
        <w:rPr>
          <w:rFonts w:ascii="Times New Roman" w:hAnsi="Times New Roman" w:cs="Times New Roman"/>
          <w:sz w:val="23"/>
          <w:szCs w:val="23"/>
          <w:lang w:val="en-US"/>
        </w:rPr>
        <w:t>:</w:t>
      </w:r>
      <w:r w:rsidR="009E5E0C" w:rsidRPr="00881CC0">
        <w:rPr>
          <w:rFonts w:ascii="Times New Roman" w:hAnsi="Times New Roman" w:cs="Times New Roman"/>
          <w:sz w:val="23"/>
          <w:szCs w:val="23"/>
          <w:lang w:val="en-US"/>
        </w:rPr>
        <w:t xml:space="preserve"> Oxford University Press.</w:t>
      </w:r>
    </w:p>
    <w:p w14:paraId="341E00B4" w14:textId="77777777" w:rsidR="00691013" w:rsidRPr="00616D9C" w:rsidRDefault="00691013" w:rsidP="00691013">
      <w:pPr>
        <w:spacing w:after="0" w:line="240" w:lineRule="auto"/>
        <w:ind w:left="284" w:hanging="284"/>
        <w:jc w:val="both"/>
        <w:rPr>
          <w:rFonts w:ascii="Times New Roman" w:eastAsia="Times-Bold" w:hAnsi="Times New Roman" w:cs="Times New Roman"/>
          <w:sz w:val="23"/>
          <w:szCs w:val="23"/>
          <w:lang w:val="en-US"/>
        </w:rPr>
      </w:pPr>
      <w:r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Sen, A. (1999b). </w:t>
      </w:r>
      <w:r w:rsidRPr="00DD5442">
        <w:rPr>
          <w:rFonts w:ascii="Times New Roman" w:eastAsia="Times-Bold" w:hAnsi="Times New Roman" w:cs="Times New Roman"/>
          <w:i/>
          <w:iCs/>
          <w:sz w:val="23"/>
          <w:szCs w:val="23"/>
          <w:lang w:val="en-US"/>
        </w:rPr>
        <w:t>Commodities and capabilities.</w:t>
      </w:r>
      <w:r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 Oxford: Oxford University Press.</w:t>
      </w:r>
    </w:p>
    <w:p w14:paraId="7E0DBC60" w14:textId="77777777" w:rsidR="00364AB6" w:rsidRDefault="00364AB6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064477">
        <w:rPr>
          <w:rFonts w:ascii="Times New Roman" w:hAnsi="Times New Roman" w:cs="Times New Roman"/>
          <w:sz w:val="23"/>
          <w:szCs w:val="23"/>
          <w:lang w:val="en-US"/>
        </w:rPr>
        <w:t xml:space="preserve">Sen, A. (2000). </w:t>
      </w:r>
      <w:r w:rsidRPr="00F054E5">
        <w:rPr>
          <w:rFonts w:ascii="Times New Roman" w:hAnsi="Times New Roman" w:cs="Times New Roman"/>
          <w:sz w:val="23"/>
          <w:szCs w:val="23"/>
          <w:lang w:val="fr-FR"/>
        </w:rPr>
        <w:t xml:space="preserve">Social </w:t>
      </w:r>
      <w:proofErr w:type="gramStart"/>
      <w:r w:rsidRPr="00F054E5">
        <w:rPr>
          <w:rFonts w:ascii="Times New Roman" w:hAnsi="Times New Roman" w:cs="Times New Roman"/>
          <w:sz w:val="23"/>
          <w:szCs w:val="23"/>
          <w:lang w:val="fr-FR"/>
        </w:rPr>
        <w:t>exclusion:</w:t>
      </w:r>
      <w:proofErr w:type="gramEnd"/>
      <w:r w:rsidRPr="00F054E5">
        <w:rPr>
          <w:rFonts w:ascii="Times New Roman" w:hAnsi="Times New Roman" w:cs="Times New Roman"/>
          <w:sz w:val="23"/>
          <w:szCs w:val="23"/>
          <w:lang w:val="fr-FR"/>
        </w:rPr>
        <w:t xml:space="preserve"> </w:t>
      </w:r>
      <w:r w:rsidR="00C063F4" w:rsidRPr="00F054E5">
        <w:rPr>
          <w:rFonts w:ascii="Times New Roman" w:hAnsi="Times New Roman" w:cs="Times New Roman"/>
          <w:sz w:val="23"/>
          <w:szCs w:val="23"/>
          <w:lang w:val="fr-FR"/>
        </w:rPr>
        <w:t>C</w:t>
      </w:r>
      <w:r w:rsidRPr="00F054E5">
        <w:rPr>
          <w:rFonts w:ascii="Times New Roman" w:hAnsi="Times New Roman" w:cs="Times New Roman"/>
          <w:sz w:val="23"/>
          <w:szCs w:val="23"/>
          <w:lang w:val="fr-FR"/>
        </w:rPr>
        <w:t xml:space="preserve">oncept, application, and </w:t>
      </w:r>
      <w:proofErr w:type="spellStart"/>
      <w:r w:rsidRPr="00F054E5">
        <w:rPr>
          <w:rFonts w:ascii="Times New Roman" w:hAnsi="Times New Roman" w:cs="Times New Roman"/>
          <w:sz w:val="23"/>
          <w:szCs w:val="23"/>
          <w:lang w:val="fr-FR"/>
        </w:rPr>
        <w:t>scrutiny</w:t>
      </w:r>
      <w:proofErr w:type="spellEnd"/>
      <w:r w:rsidRPr="00F054E5">
        <w:rPr>
          <w:rFonts w:ascii="Times New Roman" w:hAnsi="Times New Roman" w:cs="Times New Roman"/>
          <w:sz w:val="23"/>
          <w:szCs w:val="23"/>
          <w:lang w:val="fr-FR"/>
        </w:rPr>
        <w:t xml:space="preserve">. </w:t>
      </w:r>
      <w:r w:rsidRPr="00616D9C">
        <w:rPr>
          <w:rFonts w:ascii="Times New Roman" w:hAnsi="Times New Roman" w:cs="Times New Roman"/>
          <w:i/>
          <w:iCs/>
          <w:sz w:val="23"/>
          <w:szCs w:val="23"/>
          <w:lang w:val="en-US"/>
        </w:rPr>
        <w:t>Social Development Paper No.</w:t>
      </w:r>
      <w:r w:rsidR="00514FA3">
        <w:rPr>
          <w:rFonts w:ascii="Times New Roman" w:hAnsi="Times New Roman" w:cs="Times New Roman"/>
          <w:i/>
          <w:iCs/>
          <w:sz w:val="23"/>
          <w:szCs w:val="23"/>
          <w:lang w:val="en-US"/>
        </w:rPr>
        <w:t> </w:t>
      </w:r>
      <w:r w:rsidRPr="00616D9C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1. </w:t>
      </w:r>
      <w:r w:rsidRPr="00881CC0">
        <w:rPr>
          <w:rFonts w:ascii="Times New Roman" w:hAnsi="Times New Roman" w:cs="Times New Roman"/>
          <w:sz w:val="23"/>
          <w:szCs w:val="23"/>
          <w:lang w:val="en-US"/>
        </w:rPr>
        <w:t>Office of Environment and Social Development, Manila, Asian Development Bank.</w:t>
      </w:r>
    </w:p>
    <w:p w14:paraId="7000978C" w14:textId="77777777" w:rsidR="00AC2ECF" w:rsidRPr="00ED0D2B" w:rsidRDefault="00AC2ECF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Sen, A. (2004). Capabilities, lists, and public reason: Continuing the conversation. </w:t>
      </w:r>
      <w:r>
        <w:rPr>
          <w:rFonts w:ascii="Times New Roman" w:hAnsi="Times New Roman" w:cs="Times New Roman"/>
          <w:i/>
          <w:iCs/>
          <w:sz w:val="23"/>
          <w:szCs w:val="23"/>
          <w:lang w:val="en-US"/>
        </w:rPr>
        <w:t>Feminist Economics, 10</w:t>
      </w:r>
      <w:r w:rsidRPr="00F054E5">
        <w:rPr>
          <w:rFonts w:ascii="Times New Roman" w:hAnsi="Times New Roman" w:cs="Times New Roman"/>
          <w:sz w:val="23"/>
          <w:szCs w:val="23"/>
          <w:lang w:val="en-US"/>
        </w:rPr>
        <w:t>,</w:t>
      </w:r>
      <w:r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77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>
        <w:rPr>
          <w:rFonts w:ascii="Times New Roman" w:hAnsi="Times New Roman" w:cs="Times New Roman"/>
          <w:sz w:val="23"/>
          <w:szCs w:val="23"/>
          <w:lang w:val="en-US"/>
        </w:rPr>
        <w:t>80.</w:t>
      </w:r>
    </w:p>
    <w:p w14:paraId="61C2CC9E" w14:textId="77777777" w:rsidR="00364AB6" w:rsidRPr="0029150D" w:rsidRDefault="00364AB6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29150D">
        <w:rPr>
          <w:rFonts w:ascii="Times New Roman" w:hAnsi="Times New Roman" w:cs="Times New Roman"/>
          <w:sz w:val="23"/>
          <w:szCs w:val="23"/>
          <w:lang w:val="en-US"/>
        </w:rPr>
        <w:t>Sen, A. (2005).</w:t>
      </w:r>
      <w:r w:rsidR="00C57CDC" w:rsidRPr="0029150D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C57CDC" w:rsidRPr="0029150D">
        <w:rPr>
          <w:rStyle w:val="HTMLCite"/>
          <w:rFonts w:ascii="Times New Roman" w:hAnsi="Times New Roman" w:cs="Times New Roman"/>
          <w:i w:val="0"/>
          <w:sz w:val="23"/>
          <w:szCs w:val="23"/>
          <w:lang w:val="en-US"/>
        </w:rPr>
        <w:t>Human rights and capabilities</w:t>
      </w:r>
      <w:r w:rsidR="00C57CDC" w:rsidRPr="0029150D">
        <w:rPr>
          <w:rStyle w:val="HTMLCite"/>
          <w:rFonts w:ascii="Times New Roman" w:hAnsi="Times New Roman" w:cs="Times New Roman"/>
          <w:sz w:val="23"/>
          <w:szCs w:val="23"/>
          <w:lang w:val="en-US"/>
        </w:rPr>
        <w:t>. Journal of Human Development</w:t>
      </w:r>
      <w:r w:rsidR="00054796" w:rsidRPr="0029150D">
        <w:rPr>
          <w:rStyle w:val="HTMLCite"/>
          <w:rFonts w:ascii="Times New Roman" w:hAnsi="Times New Roman" w:cs="Times New Roman"/>
          <w:sz w:val="23"/>
          <w:szCs w:val="23"/>
          <w:lang w:val="en-US"/>
        </w:rPr>
        <w:t>,</w:t>
      </w:r>
      <w:r w:rsidR="00C57CDC" w:rsidRPr="0029150D">
        <w:rPr>
          <w:rStyle w:val="HTMLCite"/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C57CDC" w:rsidRPr="0029150D">
        <w:rPr>
          <w:rStyle w:val="HTMLCite"/>
          <w:rFonts w:ascii="Times New Roman" w:hAnsi="Times New Roman" w:cs="Times New Roman"/>
          <w:bCs/>
          <w:iCs w:val="0"/>
          <w:sz w:val="23"/>
          <w:szCs w:val="23"/>
          <w:lang w:val="en-US"/>
        </w:rPr>
        <w:t>6</w:t>
      </w:r>
      <w:r w:rsidR="00C57CDC" w:rsidRPr="0029150D">
        <w:rPr>
          <w:rStyle w:val="HTMLCite"/>
          <w:rFonts w:ascii="Times New Roman" w:hAnsi="Times New Roman" w:cs="Times New Roman"/>
          <w:i w:val="0"/>
          <w:sz w:val="23"/>
          <w:szCs w:val="23"/>
          <w:lang w:val="en-US"/>
        </w:rPr>
        <w:t>(2)</w:t>
      </w:r>
      <w:r w:rsidR="00C25DAA">
        <w:rPr>
          <w:rStyle w:val="HTMLCite"/>
          <w:rFonts w:ascii="Times New Roman" w:hAnsi="Times New Roman" w:cs="Times New Roman"/>
          <w:i w:val="0"/>
          <w:sz w:val="23"/>
          <w:szCs w:val="23"/>
          <w:lang w:val="en-US"/>
        </w:rPr>
        <w:t>,</w:t>
      </w:r>
      <w:r w:rsidR="00C57CDC" w:rsidRPr="0029150D">
        <w:rPr>
          <w:rStyle w:val="HTMLCite"/>
          <w:rFonts w:ascii="Times New Roman" w:hAnsi="Times New Roman" w:cs="Times New Roman"/>
          <w:i w:val="0"/>
          <w:sz w:val="23"/>
          <w:szCs w:val="23"/>
          <w:lang w:val="en-US"/>
        </w:rPr>
        <w:t xml:space="preserve"> 151–166.</w:t>
      </w:r>
    </w:p>
    <w:p w14:paraId="0930C5DC" w14:textId="77777777" w:rsidR="00AD77AC" w:rsidRPr="00F12228" w:rsidRDefault="00AD77AC" w:rsidP="00CD1EE8">
      <w:pPr>
        <w:spacing w:after="0" w:line="240" w:lineRule="auto"/>
        <w:ind w:left="284" w:hanging="284"/>
        <w:jc w:val="both"/>
        <w:rPr>
          <w:rFonts w:ascii="Times New Roman" w:eastAsia="Times-Bold" w:hAnsi="Times New Roman" w:cs="Times New Roman"/>
          <w:sz w:val="23"/>
          <w:szCs w:val="23"/>
          <w:lang w:val="en-US"/>
        </w:rPr>
      </w:pPr>
      <w:r w:rsidRPr="00616D9C">
        <w:rPr>
          <w:rFonts w:ascii="Times New Roman" w:hAnsi="Times New Roman" w:cs="Times New Roman"/>
          <w:sz w:val="23"/>
          <w:szCs w:val="23"/>
        </w:rPr>
        <w:t>Shepherd</w:t>
      </w:r>
      <w:r w:rsidR="00CB7899" w:rsidRPr="00616D9C">
        <w:rPr>
          <w:rFonts w:ascii="Times New Roman" w:hAnsi="Times New Roman" w:cs="Times New Roman"/>
          <w:sz w:val="23"/>
          <w:szCs w:val="23"/>
        </w:rPr>
        <w:t>, D.</w:t>
      </w:r>
      <w:r w:rsidR="00BD54E0" w:rsidRPr="00616D9C">
        <w:rPr>
          <w:rFonts w:ascii="Times New Roman" w:hAnsi="Times New Roman" w:cs="Times New Roman"/>
          <w:sz w:val="23"/>
          <w:szCs w:val="23"/>
        </w:rPr>
        <w:t xml:space="preserve"> </w:t>
      </w:r>
      <w:r w:rsidR="00CB7899" w:rsidRPr="00616D9C">
        <w:rPr>
          <w:rFonts w:ascii="Times New Roman" w:hAnsi="Times New Roman" w:cs="Times New Roman"/>
          <w:sz w:val="23"/>
          <w:szCs w:val="23"/>
        </w:rPr>
        <w:t xml:space="preserve">A., Wennberg, K., Suddaby, R., &amp; Wiklund, J. </w:t>
      </w:r>
      <w:r w:rsidR="00BD54E0" w:rsidRPr="00616D9C">
        <w:rPr>
          <w:rFonts w:ascii="Times New Roman" w:hAnsi="Times New Roman" w:cs="Times New Roman"/>
          <w:sz w:val="23"/>
          <w:szCs w:val="23"/>
        </w:rPr>
        <w:t>(</w:t>
      </w:r>
      <w:r w:rsidR="00CB7899" w:rsidRPr="00616D9C">
        <w:rPr>
          <w:rFonts w:ascii="Times New Roman" w:hAnsi="Times New Roman" w:cs="Times New Roman"/>
          <w:sz w:val="23"/>
          <w:szCs w:val="23"/>
        </w:rPr>
        <w:t>2019</w:t>
      </w:r>
      <w:r w:rsidR="00BD54E0" w:rsidRPr="00616D9C">
        <w:rPr>
          <w:rFonts w:ascii="Times New Roman" w:hAnsi="Times New Roman" w:cs="Times New Roman"/>
          <w:sz w:val="23"/>
          <w:szCs w:val="23"/>
        </w:rPr>
        <w:t>)</w:t>
      </w:r>
      <w:r w:rsidR="00CB7899" w:rsidRPr="00616D9C">
        <w:rPr>
          <w:rFonts w:ascii="Times New Roman" w:hAnsi="Times New Roman" w:cs="Times New Roman"/>
          <w:sz w:val="23"/>
          <w:szCs w:val="23"/>
        </w:rPr>
        <w:t xml:space="preserve">. </w:t>
      </w:r>
      <w:r w:rsidR="00CB7899" w:rsidRPr="00CC4763">
        <w:rPr>
          <w:rFonts w:ascii="Times New Roman" w:hAnsi="Times New Roman" w:cs="Times New Roman"/>
          <w:sz w:val="23"/>
          <w:szCs w:val="23"/>
          <w:lang w:val="en-US"/>
        </w:rPr>
        <w:t>What are we explaining? A review and agenda on init</w:t>
      </w:r>
      <w:r w:rsidR="00780603" w:rsidRPr="00CC4763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CB7899" w:rsidRPr="00335DB8">
        <w:rPr>
          <w:rFonts w:ascii="Times New Roman" w:hAnsi="Times New Roman" w:cs="Times New Roman"/>
          <w:sz w:val="23"/>
          <w:szCs w:val="23"/>
          <w:lang w:val="en-US"/>
        </w:rPr>
        <w:t xml:space="preserve">ating, engaging, </w:t>
      </w:r>
      <w:proofErr w:type="gramStart"/>
      <w:r w:rsidR="00CB7899" w:rsidRPr="00335DB8">
        <w:rPr>
          <w:rFonts w:ascii="Times New Roman" w:hAnsi="Times New Roman" w:cs="Times New Roman"/>
          <w:sz w:val="23"/>
          <w:szCs w:val="23"/>
          <w:lang w:val="en-US"/>
        </w:rPr>
        <w:t>performing</w:t>
      </w:r>
      <w:proofErr w:type="gramEnd"/>
      <w:r w:rsidR="00CB7899" w:rsidRPr="00335DB8">
        <w:rPr>
          <w:rFonts w:ascii="Times New Roman" w:hAnsi="Times New Roman" w:cs="Times New Roman"/>
          <w:sz w:val="23"/>
          <w:szCs w:val="23"/>
          <w:lang w:val="en-US"/>
        </w:rPr>
        <w:t xml:space="preserve"> and contextualizing entrepreneurship. </w:t>
      </w:r>
      <w:r w:rsidR="00CB7899" w:rsidRPr="00335DB8">
        <w:rPr>
          <w:rFonts w:ascii="Times New Roman" w:hAnsi="Times New Roman" w:cs="Times New Roman"/>
          <w:i/>
          <w:iCs/>
          <w:sz w:val="23"/>
          <w:szCs w:val="23"/>
          <w:lang w:val="en-US"/>
        </w:rPr>
        <w:t>Journal of Management, 45</w:t>
      </w:r>
      <w:r w:rsidR="00BD54E0" w:rsidRPr="00F054E5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BD54E0" w:rsidRPr="00067AC4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CB7899" w:rsidRPr="006D4EF5">
        <w:rPr>
          <w:rFonts w:ascii="Times New Roman" w:hAnsi="Times New Roman" w:cs="Times New Roman"/>
          <w:sz w:val="23"/>
          <w:szCs w:val="23"/>
          <w:lang w:val="en-US"/>
        </w:rPr>
        <w:t>159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="00CB7899" w:rsidRPr="006D4EF5">
        <w:rPr>
          <w:rFonts w:ascii="Times New Roman" w:hAnsi="Times New Roman" w:cs="Times New Roman"/>
          <w:sz w:val="23"/>
          <w:szCs w:val="23"/>
          <w:lang w:val="en-US"/>
        </w:rPr>
        <w:t>196.</w:t>
      </w:r>
    </w:p>
    <w:p w14:paraId="2F233116" w14:textId="77777777" w:rsidR="000C059F" w:rsidRPr="00181531" w:rsidRDefault="000C059F" w:rsidP="00CD1EE8">
      <w:pPr>
        <w:spacing w:after="0" w:line="240" w:lineRule="auto"/>
        <w:ind w:left="284" w:hanging="284"/>
        <w:jc w:val="both"/>
        <w:rPr>
          <w:rFonts w:ascii="Times New Roman" w:eastAsia="Times-Bold" w:hAnsi="Times New Roman" w:cs="Times New Roman"/>
          <w:sz w:val="23"/>
          <w:szCs w:val="23"/>
          <w:lang w:val="en-US"/>
        </w:rPr>
      </w:pPr>
      <w:r w:rsidRPr="00C063F4">
        <w:rPr>
          <w:rFonts w:ascii="Times New Roman" w:hAnsi="Times New Roman" w:cs="Times New Roman"/>
          <w:sz w:val="23"/>
          <w:szCs w:val="23"/>
          <w:lang w:val="en-US"/>
        </w:rPr>
        <w:t xml:space="preserve">Shiferaw, B., Kassie, M., </w:t>
      </w:r>
      <w:proofErr w:type="spellStart"/>
      <w:r w:rsidRPr="00C063F4">
        <w:rPr>
          <w:rFonts w:ascii="Times New Roman" w:hAnsi="Times New Roman" w:cs="Times New Roman"/>
          <w:sz w:val="23"/>
          <w:szCs w:val="23"/>
          <w:lang w:val="en-US"/>
        </w:rPr>
        <w:t>Jaleta</w:t>
      </w:r>
      <w:proofErr w:type="spellEnd"/>
      <w:r w:rsidRPr="00C063F4">
        <w:rPr>
          <w:rFonts w:ascii="Times New Roman" w:hAnsi="Times New Roman" w:cs="Times New Roman"/>
          <w:sz w:val="23"/>
          <w:szCs w:val="23"/>
          <w:lang w:val="en-US"/>
        </w:rPr>
        <w:t xml:space="preserve">, M., &amp; </w:t>
      </w:r>
      <w:proofErr w:type="spellStart"/>
      <w:r w:rsidRPr="00C063F4">
        <w:rPr>
          <w:rFonts w:ascii="Times New Roman" w:hAnsi="Times New Roman" w:cs="Times New Roman"/>
          <w:sz w:val="23"/>
          <w:szCs w:val="23"/>
          <w:lang w:val="en-US"/>
        </w:rPr>
        <w:t>Yirga</w:t>
      </w:r>
      <w:proofErr w:type="spellEnd"/>
      <w:r w:rsidRPr="00C063F4">
        <w:rPr>
          <w:rFonts w:ascii="Times New Roman" w:hAnsi="Times New Roman" w:cs="Times New Roman"/>
          <w:sz w:val="23"/>
          <w:szCs w:val="23"/>
          <w:lang w:val="en-US"/>
        </w:rPr>
        <w:t xml:space="preserve">, C. </w:t>
      </w:r>
      <w:r w:rsidR="00BD54E0" w:rsidRPr="00C063F4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C063F4">
        <w:rPr>
          <w:rFonts w:ascii="Times New Roman" w:hAnsi="Times New Roman" w:cs="Times New Roman"/>
          <w:sz w:val="23"/>
          <w:szCs w:val="23"/>
          <w:lang w:val="en-US"/>
        </w:rPr>
        <w:t>2014</w:t>
      </w:r>
      <w:r w:rsidR="00BD54E0" w:rsidRPr="00C063F4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C063F4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Adoption of improved wheat varieties and impacts on household food security in Ethiopia.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Food Policy</w:t>
      </w:r>
      <w:r w:rsidRPr="00F054E5">
        <w:rPr>
          <w:rFonts w:ascii="Times New Roman" w:hAnsi="Times New Roman" w:cs="Times New Roman"/>
          <w:i/>
          <w:iCs/>
          <w:sz w:val="23"/>
          <w:szCs w:val="23"/>
          <w:lang w:val="en-US"/>
        </w:rPr>
        <w:t>,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44</w:t>
      </w:r>
      <w:r w:rsidR="00BD54E0" w:rsidRPr="00F054E5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C512D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272–284.</w:t>
      </w:r>
    </w:p>
    <w:p w14:paraId="741EDA40" w14:textId="77777777" w:rsidR="000C059F" w:rsidRPr="00181531" w:rsidRDefault="00C05AA9" w:rsidP="00CD1EE8">
      <w:pPr>
        <w:spacing w:after="0" w:line="240" w:lineRule="auto"/>
        <w:ind w:left="284" w:hanging="284"/>
        <w:jc w:val="both"/>
        <w:rPr>
          <w:rFonts w:ascii="Times New Roman" w:eastAsia="Times-Bold" w:hAnsi="Times New Roman" w:cs="Times New Roman"/>
          <w:sz w:val="23"/>
          <w:szCs w:val="23"/>
          <w:lang w:val="en-US"/>
        </w:rPr>
      </w:pPr>
      <w:r w:rsidRPr="0087192D">
        <w:rPr>
          <w:rFonts w:ascii="Times New Roman" w:eastAsia="Times-Bold" w:hAnsi="Times New Roman" w:cs="Times New Roman"/>
          <w:sz w:val="23"/>
          <w:szCs w:val="23"/>
          <w:lang w:val="en-US"/>
        </w:rPr>
        <w:t>Smith, D</w:t>
      </w:r>
      <w:r w:rsidR="000C059F" w:rsidRPr="0087192D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., Gordon, A., Meadows, K., </w:t>
      </w:r>
      <w:r w:rsidR="00230BC0" w:rsidRPr="0087192D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&amp; </w:t>
      </w:r>
      <w:r w:rsidR="000C059F" w:rsidRPr="0087192D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Zwick, K. </w:t>
      </w:r>
      <w:r w:rsidR="00BD54E0" w:rsidRPr="0087192D">
        <w:rPr>
          <w:rFonts w:ascii="Times New Roman" w:eastAsia="Times-Bold" w:hAnsi="Times New Roman" w:cs="Times New Roman"/>
          <w:sz w:val="23"/>
          <w:szCs w:val="23"/>
          <w:lang w:val="en-US"/>
        </w:rPr>
        <w:t>(</w:t>
      </w:r>
      <w:r w:rsidR="000C059F" w:rsidRPr="0087192D">
        <w:rPr>
          <w:rFonts w:ascii="Times New Roman" w:eastAsia="Times-Bold" w:hAnsi="Times New Roman" w:cs="Times New Roman"/>
          <w:sz w:val="23"/>
          <w:szCs w:val="23"/>
          <w:lang w:val="en-US"/>
        </w:rPr>
        <w:t>2001</w:t>
      </w:r>
      <w:r w:rsidR="00BD54E0" w:rsidRPr="0087192D">
        <w:rPr>
          <w:rFonts w:ascii="Times New Roman" w:eastAsia="Times-Bold" w:hAnsi="Times New Roman" w:cs="Times New Roman"/>
          <w:sz w:val="23"/>
          <w:szCs w:val="23"/>
          <w:lang w:val="en-US"/>
        </w:rPr>
        <w:t>)</w:t>
      </w:r>
      <w:r w:rsidR="000C059F" w:rsidRPr="0087192D">
        <w:rPr>
          <w:rFonts w:ascii="Times New Roman" w:eastAsia="Times-Bold" w:hAnsi="Times New Roman" w:cs="Times New Roman"/>
          <w:sz w:val="23"/>
          <w:szCs w:val="23"/>
          <w:lang w:val="en-US"/>
        </w:rPr>
        <w:t>. Livelihood</w:t>
      </w:r>
      <w:r w:rsidR="000C059F" w:rsidRPr="00181531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 diversification in Uganda: </w:t>
      </w:r>
      <w:r w:rsidR="00B308A6">
        <w:rPr>
          <w:rFonts w:ascii="Times New Roman" w:eastAsia="Times-Bold" w:hAnsi="Times New Roman" w:cs="Times New Roman"/>
          <w:sz w:val="23"/>
          <w:szCs w:val="23"/>
          <w:lang w:val="en-US"/>
        </w:rPr>
        <w:t>P</w:t>
      </w:r>
      <w:r w:rsidR="000C059F" w:rsidRPr="00181531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atterns and determinants of change across two rural districts. </w:t>
      </w:r>
      <w:r w:rsidR="000C059F" w:rsidRPr="00181531">
        <w:rPr>
          <w:rFonts w:ascii="Times New Roman" w:eastAsia="Times-Bold" w:hAnsi="Times New Roman" w:cs="Times New Roman"/>
          <w:i/>
          <w:iCs/>
          <w:sz w:val="23"/>
          <w:szCs w:val="23"/>
          <w:lang w:val="en-US"/>
        </w:rPr>
        <w:t>Food Policy</w:t>
      </w:r>
      <w:r w:rsidR="000C059F" w:rsidRPr="00F054E5">
        <w:rPr>
          <w:rFonts w:ascii="Times New Roman" w:eastAsia="Times-Bold" w:hAnsi="Times New Roman" w:cs="Times New Roman"/>
          <w:i/>
          <w:iCs/>
          <w:sz w:val="23"/>
          <w:szCs w:val="23"/>
          <w:lang w:val="en-US"/>
        </w:rPr>
        <w:t>,</w:t>
      </w:r>
      <w:r w:rsidR="000C059F" w:rsidRPr="00181531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 </w:t>
      </w:r>
      <w:r w:rsidR="000C059F" w:rsidRPr="00181531">
        <w:rPr>
          <w:rFonts w:ascii="Times New Roman" w:eastAsia="Times-Bold" w:hAnsi="Times New Roman" w:cs="Times New Roman"/>
          <w:i/>
          <w:iCs/>
          <w:sz w:val="23"/>
          <w:szCs w:val="23"/>
          <w:lang w:val="en-US"/>
        </w:rPr>
        <w:t>26</w:t>
      </w:r>
      <w:r w:rsidR="00BD54E0" w:rsidRPr="00181531">
        <w:rPr>
          <w:rFonts w:ascii="Times New Roman" w:eastAsia="Times-Bold" w:hAnsi="Times New Roman" w:cs="Times New Roman"/>
          <w:sz w:val="23"/>
          <w:szCs w:val="23"/>
          <w:lang w:val="en-US"/>
        </w:rPr>
        <w:t>,</w:t>
      </w:r>
      <w:r w:rsidR="000C059F" w:rsidRPr="00181531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 421–435.</w:t>
      </w:r>
    </w:p>
    <w:p w14:paraId="5EA7D178" w14:textId="77777777" w:rsidR="000C059F" w:rsidRPr="00181531" w:rsidRDefault="000C059F" w:rsidP="00CD1EE8">
      <w:pPr>
        <w:spacing w:after="0" w:line="240" w:lineRule="auto"/>
        <w:ind w:left="284" w:hanging="284"/>
        <w:jc w:val="both"/>
        <w:rPr>
          <w:rFonts w:ascii="Times New Roman" w:eastAsia="Times-Bold" w:hAnsi="Times New Roman" w:cs="Times New Roman"/>
          <w:sz w:val="23"/>
          <w:szCs w:val="23"/>
          <w:lang w:val="en-US"/>
        </w:rPr>
      </w:pPr>
      <w:bookmarkStart w:id="14" w:name="_Hlk49345434"/>
      <w:proofErr w:type="spellStart"/>
      <w:r w:rsidRPr="00E14D50">
        <w:rPr>
          <w:rFonts w:ascii="Times New Roman" w:eastAsia="Times-Bold" w:hAnsi="Times New Roman" w:cs="Times New Roman"/>
          <w:sz w:val="23"/>
          <w:szCs w:val="23"/>
          <w:lang w:val="en-US"/>
        </w:rPr>
        <w:t>Soltani</w:t>
      </w:r>
      <w:proofErr w:type="spellEnd"/>
      <w:r w:rsidRPr="00E14D50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, A., </w:t>
      </w:r>
      <w:proofErr w:type="spellStart"/>
      <w:r w:rsidRPr="00E14D50">
        <w:rPr>
          <w:rFonts w:ascii="Times New Roman" w:eastAsia="Times-Bold" w:hAnsi="Times New Roman" w:cs="Times New Roman"/>
          <w:sz w:val="23"/>
          <w:szCs w:val="23"/>
          <w:lang w:val="en-US"/>
        </w:rPr>
        <w:t>Angelse</w:t>
      </w:r>
      <w:r w:rsidR="00C05AA9" w:rsidRPr="00E14D50">
        <w:rPr>
          <w:rFonts w:ascii="Times New Roman" w:eastAsia="Times-Bold" w:hAnsi="Times New Roman" w:cs="Times New Roman"/>
          <w:sz w:val="23"/>
          <w:szCs w:val="23"/>
          <w:lang w:val="en-US"/>
        </w:rPr>
        <w:t>n</w:t>
      </w:r>
      <w:proofErr w:type="spellEnd"/>
      <w:r w:rsidR="00C05AA9" w:rsidRPr="00E14D50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, A., Eid, T., </w:t>
      </w:r>
      <w:proofErr w:type="spellStart"/>
      <w:r w:rsidR="00C05AA9" w:rsidRPr="00E14D50">
        <w:rPr>
          <w:rFonts w:ascii="Times New Roman" w:eastAsia="Times-Bold" w:hAnsi="Times New Roman" w:cs="Times New Roman"/>
          <w:sz w:val="23"/>
          <w:szCs w:val="23"/>
          <w:lang w:val="en-US"/>
        </w:rPr>
        <w:t>Naieni</w:t>
      </w:r>
      <w:proofErr w:type="spellEnd"/>
      <w:r w:rsidR="00C05AA9" w:rsidRPr="00E14D50">
        <w:rPr>
          <w:rFonts w:ascii="Times New Roman" w:eastAsia="Times-Bold" w:hAnsi="Times New Roman" w:cs="Times New Roman"/>
          <w:sz w:val="23"/>
          <w:szCs w:val="23"/>
          <w:lang w:val="en-US"/>
        </w:rPr>
        <w:t>, M.</w:t>
      </w:r>
      <w:r w:rsidRPr="00E14D50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, </w:t>
      </w:r>
      <w:r w:rsidR="00072E0D" w:rsidRPr="00E14D50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&amp; </w:t>
      </w:r>
      <w:proofErr w:type="spellStart"/>
      <w:r w:rsidRPr="00E14D50">
        <w:rPr>
          <w:rFonts w:ascii="Times New Roman" w:eastAsia="Times-Bold" w:hAnsi="Times New Roman" w:cs="Times New Roman"/>
          <w:sz w:val="23"/>
          <w:szCs w:val="23"/>
          <w:lang w:val="en-US"/>
        </w:rPr>
        <w:t>Shamekhi</w:t>
      </w:r>
      <w:proofErr w:type="spellEnd"/>
      <w:r w:rsidRPr="00E14D50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, T. </w:t>
      </w:r>
      <w:r w:rsidR="00BD54E0" w:rsidRPr="00E14D50">
        <w:rPr>
          <w:rFonts w:ascii="Times New Roman" w:eastAsia="Times-Bold" w:hAnsi="Times New Roman" w:cs="Times New Roman"/>
          <w:sz w:val="23"/>
          <w:szCs w:val="23"/>
          <w:lang w:val="en-US"/>
        </w:rPr>
        <w:t>(</w:t>
      </w:r>
      <w:r w:rsidRPr="00E14D50">
        <w:rPr>
          <w:rFonts w:ascii="Times New Roman" w:eastAsia="Times-Bold" w:hAnsi="Times New Roman" w:cs="Times New Roman"/>
          <w:sz w:val="23"/>
          <w:szCs w:val="23"/>
          <w:lang w:val="en-US"/>
        </w:rPr>
        <w:t>2012</w:t>
      </w:r>
      <w:r w:rsidR="00BD54E0" w:rsidRPr="00E14D50">
        <w:rPr>
          <w:rFonts w:ascii="Times New Roman" w:eastAsia="Times-Bold" w:hAnsi="Times New Roman" w:cs="Times New Roman"/>
          <w:sz w:val="23"/>
          <w:szCs w:val="23"/>
          <w:lang w:val="en-US"/>
        </w:rPr>
        <w:t>)</w:t>
      </w:r>
      <w:r w:rsidRPr="00E14D50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. </w:t>
      </w:r>
      <w:r w:rsidRPr="00181531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Poverty, sustainability, and household livelihood strategies in Zagros, Iran. </w:t>
      </w:r>
      <w:r w:rsidRPr="00181531">
        <w:rPr>
          <w:rFonts w:ascii="Times New Roman" w:eastAsia="Times-Bold" w:hAnsi="Times New Roman" w:cs="Times New Roman"/>
          <w:i/>
          <w:iCs/>
          <w:sz w:val="23"/>
          <w:szCs w:val="23"/>
          <w:lang w:val="en-US"/>
        </w:rPr>
        <w:t>Ecological Economics</w:t>
      </w:r>
      <w:r w:rsidRPr="00F054E5">
        <w:rPr>
          <w:rFonts w:ascii="Times New Roman" w:eastAsia="Times-Bold" w:hAnsi="Times New Roman" w:cs="Times New Roman"/>
          <w:i/>
          <w:iCs/>
          <w:sz w:val="23"/>
          <w:szCs w:val="23"/>
          <w:lang w:val="en-US"/>
        </w:rPr>
        <w:t xml:space="preserve">, </w:t>
      </w:r>
      <w:r w:rsidRPr="00181531">
        <w:rPr>
          <w:rFonts w:ascii="Times New Roman" w:eastAsia="Times-Bold" w:hAnsi="Times New Roman" w:cs="Times New Roman"/>
          <w:i/>
          <w:iCs/>
          <w:sz w:val="23"/>
          <w:szCs w:val="23"/>
          <w:lang w:val="en-US"/>
        </w:rPr>
        <w:t>79</w:t>
      </w:r>
      <w:r w:rsidR="00BD54E0" w:rsidRPr="00F054E5">
        <w:rPr>
          <w:rFonts w:ascii="Times New Roman" w:eastAsia="Times-Bold" w:hAnsi="Times New Roman" w:cs="Times New Roman"/>
          <w:sz w:val="23"/>
          <w:szCs w:val="23"/>
          <w:lang w:val="en-US"/>
        </w:rPr>
        <w:t>,</w:t>
      </w:r>
      <w:r w:rsidRPr="00246125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eastAsia="Times-Bold" w:hAnsi="Times New Roman" w:cs="Times New Roman"/>
          <w:sz w:val="23"/>
          <w:szCs w:val="23"/>
          <w:lang w:val="en-US"/>
        </w:rPr>
        <w:t>60–70.</w:t>
      </w:r>
    </w:p>
    <w:p w14:paraId="671BCB1F" w14:textId="77777777" w:rsidR="00606D7D" w:rsidRPr="00181531" w:rsidRDefault="009F406E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87192D">
        <w:rPr>
          <w:rFonts w:ascii="Times New Roman" w:hAnsi="Times New Roman" w:cs="Times New Roman"/>
          <w:sz w:val="23"/>
          <w:szCs w:val="23"/>
          <w:lang w:val="en-US"/>
        </w:rPr>
        <w:t xml:space="preserve">Stephan, U. </w:t>
      </w:r>
      <w:r w:rsidR="00BD54E0" w:rsidRPr="0087192D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87192D">
        <w:rPr>
          <w:rFonts w:ascii="Times New Roman" w:hAnsi="Times New Roman" w:cs="Times New Roman"/>
          <w:sz w:val="23"/>
          <w:szCs w:val="23"/>
          <w:lang w:val="en-US"/>
        </w:rPr>
        <w:t>2018</w:t>
      </w:r>
      <w:r w:rsidR="00BD54E0" w:rsidRPr="0087192D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87192D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Entrepreneurs</w:t>
      </w:r>
      <w:r w:rsidR="00054796">
        <w:rPr>
          <w:rFonts w:ascii="Times New Roman" w:hAnsi="Times New Roman" w:cs="Times New Roman"/>
          <w:sz w:val="23"/>
          <w:szCs w:val="23"/>
          <w:lang w:val="en-US"/>
        </w:rPr>
        <w:t>’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mental health and well-being: A review and research agenda.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Academy of Management Learning and Education,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17</w:t>
      </w:r>
      <w:r w:rsidR="00BD54E0" w:rsidRPr="00F054E5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246125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290–322.</w:t>
      </w:r>
    </w:p>
    <w:p w14:paraId="304C5EFF" w14:textId="77777777" w:rsidR="00606D7D" w:rsidRPr="00181531" w:rsidRDefault="00606D7D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87192D">
        <w:rPr>
          <w:rFonts w:ascii="Times New Roman" w:hAnsi="Times New Roman" w:cs="Times New Roman"/>
          <w:sz w:val="23"/>
          <w:szCs w:val="23"/>
          <w:lang w:val="en-US"/>
        </w:rPr>
        <w:t>Sutter,</w:t>
      </w:r>
      <w:r w:rsidR="008E23D8" w:rsidRPr="0087192D">
        <w:rPr>
          <w:rFonts w:ascii="Times New Roman" w:hAnsi="Times New Roman" w:cs="Times New Roman"/>
          <w:sz w:val="23"/>
          <w:szCs w:val="23"/>
          <w:lang w:val="en-US"/>
        </w:rPr>
        <w:t xml:space="preserve"> C.,</w:t>
      </w:r>
      <w:r w:rsidRPr="0087192D">
        <w:rPr>
          <w:rFonts w:ascii="Times New Roman" w:hAnsi="Times New Roman" w:cs="Times New Roman"/>
          <w:sz w:val="23"/>
          <w:szCs w:val="23"/>
          <w:lang w:val="en-US"/>
        </w:rPr>
        <w:t xml:space="preserve"> Bruton, G.</w:t>
      </w:r>
      <w:r w:rsidR="00BD54E0" w:rsidRPr="0087192D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87192D">
        <w:rPr>
          <w:rFonts w:ascii="Times New Roman" w:hAnsi="Times New Roman" w:cs="Times New Roman"/>
          <w:sz w:val="23"/>
          <w:szCs w:val="23"/>
          <w:lang w:val="en-US"/>
        </w:rPr>
        <w:t>D., &amp; Chen,</w:t>
      </w:r>
      <w:r w:rsidR="008E23D8" w:rsidRPr="0087192D">
        <w:rPr>
          <w:rFonts w:ascii="Times New Roman" w:hAnsi="Times New Roman" w:cs="Times New Roman"/>
          <w:sz w:val="23"/>
          <w:szCs w:val="23"/>
          <w:lang w:val="en-US"/>
        </w:rPr>
        <w:t xml:space="preserve"> J.</w:t>
      </w:r>
      <w:r w:rsidRPr="0087192D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BD54E0" w:rsidRPr="0087192D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87192D">
        <w:rPr>
          <w:rFonts w:ascii="Times New Roman" w:hAnsi="Times New Roman" w:cs="Times New Roman"/>
          <w:sz w:val="23"/>
          <w:szCs w:val="23"/>
          <w:lang w:val="en-US"/>
        </w:rPr>
        <w:t>2019</w:t>
      </w:r>
      <w:r w:rsidR="00BD54E0" w:rsidRPr="0087192D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87192D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Entrepreneurship as a solution to extreme poverty: A review and future research directions.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Journal of Business Venturing</w:t>
      </w:r>
      <w:r w:rsidRPr="00F054E5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34</w:t>
      </w:r>
      <w:r w:rsidR="00BD54E0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197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214.</w:t>
      </w:r>
    </w:p>
    <w:p w14:paraId="7CE52457" w14:textId="77777777" w:rsidR="003B11FF" w:rsidRPr="00181531" w:rsidRDefault="003B11FF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87192D">
        <w:rPr>
          <w:rFonts w:ascii="Times New Roman" w:hAnsi="Times New Roman" w:cs="Times New Roman"/>
          <w:sz w:val="23"/>
          <w:szCs w:val="23"/>
          <w:lang w:val="en-US"/>
        </w:rPr>
        <w:t>Sydow</w:t>
      </w:r>
      <w:proofErr w:type="spellEnd"/>
      <w:r w:rsidRPr="0087192D">
        <w:rPr>
          <w:rFonts w:ascii="Times New Roman" w:hAnsi="Times New Roman" w:cs="Times New Roman"/>
          <w:sz w:val="23"/>
          <w:szCs w:val="23"/>
          <w:lang w:val="en-US"/>
        </w:rPr>
        <w:t xml:space="preserve">, A., </w:t>
      </w:r>
      <w:proofErr w:type="spellStart"/>
      <w:r w:rsidRPr="0087192D">
        <w:rPr>
          <w:rFonts w:ascii="Times New Roman" w:hAnsi="Times New Roman" w:cs="Times New Roman"/>
          <w:sz w:val="23"/>
          <w:szCs w:val="23"/>
          <w:lang w:val="en-US"/>
        </w:rPr>
        <w:t>Cannatelli</w:t>
      </w:r>
      <w:proofErr w:type="spellEnd"/>
      <w:r w:rsidRPr="0087192D">
        <w:rPr>
          <w:rFonts w:ascii="Times New Roman" w:hAnsi="Times New Roman" w:cs="Times New Roman"/>
          <w:sz w:val="23"/>
          <w:szCs w:val="23"/>
          <w:lang w:val="en-US"/>
        </w:rPr>
        <w:t xml:space="preserve">, B., </w:t>
      </w:r>
      <w:proofErr w:type="spellStart"/>
      <w:r w:rsidRPr="0087192D">
        <w:rPr>
          <w:rFonts w:ascii="Times New Roman" w:hAnsi="Times New Roman" w:cs="Times New Roman"/>
          <w:sz w:val="23"/>
          <w:szCs w:val="23"/>
          <w:lang w:val="en-US"/>
        </w:rPr>
        <w:t>Giudici</w:t>
      </w:r>
      <w:proofErr w:type="spellEnd"/>
      <w:r w:rsidRPr="0087192D">
        <w:rPr>
          <w:rFonts w:ascii="Times New Roman" w:hAnsi="Times New Roman" w:cs="Times New Roman"/>
          <w:sz w:val="23"/>
          <w:szCs w:val="23"/>
          <w:lang w:val="en-US"/>
        </w:rPr>
        <w:t xml:space="preserve">, A., &amp; </w:t>
      </w:r>
      <w:proofErr w:type="spellStart"/>
      <w:r w:rsidRPr="0087192D">
        <w:rPr>
          <w:rFonts w:ascii="Times New Roman" w:hAnsi="Times New Roman" w:cs="Times New Roman"/>
          <w:sz w:val="23"/>
          <w:szCs w:val="23"/>
          <w:lang w:val="en-US"/>
        </w:rPr>
        <w:t>Molteni</w:t>
      </w:r>
      <w:proofErr w:type="spellEnd"/>
      <w:r w:rsidRPr="0087192D">
        <w:rPr>
          <w:rFonts w:ascii="Times New Roman" w:hAnsi="Times New Roman" w:cs="Times New Roman"/>
          <w:sz w:val="23"/>
          <w:szCs w:val="23"/>
          <w:lang w:val="en-US"/>
        </w:rPr>
        <w:t xml:space="preserve">, M. </w:t>
      </w:r>
      <w:r w:rsidR="00BD54E0" w:rsidRPr="0087192D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87192D">
        <w:rPr>
          <w:rFonts w:ascii="Times New Roman" w:hAnsi="Times New Roman" w:cs="Times New Roman"/>
          <w:sz w:val="23"/>
          <w:szCs w:val="23"/>
          <w:lang w:val="en-US"/>
        </w:rPr>
        <w:t>202</w:t>
      </w:r>
      <w:r w:rsidR="00D93859">
        <w:rPr>
          <w:rFonts w:ascii="Times New Roman" w:hAnsi="Times New Roman" w:cs="Times New Roman"/>
          <w:sz w:val="23"/>
          <w:szCs w:val="23"/>
          <w:lang w:val="en-US"/>
        </w:rPr>
        <w:t>2</w:t>
      </w:r>
      <w:r w:rsidR="00BD54E0" w:rsidRPr="0087192D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87192D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Entrepreneurial workaround practices in severe institutional voids: </w:t>
      </w:r>
      <w:r w:rsidR="00BD54E0" w:rsidRPr="00181531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vidence from Kenya. </w:t>
      </w:r>
      <w:r w:rsidRPr="00181531">
        <w:rPr>
          <w:rFonts w:ascii="Times New Roman" w:hAnsi="Times New Roman" w:cs="Times New Roman"/>
          <w:i/>
          <w:sz w:val="23"/>
          <w:szCs w:val="23"/>
          <w:lang w:val="en-US"/>
        </w:rPr>
        <w:t xml:space="preserve">Entrepreneurship Theory </w:t>
      </w:r>
      <w:r w:rsidR="00CD1EE8">
        <w:rPr>
          <w:rFonts w:ascii="Times New Roman" w:hAnsi="Times New Roman" w:cs="Times New Roman"/>
          <w:i/>
          <w:sz w:val="23"/>
          <w:szCs w:val="23"/>
          <w:lang w:val="en-US"/>
        </w:rPr>
        <w:t>and</w:t>
      </w:r>
      <w:r w:rsidR="00BD54E0" w:rsidRPr="00181531">
        <w:rPr>
          <w:rFonts w:ascii="Times New Roman" w:hAnsi="Times New Roman" w:cs="Times New Roman"/>
          <w:i/>
          <w:sz w:val="23"/>
          <w:szCs w:val="23"/>
          <w:lang w:val="en-US"/>
        </w:rPr>
        <w:t xml:space="preserve"> </w:t>
      </w:r>
      <w:r w:rsidRPr="00181531">
        <w:rPr>
          <w:rFonts w:ascii="Times New Roman" w:hAnsi="Times New Roman" w:cs="Times New Roman"/>
          <w:i/>
          <w:sz w:val="23"/>
          <w:szCs w:val="23"/>
          <w:lang w:val="en-US"/>
        </w:rPr>
        <w:t>Practice</w:t>
      </w:r>
      <w:r w:rsidRPr="00F054E5">
        <w:rPr>
          <w:rFonts w:ascii="Times New Roman" w:hAnsi="Times New Roman" w:cs="Times New Roman"/>
          <w:i/>
          <w:iCs/>
          <w:sz w:val="23"/>
          <w:szCs w:val="23"/>
          <w:lang w:val="en-US"/>
        </w:rPr>
        <w:t>,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87103E" w:rsidRPr="00CF3674">
        <w:rPr>
          <w:rFonts w:ascii="Times New Roman" w:hAnsi="Times New Roman" w:cs="Times New Roman"/>
          <w:sz w:val="23"/>
          <w:szCs w:val="23"/>
          <w:lang w:val="en-US"/>
        </w:rPr>
        <w:t>46</w:t>
      </w:r>
      <w:r w:rsidR="0087103E">
        <w:rPr>
          <w:rFonts w:ascii="Times New Roman" w:hAnsi="Times New Roman" w:cs="Times New Roman"/>
          <w:sz w:val="23"/>
          <w:szCs w:val="23"/>
          <w:lang w:val="en-US"/>
        </w:rPr>
        <w:t>(2), 331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="0087103E">
        <w:rPr>
          <w:rFonts w:ascii="Times New Roman" w:hAnsi="Times New Roman" w:cs="Times New Roman"/>
          <w:sz w:val="23"/>
          <w:szCs w:val="23"/>
          <w:lang w:val="en-US"/>
        </w:rPr>
        <w:t>367.</w:t>
      </w:r>
    </w:p>
    <w:p w14:paraId="7DB01749" w14:textId="77777777" w:rsidR="00CF3674" w:rsidRPr="00CF3674" w:rsidRDefault="00CF3674" w:rsidP="00CF3674">
      <w:pPr>
        <w:spacing w:after="0" w:line="240" w:lineRule="auto"/>
        <w:ind w:left="284" w:hanging="284"/>
        <w:jc w:val="both"/>
        <w:rPr>
          <w:rFonts w:ascii="Times New Roman" w:eastAsia="Times-Bold" w:hAnsi="Times New Roman" w:cs="Times New Roman"/>
          <w:sz w:val="23"/>
          <w:szCs w:val="23"/>
          <w:lang w:val="en-US"/>
        </w:rPr>
      </w:pPr>
      <w:bookmarkStart w:id="15" w:name="_Hlk44676100"/>
      <w:bookmarkEnd w:id="14"/>
      <w:r w:rsidRPr="00A11841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URT (2016). </w:t>
      </w:r>
      <w:r w:rsidRPr="00A11841">
        <w:rPr>
          <w:rFonts w:ascii="Times New Roman" w:eastAsia="Times-Bold" w:hAnsi="Times New Roman" w:cs="Times New Roman"/>
          <w:i/>
          <w:iCs/>
          <w:sz w:val="23"/>
          <w:szCs w:val="23"/>
          <w:lang w:val="en-US"/>
        </w:rPr>
        <w:t>Annual agriculture sample survey</w:t>
      </w:r>
      <w:r w:rsidR="000455C2">
        <w:rPr>
          <w:rFonts w:ascii="Times New Roman" w:eastAsia="Times-Bold" w:hAnsi="Times New Roman" w:cs="Times New Roman"/>
          <w:i/>
          <w:iCs/>
          <w:sz w:val="23"/>
          <w:szCs w:val="23"/>
          <w:lang w:val="en-US"/>
        </w:rPr>
        <w:t>—I</w:t>
      </w:r>
      <w:r w:rsidRPr="00A11841">
        <w:rPr>
          <w:rFonts w:ascii="Times New Roman" w:eastAsia="Times-Bold" w:hAnsi="Times New Roman" w:cs="Times New Roman"/>
          <w:i/>
          <w:iCs/>
          <w:sz w:val="23"/>
          <w:szCs w:val="23"/>
          <w:lang w:val="en-US"/>
        </w:rPr>
        <w:t>nitial report</w:t>
      </w:r>
      <w:r w:rsidRPr="00A11841">
        <w:rPr>
          <w:rFonts w:ascii="Times New Roman" w:eastAsia="Times-Bold" w:hAnsi="Times New Roman" w:cs="Times New Roman"/>
          <w:sz w:val="23"/>
          <w:szCs w:val="23"/>
          <w:lang w:val="en-US"/>
        </w:rPr>
        <w:t>. United Republic of Tanzania.</w:t>
      </w:r>
      <w:r w:rsidR="006C7FF4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 </w:t>
      </w:r>
      <w:r w:rsidR="00940E55" w:rsidRPr="00940E55">
        <w:rPr>
          <w:rFonts w:ascii="Times New Roman" w:eastAsia="Times-Bold" w:hAnsi="Times New Roman" w:cs="Times New Roman"/>
          <w:sz w:val="23"/>
          <w:szCs w:val="23"/>
          <w:lang w:val="en-US"/>
        </w:rPr>
        <w:t>https://www.nbs.go.tz/nbs/takwimu/Agriculture/2016_17_AASS_%20report.pdf</w:t>
      </w:r>
    </w:p>
    <w:p w14:paraId="677A4B1F" w14:textId="77777777" w:rsidR="00CF3674" w:rsidRPr="00A11841" w:rsidRDefault="00CF3674" w:rsidP="00F054E5">
      <w:pPr>
        <w:spacing w:after="0" w:line="240" w:lineRule="auto"/>
        <w:ind w:left="284" w:hanging="284"/>
        <w:rPr>
          <w:rFonts w:ascii="Times New Roman" w:eastAsia="Times-Bold" w:hAnsi="Times New Roman" w:cs="Times New Roman"/>
          <w:sz w:val="23"/>
          <w:szCs w:val="23"/>
          <w:lang w:val="en-US"/>
        </w:rPr>
      </w:pPr>
      <w:r w:rsidRPr="00CF3674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URT (2018). </w:t>
      </w:r>
      <w:r w:rsidRPr="00CF3674">
        <w:rPr>
          <w:rFonts w:ascii="Times New Roman" w:eastAsia="Times-Bold" w:hAnsi="Times New Roman" w:cs="Times New Roman"/>
          <w:i/>
          <w:iCs/>
          <w:sz w:val="23"/>
          <w:szCs w:val="23"/>
          <w:lang w:val="en-US"/>
        </w:rPr>
        <w:t>The economic survey 2017</w:t>
      </w:r>
      <w:r w:rsidRPr="00CF3674">
        <w:rPr>
          <w:rFonts w:ascii="Times New Roman" w:eastAsia="Times-Bold" w:hAnsi="Times New Roman" w:cs="Times New Roman"/>
          <w:sz w:val="23"/>
          <w:szCs w:val="23"/>
          <w:lang w:val="en-US"/>
        </w:rPr>
        <w:t>. Dodoma: Tanzania.</w:t>
      </w:r>
      <w:r w:rsidR="006C7FF4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 </w:t>
      </w:r>
      <w:r w:rsidRPr="00A11841">
        <w:rPr>
          <w:rFonts w:ascii="Times New Roman" w:eastAsia="Times-Bold" w:hAnsi="Times New Roman" w:cs="Times New Roman"/>
          <w:sz w:val="23"/>
          <w:szCs w:val="23"/>
          <w:lang w:val="en-US"/>
        </w:rPr>
        <w:t>h</w:t>
      </w:r>
      <w:hyperlink r:id="rId12" w:history="1">
        <w:r w:rsidRPr="00A11841">
          <w:rPr>
            <w:rFonts w:ascii="Times New Roman" w:eastAsia="Times-Bold" w:hAnsi="Times New Roman" w:cs="Times New Roman"/>
            <w:sz w:val="23"/>
            <w:szCs w:val="23"/>
            <w:lang w:val="en-US"/>
          </w:rPr>
          <w:t>ttp://www.mof.go.tz/docs/ECONOMIC</w:t>
        </w:r>
      </w:hyperlink>
      <w:r w:rsidRPr="00A11841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 SURVEY BOOK 2017 FINAL.pdf</w:t>
      </w:r>
    </w:p>
    <w:p w14:paraId="59A0CAFD" w14:textId="77777777" w:rsidR="00606D7D" w:rsidRPr="00181531" w:rsidRDefault="00606D7D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9D7CBF">
        <w:rPr>
          <w:rFonts w:ascii="Times New Roman" w:hAnsi="Times New Roman" w:cs="Times New Roman"/>
          <w:sz w:val="23"/>
          <w:szCs w:val="23"/>
        </w:rPr>
        <w:lastRenderedPageBreak/>
        <w:t xml:space="preserve">Van der Zwang, P., Thurik, R., Verheul, I., &amp; Hessels, J. </w:t>
      </w:r>
      <w:r w:rsidR="00BD54E0" w:rsidRPr="009D7CBF">
        <w:rPr>
          <w:rFonts w:ascii="Times New Roman" w:hAnsi="Times New Roman" w:cs="Times New Roman"/>
          <w:sz w:val="23"/>
          <w:szCs w:val="23"/>
        </w:rPr>
        <w:t>(</w:t>
      </w:r>
      <w:r w:rsidRPr="009D7CBF">
        <w:rPr>
          <w:rFonts w:ascii="Times New Roman" w:hAnsi="Times New Roman" w:cs="Times New Roman"/>
          <w:sz w:val="23"/>
          <w:szCs w:val="23"/>
        </w:rPr>
        <w:t>2016</w:t>
      </w:r>
      <w:bookmarkEnd w:id="15"/>
      <w:r w:rsidR="00BD54E0" w:rsidRPr="009D7CBF">
        <w:rPr>
          <w:rFonts w:ascii="Times New Roman" w:hAnsi="Times New Roman" w:cs="Times New Roman"/>
          <w:sz w:val="23"/>
          <w:szCs w:val="23"/>
        </w:rPr>
        <w:t>)</w:t>
      </w:r>
      <w:r w:rsidRPr="009D7CBF">
        <w:rPr>
          <w:rFonts w:ascii="Times New Roman" w:hAnsi="Times New Roman" w:cs="Times New Roman"/>
          <w:sz w:val="23"/>
          <w:szCs w:val="23"/>
        </w:rPr>
        <w:t xml:space="preserve">. </w:t>
      </w:r>
      <w:r w:rsidRPr="00A11841">
        <w:rPr>
          <w:rFonts w:ascii="Times New Roman" w:hAnsi="Times New Roman" w:cs="Times New Roman"/>
          <w:sz w:val="23"/>
          <w:szCs w:val="23"/>
          <w:lang w:val="en-US"/>
        </w:rPr>
        <w:t>Factors influencing the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entrepreneurial engagement of opportunity and necessity entrepreneurs.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Eurasian Business Review, 6</w:t>
      </w:r>
      <w:r w:rsidR="00E24B29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273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295.</w:t>
      </w:r>
    </w:p>
    <w:p w14:paraId="089826E0" w14:textId="77777777" w:rsidR="000C059F" w:rsidRPr="00181531" w:rsidRDefault="000C059F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87192D">
        <w:rPr>
          <w:rFonts w:ascii="Times New Roman" w:hAnsi="Times New Roman" w:cs="Times New Roman"/>
          <w:sz w:val="23"/>
          <w:szCs w:val="23"/>
          <w:lang w:val="en-US"/>
        </w:rPr>
        <w:t>Vermeire</w:t>
      </w:r>
      <w:proofErr w:type="spellEnd"/>
      <w:r w:rsidR="00C05AA9" w:rsidRPr="0087192D">
        <w:rPr>
          <w:rFonts w:ascii="Times New Roman" w:hAnsi="Times New Roman" w:cs="Times New Roman"/>
          <w:sz w:val="23"/>
          <w:szCs w:val="23"/>
          <w:lang w:val="en-US"/>
        </w:rPr>
        <w:t xml:space="preserve">, J., </w:t>
      </w:r>
      <w:r w:rsidR="00230BC0" w:rsidRPr="0087192D">
        <w:rPr>
          <w:rFonts w:ascii="Times New Roman" w:hAnsi="Times New Roman" w:cs="Times New Roman"/>
          <w:sz w:val="23"/>
          <w:szCs w:val="23"/>
          <w:lang w:val="en-US"/>
        </w:rPr>
        <w:t xml:space="preserve">&amp; </w:t>
      </w:r>
      <w:r w:rsidR="00C05AA9" w:rsidRPr="0087192D">
        <w:rPr>
          <w:rFonts w:ascii="Times New Roman" w:hAnsi="Times New Roman" w:cs="Times New Roman"/>
          <w:sz w:val="23"/>
          <w:szCs w:val="23"/>
          <w:lang w:val="en-US"/>
        </w:rPr>
        <w:t>Bruton, G.</w:t>
      </w:r>
      <w:r w:rsidRPr="0087192D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BD54E0" w:rsidRPr="0087192D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87192D">
        <w:rPr>
          <w:rFonts w:ascii="Times New Roman" w:hAnsi="Times New Roman" w:cs="Times New Roman"/>
          <w:sz w:val="23"/>
          <w:szCs w:val="23"/>
          <w:lang w:val="en-US"/>
        </w:rPr>
        <w:t>2016</w:t>
      </w:r>
      <w:r w:rsidR="00BD54E0" w:rsidRPr="0087192D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87192D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Entrepreneurial opportunities and poverty in Sub-Saharan Africa: A review and agenda for the future. </w:t>
      </w:r>
      <w:r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Africa Journal of Management</w:t>
      </w:r>
      <w:r w:rsidRPr="00F054E5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="00905BE4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2</w:t>
      </w:r>
      <w:r w:rsidR="00BD54E0" w:rsidRPr="00F054E5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905BE4" w:rsidRPr="0045281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905BE4" w:rsidRPr="00181531">
        <w:rPr>
          <w:rFonts w:ascii="Times New Roman" w:hAnsi="Times New Roman" w:cs="Times New Roman"/>
          <w:sz w:val="23"/>
          <w:szCs w:val="23"/>
          <w:lang w:val="en-US"/>
        </w:rPr>
        <w:t>258–280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14:paraId="5018267B" w14:textId="77777777" w:rsidR="000C059F" w:rsidRDefault="00230BC0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bookmarkStart w:id="16" w:name="_Hlk49345479"/>
      <w:r w:rsidRPr="0087192D">
        <w:rPr>
          <w:rFonts w:ascii="Times New Roman" w:hAnsi="Times New Roman" w:cs="Times New Roman"/>
          <w:sz w:val="23"/>
          <w:szCs w:val="23"/>
          <w:lang w:val="en-US"/>
        </w:rPr>
        <w:t>V</w:t>
      </w:r>
      <w:r w:rsidR="000C059F" w:rsidRPr="0087192D">
        <w:rPr>
          <w:rFonts w:ascii="Times New Roman" w:hAnsi="Times New Roman" w:cs="Times New Roman"/>
          <w:sz w:val="23"/>
          <w:szCs w:val="23"/>
          <w:lang w:val="en-US"/>
        </w:rPr>
        <w:t xml:space="preserve">on Braun, J., </w:t>
      </w:r>
      <w:r w:rsidR="00072E0D" w:rsidRPr="0087192D">
        <w:rPr>
          <w:rFonts w:ascii="Times New Roman" w:hAnsi="Times New Roman" w:cs="Times New Roman"/>
          <w:sz w:val="23"/>
          <w:szCs w:val="23"/>
          <w:lang w:val="en-US"/>
        </w:rPr>
        <w:t xml:space="preserve">&amp; </w:t>
      </w:r>
      <w:r w:rsidR="000C059F" w:rsidRPr="0087192D">
        <w:rPr>
          <w:rFonts w:ascii="Times New Roman" w:hAnsi="Times New Roman" w:cs="Times New Roman"/>
          <w:sz w:val="23"/>
          <w:szCs w:val="23"/>
          <w:lang w:val="en-US"/>
        </w:rPr>
        <w:t>Kennedy, E. (</w:t>
      </w:r>
      <w:r w:rsidR="00072E0D" w:rsidRPr="0087192D">
        <w:rPr>
          <w:rFonts w:ascii="Times New Roman" w:hAnsi="Times New Roman" w:cs="Times New Roman"/>
          <w:sz w:val="23"/>
          <w:szCs w:val="23"/>
          <w:lang w:val="en-US"/>
        </w:rPr>
        <w:t>E</w:t>
      </w:r>
      <w:r w:rsidR="000C059F" w:rsidRPr="0087192D">
        <w:rPr>
          <w:rFonts w:ascii="Times New Roman" w:hAnsi="Times New Roman" w:cs="Times New Roman"/>
          <w:sz w:val="23"/>
          <w:szCs w:val="23"/>
          <w:lang w:val="en-US"/>
        </w:rPr>
        <w:t xml:space="preserve">ds.) </w:t>
      </w:r>
      <w:r w:rsidR="00BD54E0" w:rsidRPr="0087192D">
        <w:rPr>
          <w:rFonts w:ascii="Times New Roman" w:hAnsi="Times New Roman" w:cs="Times New Roman"/>
          <w:sz w:val="23"/>
          <w:szCs w:val="23"/>
          <w:lang w:val="en-US"/>
        </w:rPr>
        <w:t>(</w:t>
      </w:r>
      <w:r w:rsidR="000C059F" w:rsidRPr="0087192D">
        <w:rPr>
          <w:rFonts w:ascii="Times New Roman" w:hAnsi="Times New Roman" w:cs="Times New Roman"/>
          <w:sz w:val="23"/>
          <w:szCs w:val="23"/>
          <w:lang w:val="en-US"/>
        </w:rPr>
        <w:t>1994</w:t>
      </w:r>
      <w:r w:rsidR="00BD54E0" w:rsidRPr="0087192D">
        <w:rPr>
          <w:rFonts w:ascii="Times New Roman" w:hAnsi="Times New Roman" w:cs="Times New Roman"/>
          <w:sz w:val="23"/>
          <w:szCs w:val="23"/>
          <w:lang w:val="en-US"/>
        </w:rPr>
        <w:t>)</w:t>
      </w:r>
      <w:r w:rsidR="000C059F" w:rsidRPr="0087192D">
        <w:rPr>
          <w:rFonts w:ascii="Times New Roman" w:hAnsi="Times New Roman" w:cs="Times New Roman"/>
          <w:sz w:val="23"/>
          <w:szCs w:val="23"/>
          <w:lang w:val="en-US"/>
        </w:rPr>
        <w:t>.</w:t>
      </w:r>
      <w:r w:rsidR="000C059F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0C059F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Agricultural commercialization, economic development, and nutrition. 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>Washington, DC</w:t>
      </w:r>
      <w:r w:rsidR="00E3052D" w:rsidRPr="00181531">
        <w:rPr>
          <w:rFonts w:ascii="Times New Roman" w:hAnsi="Times New Roman" w:cs="Times New Roman"/>
          <w:sz w:val="23"/>
          <w:szCs w:val="23"/>
          <w:lang w:val="en-US"/>
        </w:rPr>
        <w:t>: John Hopkins University Press.</w:t>
      </w:r>
    </w:p>
    <w:p w14:paraId="498924FC" w14:textId="77777777" w:rsidR="00FB1C61" w:rsidRPr="00181531" w:rsidRDefault="00C31C60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C31C60">
        <w:rPr>
          <w:rFonts w:ascii="Times New Roman" w:hAnsi="Times New Roman" w:cs="Times New Roman"/>
          <w:sz w:val="23"/>
          <w:szCs w:val="23"/>
          <w:lang w:val="en-US"/>
        </w:rPr>
        <w:t>Wakkee</w:t>
      </w:r>
      <w:proofErr w:type="spellEnd"/>
      <w:r w:rsidRPr="00C31C60">
        <w:rPr>
          <w:rFonts w:ascii="Times New Roman" w:hAnsi="Times New Roman" w:cs="Times New Roman"/>
          <w:sz w:val="23"/>
          <w:szCs w:val="23"/>
          <w:lang w:val="en-US"/>
        </w:rPr>
        <w:t xml:space="preserve">, I., </w:t>
      </w:r>
      <w:proofErr w:type="spellStart"/>
      <w:r w:rsidRPr="00C31C60">
        <w:rPr>
          <w:rFonts w:ascii="Times New Roman" w:hAnsi="Times New Roman" w:cs="Times New Roman"/>
          <w:sz w:val="23"/>
          <w:szCs w:val="23"/>
          <w:lang w:val="en-US"/>
        </w:rPr>
        <w:t>Hoestenberghe</w:t>
      </w:r>
      <w:proofErr w:type="spellEnd"/>
      <w:r w:rsidRPr="00C31C60">
        <w:rPr>
          <w:rFonts w:ascii="Times New Roman" w:hAnsi="Times New Roman" w:cs="Times New Roman"/>
          <w:sz w:val="23"/>
          <w:szCs w:val="23"/>
          <w:lang w:val="en-US"/>
        </w:rPr>
        <w:t>, K.</w:t>
      </w:r>
      <w:r>
        <w:rPr>
          <w:rFonts w:ascii="Times New Roman" w:hAnsi="Times New Roman" w:cs="Times New Roman"/>
          <w:sz w:val="23"/>
          <w:szCs w:val="23"/>
          <w:lang w:val="en-US"/>
        </w:rPr>
        <w:t>, &amp;</w:t>
      </w:r>
      <w:r w:rsidRPr="00C31C6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31C60">
        <w:rPr>
          <w:rFonts w:ascii="Times New Roman" w:hAnsi="Times New Roman" w:cs="Times New Roman"/>
          <w:sz w:val="23"/>
          <w:szCs w:val="23"/>
          <w:lang w:val="en-US"/>
        </w:rPr>
        <w:t>Mwasalwiba</w:t>
      </w:r>
      <w:proofErr w:type="spellEnd"/>
      <w:r w:rsidRPr="00C31C60">
        <w:rPr>
          <w:rFonts w:ascii="Times New Roman" w:hAnsi="Times New Roman" w:cs="Times New Roman"/>
          <w:sz w:val="23"/>
          <w:szCs w:val="23"/>
          <w:lang w:val="en-US"/>
        </w:rPr>
        <w:t xml:space="preserve">, E. (2018). Capability, social </w:t>
      </w:r>
      <w:proofErr w:type="gramStart"/>
      <w:r w:rsidRPr="00C31C60">
        <w:rPr>
          <w:rFonts w:ascii="Times New Roman" w:hAnsi="Times New Roman" w:cs="Times New Roman"/>
          <w:sz w:val="23"/>
          <w:szCs w:val="23"/>
          <w:lang w:val="en-US"/>
        </w:rPr>
        <w:t>capital</w:t>
      </w:r>
      <w:proofErr w:type="gramEnd"/>
      <w:r w:rsidRPr="00C31C60">
        <w:rPr>
          <w:rFonts w:ascii="Times New Roman" w:hAnsi="Times New Roman" w:cs="Times New Roman"/>
          <w:sz w:val="23"/>
          <w:szCs w:val="23"/>
          <w:lang w:val="en-US"/>
        </w:rPr>
        <w:t xml:space="preserve"> and opportunity-driven gradua</w:t>
      </w:r>
      <w:r>
        <w:rPr>
          <w:rFonts w:ascii="Times New Roman" w:hAnsi="Times New Roman" w:cs="Times New Roman"/>
          <w:sz w:val="23"/>
          <w:szCs w:val="23"/>
          <w:lang w:val="en-US"/>
        </w:rPr>
        <w:t>te entrepreneurship in Tanzania.</w:t>
      </w:r>
      <w:r w:rsidRPr="00C31C6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C31C60">
        <w:rPr>
          <w:rFonts w:ascii="Times New Roman" w:hAnsi="Times New Roman" w:cs="Times New Roman"/>
          <w:i/>
          <w:sz w:val="23"/>
          <w:szCs w:val="23"/>
          <w:lang w:val="en-US"/>
        </w:rPr>
        <w:t>Journal of Small Business and Enterprise Development</w:t>
      </w:r>
      <w:r w:rsidRPr="005F413B">
        <w:rPr>
          <w:rFonts w:ascii="Times New Roman" w:hAnsi="Times New Roman" w:cs="Times New Roman"/>
          <w:i/>
          <w:iCs/>
          <w:sz w:val="23"/>
          <w:szCs w:val="23"/>
          <w:lang w:val="en-US"/>
        </w:rPr>
        <w:t>,</w:t>
      </w:r>
      <w:r w:rsidRPr="00C31C6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C31C60">
        <w:rPr>
          <w:rFonts w:ascii="Times New Roman" w:hAnsi="Times New Roman" w:cs="Times New Roman"/>
          <w:i/>
          <w:sz w:val="23"/>
          <w:szCs w:val="23"/>
          <w:lang w:val="en-US"/>
        </w:rPr>
        <w:t>25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Pr="00C31C60">
        <w:rPr>
          <w:rFonts w:ascii="Times New Roman" w:hAnsi="Times New Roman" w:cs="Times New Roman"/>
          <w:sz w:val="23"/>
          <w:szCs w:val="23"/>
          <w:lang w:val="en-US"/>
        </w:rPr>
        <w:t>554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Pr="00C31C60">
        <w:rPr>
          <w:rFonts w:ascii="Times New Roman" w:hAnsi="Times New Roman" w:cs="Times New Roman"/>
          <w:sz w:val="23"/>
          <w:szCs w:val="23"/>
          <w:lang w:val="en-US"/>
        </w:rPr>
        <w:t>572.</w:t>
      </w:r>
    </w:p>
    <w:p w14:paraId="2D5CAB65" w14:textId="77777777" w:rsidR="004D7001" w:rsidRDefault="004D7001" w:rsidP="004D700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bookmarkStart w:id="17" w:name="_Hlk44676957"/>
      <w:r>
        <w:rPr>
          <w:rFonts w:ascii="Times New Roman" w:hAnsi="Times New Roman" w:cs="Times New Roman"/>
          <w:sz w:val="23"/>
          <w:szCs w:val="23"/>
          <w:lang w:val="en-US"/>
        </w:rPr>
        <w:t xml:space="preserve">Welter, F. (2011). Contextualizing entrepreneurship–Conceptual challenges and ways forward. </w:t>
      </w:r>
      <w:r w:rsidRPr="0087192D">
        <w:rPr>
          <w:rFonts w:ascii="Times New Roman" w:hAnsi="Times New Roman" w:cs="Times New Roman"/>
          <w:i/>
          <w:sz w:val="23"/>
          <w:szCs w:val="23"/>
          <w:lang w:val="en-US"/>
        </w:rPr>
        <w:t>Entrepreneurship Theory and Practice</w:t>
      </w:r>
      <w:r w:rsidRPr="005F413B">
        <w:rPr>
          <w:rFonts w:ascii="Times New Roman" w:hAnsi="Times New Roman" w:cs="Times New Roman"/>
          <w:i/>
          <w:iCs/>
          <w:sz w:val="23"/>
          <w:szCs w:val="23"/>
          <w:lang w:val="en-US"/>
        </w:rPr>
        <w:t>,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32F73">
        <w:rPr>
          <w:rFonts w:ascii="Times New Roman" w:hAnsi="Times New Roman" w:cs="Times New Roman"/>
          <w:i/>
          <w:iCs/>
          <w:sz w:val="23"/>
          <w:szCs w:val="23"/>
          <w:lang w:val="en-US"/>
        </w:rPr>
        <w:t>35</w:t>
      </w:r>
      <w:r>
        <w:rPr>
          <w:rFonts w:ascii="Times New Roman" w:hAnsi="Times New Roman" w:cs="Times New Roman"/>
          <w:sz w:val="23"/>
          <w:szCs w:val="23"/>
          <w:lang w:val="en-US"/>
        </w:rPr>
        <w:t>(1), 165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>
        <w:rPr>
          <w:rFonts w:ascii="Times New Roman" w:hAnsi="Times New Roman" w:cs="Times New Roman"/>
          <w:sz w:val="23"/>
          <w:szCs w:val="23"/>
          <w:lang w:val="en-US"/>
        </w:rPr>
        <w:t>184.</w:t>
      </w:r>
    </w:p>
    <w:p w14:paraId="5727FEFB" w14:textId="77777777" w:rsidR="00032CD9" w:rsidRDefault="00032CD9" w:rsidP="00A87A0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31413"/>
          <w:lang w:val="en-GB"/>
        </w:rPr>
      </w:pPr>
      <w:proofErr w:type="spellStart"/>
      <w:r w:rsidRPr="00E14D50">
        <w:rPr>
          <w:rFonts w:ascii="Times New Roman" w:hAnsi="Times New Roman" w:cs="Times New Roman"/>
          <w:lang w:val="en-US"/>
        </w:rPr>
        <w:t>Wenban</w:t>
      </w:r>
      <w:proofErr w:type="spellEnd"/>
      <w:r w:rsidRPr="00E14D50">
        <w:rPr>
          <w:rFonts w:ascii="Times New Roman" w:hAnsi="Times New Roman" w:cs="Times New Roman"/>
          <w:lang w:val="en-US"/>
        </w:rPr>
        <w:t xml:space="preserve">-Smith, H., </w:t>
      </w:r>
      <w:proofErr w:type="spellStart"/>
      <w:r w:rsidR="00333AC7" w:rsidRPr="00E14D50">
        <w:rPr>
          <w:rFonts w:ascii="Times New Roman" w:hAnsi="Times New Roman" w:cs="Times New Roman"/>
          <w:lang w:val="en-US"/>
        </w:rPr>
        <w:t>F</w:t>
      </w:r>
      <w:r w:rsidRPr="00E14D50">
        <w:rPr>
          <w:rFonts w:ascii="Times New Roman" w:hAnsi="Times New Roman" w:cs="Times New Roman"/>
          <w:lang w:val="en-US"/>
        </w:rPr>
        <w:t>asse</w:t>
      </w:r>
      <w:proofErr w:type="spellEnd"/>
      <w:r w:rsidRPr="00E14D50">
        <w:rPr>
          <w:rFonts w:ascii="Times New Roman" w:hAnsi="Times New Roman" w:cs="Times New Roman"/>
          <w:lang w:val="en-US"/>
        </w:rPr>
        <w:t xml:space="preserve">, A., Grote, U. (2016). </w:t>
      </w:r>
      <w:r w:rsidRPr="00A87A06">
        <w:rPr>
          <w:rFonts w:ascii="Times New Roman" w:hAnsi="Times New Roman" w:cs="Times New Roman"/>
          <w:lang w:val="en-GB"/>
        </w:rPr>
        <w:t xml:space="preserve">Food security in Tanzania: </w:t>
      </w:r>
      <w:r w:rsidR="00B308A6">
        <w:rPr>
          <w:rFonts w:ascii="Times New Roman" w:hAnsi="Times New Roman" w:cs="Times New Roman"/>
          <w:lang w:val="en-GB"/>
        </w:rPr>
        <w:t>T</w:t>
      </w:r>
      <w:r w:rsidRPr="00A87A06">
        <w:rPr>
          <w:rFonts w:ascii="Times New Roman" w:hAnsi="Times New Roman" w:cs="Times New Roman"/>
          <w:lang w:val="en-GB"/>
        </w:rPr>
        <w:t xml:space="preserve">he challenge of rapid urbanisation. </w:t>
      </w:r>
      <w:r w:rsidRPr="00A87A06">
        <w:rPr>
          <w:rFonts w:ascii="Times New Roman" w:hAnsi="Times New Roman" w:cs="Times New Roman"/>
          <w:i/>
          <w:iCs/>
          <w:lang w:val="en-US"/>
        </w:rPr>
        <w:t>Food Security</w:t>
      </w:r>
      <w:r w:rsidRPr="005F413B">
        <w:rPr>
          <w:rFonts w:ascii="Times New Roman" w:hAnsi="Times New Roman" w:cs="Times New Roman"/>
          <w:i/>
          <w:iCs/>
          <w:lang w:val="en-US"/>
        </w:rPr>
        <w:t xml:space="preserve">, </w:t>
      </w:r>
      <w:r w:rsidRPr="00CF3674">
        <w:rPr>
          <w:rFonts w:ascii="Times New Roman" w:hAnsi="Times New Roman" w:cs="Times New Roman"/>
          <w:i/>
          <w:iCs/>
          <w:lang w:val="en-US"/>
        </w:rPr>
        <w:t>8</w:t>
      </w:r>
      <w:r w:rsidRPr="00A87A06">
        <w:rPr>
          <w:rFonts w:ascii="Times New Roman" w:hAnsi="Times New Roman" w:cs="Times New Roman"/>
          <w:lang w:val="en-US"/>
        </w:rPr>
        <w:t>, 973</w:t>
      </w:r>
      <w:r w:rsidR="00A33B0F">
        <w:rPr>
          <w:rFonts w:ascii="Times New Roman" w:hAnsi="Times New Roman" w:cs="Times New Roman"/>
          <w:lang w:val="en-US"/>
        </w:rPr>
        <w:t>–</w:t>
      </w:r>
      <w:r w:rsidRPr="00A87A06">
        <w:rPr>
          <w:rFonts w:ascii="Times New Roman" w:hAnsi="Times New Roman" w:cs="Times New Roman"/>
          <w:lang w:val="en-US"/>
        </w:rPr>
        <w:t>984</w:t>
      </w:r>
      <w:r w:rsidRPr="00A87A06">
        <w:rPr>
          <w:rFonts w:ascii="Times New Roman" w:hAnsi="Times New Roman" w:cs="Times New Roman"/>
          <w:color w:val="131413"/>
          <w:lang w:val="en-GB"/>
        </w:rPr>
        <w:t>.</w:t>
      </w:r>
    </w:p>
    <w:p w14:paraId="346DD35A" w14:textId="77777777" w:rsidR="00186AF9" w:rsidRPr="00186AF9" w:rsidRDefault="00186AF9" w:rsidP="00186A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186AF9">
        <w:rPr>
          <w:rFonts w:ascii="Times New Roman" w:hAnsi="Times New Roman" w:cs="Times New Roman"/>
          <w:lang w:val="en-US"/>
        </w:rPr>
        <w:t xml:space="preserve">White, H. </w:t>
      </w:r>
      <w:r w:rsidR="00AC1D24">
        <w:rPr>
          <w:rFonts w:ascii="Times New Roman" w:hAnsi="Times New Roman" w:cs="Times New Roman"/>
          <w:lang w:val="en-US"/>
        </w:rPr>
        <w:t>(</w:t>
      </w:r>
      <w:r w:rsidRPr="00186AF9">
        <w:rPr>
          <w:rFonts w:ascii="Times New Roman" w:hAnsi="Times New Roman" w:cs="Times New Roman"/>
          <w:lang w:val="en-US"/>
        </w:rPr>
        <w:t>2013</w:t>
      </w:r>
      <w:r w:rsidR="00AC1D24">
        <w:rPr>
          <w:rFonts w:ascii="Times New Roman" w:hAnsi="Times New Roman" w:cs="Times New Roman"/>
          <w:lang w:val="en-US"/>
        </w:rPr>
        <w:t>)</w:t>
      </w:r>
      <w:r w:rsidRPr="00186AF9">
        <w:rPr>
          <w:rFonts w:ascii="Times New Roman" w:hAnsi="Times New Roman" w:cs="Times New Roman"/>
          <w:lang w:val="en-US"/>
        </w:rPr>
        <w:t xml:space="preserve">. An introduction to the use of randomized control trials to evaluate development interventions. </w:t>
      </w:r>
      <w:r w:rsidRPr="00CF3674">
        <w:rPr>
          <w:rFonts w:ascii="Times New Roman" w:hAnsi="Times New Roman" w:cs="Times New Roman"/>
          <w:i/>
          <w:iCs/>
          <w:lang w:val="en-US"/>
        </w:rPr>
        <w:t>Journal of Development Effectiveness,</w:t>
      </w:r>
      <w:r w:rsidRPr="00186AF9">
        <w:rPr>
          <w:rFonts w:ascii="Times New Roman" w:hAnsi="Times New Roman" w:cs="Times New Roman"/>
          <w:lang w:val="en-US"/>
        </w:rPr>
        <w:t xml:space="preserve"> </w:t>
      </w:r>
      <w:r w:rsidRPr="00CF3674">
        <w:rPr>
          <w:rFonts w:ascii="Times New Roman" w:hAnsi="Times New Roman" w:cs="Times New Roman"/>
          <w:i/>
          <w:iCs/>
          <w:lang w:val="en-US"/>
        </w:rPr>
        <w:t>5</w:t>
      </w:r>
      <w:r w:rsidR="002F2F4F">
        <w:rPr>
          <w:rFonts w:ascii="Times New Roman" w:hAnsi="Times New Roman" w:cs="Times New Roman"/>
          <w:lang w:val="en-US"/>
        </w:rPr>
        <w:t>,</w:t>
      </w:r>
      <w:r w:rsidRPr="00186AF9">
        <w:rPr>
          <w:rFonts w:ascii="Times New Roman" w:hAnsi="Times New Roman" w:cs="Times New Roman"/>
          <w:lang w:val="en-US"/>
        </w:rPr>
        <w:t xml:space="preserve"> 30–49.</w:t>
      </w:r>
    </w:p>
    <w:bookmarkEnd w:id="16"/>
    <w:bookmarkEnd w:id="17"/>
    <w:p w14:paraId="7451FA4F" w14:textId="77777777" w:rsidR="008C2D17" w:rsidRPr="00181531" w:rsidRDefault="008C2D17" w:rsidP="00CD1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87192D">
        <w:rPr>
          <w:rFonts w:ascii="Times New Roman" w:hAnsi="Times New Roman" w:cs="Times New Roman"/>
          <w:sz w:val="23"/>
          <w:szCs w:val="23"/>
          <w:lang w:val="en-US"/>
        </w:rPr>
        <w:t>Wierenga</w:t>
      </w:r>
      <w:proofErr w:type="spellEnd"/>
      <w:r w:rsidRPr="0087192D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="00A55BC8" w:rsidRPr="0087192D">
        <w:rPr>
          <w:rFonts w:ascii="Times New Roman" w:hAnsi="Times New Roman" w:cs="Times New Roman"/>
          <w:sz w:val="23"/>
          <w:szCs w:val="23"/>
          <w:lang w:val="en-US"/>
        </w:rPr>
        <w:t xml:space="preserve">M. </w:t>
      </w:r>
      <w:r w:rsidR="00BD54E0" w:rsidRPr="0087192D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87192D">
        <w:rPr>
          <w:rFonts w:ascii="Times New Roman" w:hAnsi="Times New Roman" w:cs="Times New Roman"/>
          <w:sz w:val="23"/>
          <w:szCs w:val="23"/>
          <w:lang w:val="en-US"/>
        </w:rPr>
        <w:t>2020</w:t>
      </w:r>
      <w:r w:rsidR="00BD54E0" w:rsidRPr="0087192D">
        <w:rPr>
          <w:rFonts w:ascii="Times New Roman" w:hAnsi="Times New Roman" w:cs="Times New Roman"/>
          <w:sz w:val="23"/>
          <w:szCs w:val="23"/>
          <w:lang w:val="en-US"/>
        </w:rPr>
        <w:t>)</w:t>
      </w:r>
      <w:r w:rsidR="00A55BC8" w:rsidRPr="0087192D">
        <w:rPr>
          <w:rFonts w:ascii="Times New Roman" w:hAnsi="Times New Roman" w:cs="Times New Roman"/>
          <w:sz w:val="23"/>
          <w:szCs w:val="23"/>
          <w:lang w:val="en-US"/>
        </w:rPr>
        <w:t>.</w:t>
      </w:r>
      <w:r w:rsidR="00A55BC8"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Uncovering the scaling of innovations developed by grassroots entrepreneurs in low-income settings. </w:t>
      </w:r>
      <w:r w:rsidR="00A55BC8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Entrepreneurship &amp; Regional Development, </w:t>
      </w:r>
      <w:r w:rsidR="00605A04" w:rsidRPr="00181531">
        <w:rPr>
          <w:rFonts w:ascii="Times New Roman" w:hAnsi="Times New Roman" w:cs="Times New Roman"/>
          <w:i/>
          <w:iCs/>
          <w:sz w:val="23"/>
          <w:szCs w:val="23"/>
          <w:lang w:val="en-US"/>
        </w:rPr>
        <w:t>32</w:t>
      </w:r>
      <w:r w:rsidR="00BD54E0" w:rsidRPr="005F413B">
        <w:rPr>
          <w:rFonts w:ascii="Times New Roman" w:hAnsi="Times New Roman" w:cs="Times New Roman"/>
          <w:sz w:val="23"/>
          <w:szCs w:val="23"/>
          <w:lang w:val="en-US"/>
        </w:rPr>
        <w:t>,</w:t>
      </w:r>
      <w:r w:rsidR="00605A04" w:rsidRPr="00D120BD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605A04" w:rsidRPr="00181531">
        <w:rPr>
          <w:rFonts w:ascii="Times New Roman" w:hAnsi="Times New Roman" w:cs="Times New Roman"/>
          <w:sz w:val="23"/>
          <w:szCs w:val="23"/>
          <w:lang w:val="en-US"/>
        </w:rPr>
        <w:t>63</w:t>
      </w:r>
      <w:r w:rsidR="00A33B0F">
        <w:rPr>
          <w:rFonts w:ascii="Times New Roman" w:hAnsi="Times New Roman" w:cs="Times New Roman"/>
          <w:sz w:val="23"/>
          <w:szCs w:val="23"/>
          <w:lang w:val="en-US"/>
        </w:rPr>
        <w:t>–</w:t>
      </w:r>
      <w:r w:rsidR="00605A04" w:rsidRPr="00181531">
        <w:rPr>
          <w:rFonts w:ascii="Times New Roman" w:hAnsi="Times New Roman" w:cs="Times New Roman"/>
          <w:sz w:val="23"/>
          <w:szCs w:val="23"/>
          <w:lang w:val="en-US"/>
        </w:rPr>
        <w:t>90.</w:t>
      </w:r>
    </w:p>
    <w:p w14:paraId="07FCA802" w14:textId="77777777" w:rsidR="000C059F" w:rsidRPr="00903287" w:rsidRDefault="000C059F" w:rsidP="00CD1EE8">
      <w:pPr>
        <w:spacing w:after="0" w:line="240" w:lineRule="auto"/>
        <w:ind w:left="284" w:hanging="284"/>
        <w:jc w:val="both"/>
        <w:rPr>
          <w:rFonts w:ascii="Times New Roman" w:eastAsia="Times-Bold" w:hAnsi="Times New Roman" w:cs="Times New Roman"/>
          <w:sz w:val="23"/>
          <w:szCs w:val="23"/>
          <w:lang w:val="en-US"/>
        </w:rPr>
      </w:pPr>
      <w:proofErr w:type="spellStart"/>
      <w:r w:rsidRPr="0087192D">
        <w:rPr>
          <w:rFonts w:ascii="Times New Roman" w:eastAsia="Times-Bold" w:hAnsi="Times New Roman" w:cs="Times New Roman"/>
          <w:sz w:val="23"/>
          <w:szCs w:val="23"/>
          <w:lang w:val="en-US"/>
        </w:rPr>
        <w:t>Wiklund</w:t>
      </w:r>
      <w:proofErr w:type="spellEnd"/>
      <w:r w:rsidRPr="0087192D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, J., </w:t>
      </w:r>
      <w:r w:rsidR="00557525" w:rsidRPr="0087192D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Nikolaev, B., Shir, N., </w:t>
      </w:r>
      <w:r w:rsidRPr="0087192D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Foo, M.-D., </w:t>
      </w:r>
      <w:r w:rsidR="00557525" w:rsidRPr="0087192D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&amp; </w:t>
      </w:r>
      <w:r w:rsidRPr="0087192D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Bradley, S. </w:t>
      </w:r>
      <w:r w:rsidR="00BD54E0" w:rsidRPr="0087192D">
        <w:rPr>
          <w:rFonts w:ascii="Times New Roman" w:eastAsia="Times-Bold" w:hAnsi="Times New Roman" w:cs="Times New Roman"/>
          <w:sz w:val="23"/>
          <w:szCs w:val="23"/>
          <w:lang w:val="en-US"/>
        </w:rPr>
        <w:t>(</w:t>
      </w:r>
      <w:r w:rsidRPr="0087192D">
        <w:rPr>
          <w:rFonts w:ascii="Times New Roman" w:eastAsia="Times-Bold" w:hAnsi="Times New Roman" w:cs="Times New Roman"/>
          <w:sz w:val="23"/>
          <w:szCs w:val="23"/>
          <w:lang w:val="en-US"/>
        </w:rPr>
        <w:t>201</w:t>
      </w:r>
      <w:r w:rsidR="00557525" w:rsidRPr="0087192D">
        <w:rPr>
          <w:rFonts w:ascii="Times New Roman" w:eastAsia="Times-Bold" w:hAnsi="Times New Roman" w:cs="Times New Roman"/>
          <w:sz w:val="23"/>
          <w:szCs w:val="23"/>
          <w:lang w:val="en-US"/>
        </w:rPr>
        <w:t>9</w:t>
      </w:r>
      <w:r w:rsidR="00BD54E0" w:rsidRPr="0087192D">
        <w:rPr>
          <w:rFonts w:ascii="Times New Roman" w:eastAsia="Times-Bold" w:hAnsi="Times New Roman" w:cs="Times New Roman"/>
          <w:sz w:val="23"/>
          <w:szCs w:val="23"/>
          <w:lang w:val="en-US"/>
        </w:rPr>
        <w:t>)</w:t>
      </w:r>
      <w:r w:rsidRPr="0087192D">
        <w:rPr>
          <w:rFonts w:ascii="Times New Roman" w:eastAsia="Times-Bold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 Entrepreneurship </w:t>
      </w:r>
      <w:r w:rsidR="00557525" w:rsidRPr="00181531">
        <w:rPr>
          <w:rFonts w:ascii="Times New Roman" w:eastAsia="Times-Bold" w:hAnsi="Times New Roman" w:cs="Times New Roman"/>
          <w:sz w:val="23"/>
          <w:szCs w:val="23"/>
          <w:lang w:val="en-US"/>
        </w:rPr>
        <w:t>and</w:t>
      </w:r>
      <w:r w:rsidRPr="00181531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 </w:t>
      </w:r>
      <w:r w:rsidR="00557525" w:rsidRPr="00181531">
        <w:rPr>
          <w:rFonts w:ascii="Times New Roman" w:eastAsia="Times-Bold" w:hAnsi="Times New Roman" w:cs="Times New Roman"/>
          <w:sz w:val="23"/>
          <w:szCs w:val="23"/>
          <w:lang w:val="en-US"/>
        </w:rPr>
        <w:t>w</w:t>
      </w:r>
      <w:r w:rsidR="00872B78" w:rsidRPr="00181531">
        <w:rPr>
          <w:rFonts w:ascii="Times New Roman" w:eastAsia="Times-Bold" w:hAnsi="Times New Roman" w:cs="Times New Roman"/>
          <w:sz w:val="23"/>
          <w:szCs w:val="23"/>
          <w:lang w:val="en-US"/>
        </w:rPr>
        <w:t>ell-being</w:t>
      </w:r>
      <w:r w:rsidR="00557525" w:rsidRPr="00181531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: Past, </w:t>
      </w:r>
      <w:proofErr w:type="gramStart"/>
      <w:r w:rsidR="00557525" w:rsidRPr="00181531">
        <w:rPr>
          <w:rFonts w:ascii="Times New Roman" w:eastAsia="Times-Bold" w:hAnsi="Times New Roman" w:cs="Times New Roman"/>
          <w:sz w:val="23"/>
          <w:szCs w:val="23"/>
          <w:lang w:val="en-US"/>
        </w:rPr>
        <w:t>present</w:t>
      </w:r>
      <w:proofErr w:type="gramEnd"/>
      <w:r w:rsidR="00557525" w:rsidRPr="00181531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 and future. </w:t>
      </w:r>
      <w:r w:rsidR="00557525" w:rsidRPr="00181531">
        <w:rPr>
          <w:rFonts w:ascii="Times New Roman" w:eastAsia="Times-Bold" w:hAnsi="Times New Roman" w:cs="Times New Roman"/>
          <w:i/>
          <w:iCs/>
          <w:sz w:val="23"/>
          <w:szCs w:val="23"/>
          <w:lang w:val="en-US"/>
        </w:rPr>
        <w:t>Journal of Business Venturing, 34</w:t>
      </w:r>
      <w:r w:rsidR="00BD54E0" w:rsidRPr="005F413B">
        <w:rPr>
          <w:rFonts w:ascii="Times New Roman" w:eastAsia="Times-Bold" w:hAnsi="Times New Roman" w:cs="Times New Roman"/>
          <w:sz w:val="23"/>
          <w:szCs w:val="23"/>
          <w:lang w:val="en-US"/>
        </w:rPr>
        <w:t>,</w:t>
      </w:r>
      <w:r w:rsidR="00557525" w:rsidRPr="00D120BD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 </w:t>
      </w:r>
      <w:r w:rsidR="00557525" w:rsidRPr="00181531">
        <w:rPr>
          <w:rFonts w:ascii="Times New Roman" w:eastAsia="Times-Bold" w:hAnsi="Times New Roman" w:cs="Times New Roman"/>
          <w:sz w:val="23"/>
          <w:szCs w:val="23"/>
          <w:lang w:val="en-US"/>
        </w:rPr>
        <w:t>579</w:t>
      </w:r>
      <w:r w:rsidR="00A33B0F">
        <w:rPr>
          <w:rFonts w:ascii="Times New Roman" w:eastAsia="Times-Bold" w:hAnsi="Times New Roman" w:cs="Times New Roman"/>
          <w:sz w:val="23"/>
          <w:szCs w:val="23"/>
          <w:lang w:val="en-US"/>
        </w:rPr>
        <w:t>–</w:t>
      </w:r>
      <w:r w:rsidR="00557525" w:rsidRPr="00181531">
        <w:rPr>
          <w:rFonts w:ascii="Times New Roman" w:eastAsia="Times-Bold" w:hAnsi="Times New Roman" w:cs="Times New Roman"/>
          <w:sz w:val="23"/>
          <w:szCs w:val="23"/>
          <w:lang w:val="en-US"/>
        </w:rPr>
        <w:t>588.</w:t>
      </w:r>
    </w:p>
    <w:p w14:paraId="02C5F939" w14:textId="77777777" w:rsidR="00C57CDC" w:rsidRPr="00903287" w:rsidRDefault="00C57CDC" w:rsidP="00CD1EE8">
      <w:pPr>
        <w:spacing w:after="0" w:line="240" w:lineRule="auto"/>
        <w:ind w:left="284" w:hanging="284"/>
        <w:jc w:val="both"/>
        <w:rPr>
          <w:rFonts w:ascii="Times New Roman" w:eastAsia="Times-Bold" w:hAnsi="Times New Roman" w:cs="Times New Roman"/>
          <w:sz w:val="23"/>
          <w:szCs w:val="23"/>
          <w:lang w:val="en-US"/>
        </w:rPr>
      </w:pPr>
      <w:r w:rsidRPr="00903287">
        <w:rPr>
          <w:rFonts w:ascii="Times New Roman" w:eastAsia="AvantGarde-Book" w:hAnsi="Times New Roman" w:cs="Times New Roman"/>
          <w:sz w:val="23"/>
          <w:szCs w:val="23"/>
          <w:lang w:val="en-US"/>
        </w:rPr>
        <w:t>Williams, C.</w:t>
      </w:r>
      <w:r w:rsidR="00E9440C">
        <w:rPr>
          <w:rFonts w:ascii="Times New Roman" w:eastAsia="AvantGarde-Book" w:hAnsi="Times New Roman" w:cs="Times New Roman"/>
          <w:sz w:val="23"/>
          <w:szCs w:val="23"/>
          <w:lang w:val="en-US"/>
        </w:rPr>
        <w:t xml:space="preserve"> </w:t>
      </w:r>
      <w:r w:rsidR="00903287" w:rsidRPr="00903287">
        <w:rPr>
          <w:rFonts w:ascii="Times New Roman" w:eastAsia="AvantGarde-Book" w:hAnsi="Times New Roman" w:cs="Times New Roman"/>
          <w:sz w:val="23"/>
          <w:szCs w:val="23"/>
          <w:lang w:val="en-US"/>
        </w:rPr>
        <w:t>C.</w:t>
      </w:r>
      <w:r w:rsidRPr="00903287">
        <w:rPr>
          <w:rFonts w:ascii="Times New Roman" w:eastAsia="AvantGarde-Book" w:hAnsi="Times New Roman" w:cs="Times New Roman"/>
          <w:sz w:val="23"/>
          <w:szCs w:val="23"/>
          <w:lang w:val="en-US"/>
        </w:rPr>
        <w:t xml:space="preserve">, &amp; </w:t>
      </w:r>
      <w:proofErr w:type="spellStart"/>
      <w:r w:rsidRPr="00903287">
        <w:rPr>
          <w:rFonts w:ascii="Times New Roman" w:eastAsia="AvantGarde-Book" w:hAnsi="Times New Roman" w:cs="Times New Roman"/>
          <w:sz w:val="23"/>
          <w:szCs w:val="23"/>
          <w:lang w:val="en-US"/>
        </w:rPr>
        <w:t>Gurtoo</w:t>
      </w:r>
      <w:proofErr w:type="spellEnd"/>
      <w:r w:rsidRPr="00903287">
        <w:rPr>
          <w:rFonts w:ascii="Times New Roman" w:eastAsia="AvantGarde-Book" w:hAnsi="Times New Roman" w:cs="Times New Roman"/>
          <w:sz w:val="23"/>
          <w:szCs w:val="23"/>
          <w:lang w:val="en-US"/>
        </w:rPr>
        <w:t>, A.</w:t>
      </w:r>
      <w:r w:rsidR="00903287" w:rsidRPr="00903287">
        <w:rPr>
          <w:rFonts w:ascii="Times New Roman" w:eastAsia="AvantGarde-Book" w:hAnsi="Times New Roman" w:cs="Times New Roman"/>
          <w:sz w:val="23"/>
          <w:szCs w:val="23"/>
          <w:lang w:val="en-US"/>
        </w:rPr>
        <w:t xml:space="preserve"> (2012). Evaluating compe</w:t>
      </w:r>
      <w:r w:rsidR="00903287" w:rsidRPr="00233717">
        <w:rPr>
          <w:rFonts w:ascii="Times New Roman" w:eastAsia="AvantGarde-Book" w:hAnsi="Times New Roman" w:cs="Times New Roman"/>
          <w:sz w:val="23"/>
          <w:szCs w:val="23"/>
          <w:lang w:val="en-US"/>
        </w:rPr>
        <w:t>ting</w:t>
      </w:r>
      <w:r w:rsidR="00903287" w:rsidRPr="00903287">
        <w:rPr>
          <w:rFonts w:ascii="Times New Roman" w:eastAsia="AvantGarde-Book" w:hAnsi="Times New Roman" w:cs="Times New Roman"/>
          <w:sz w:val="23"/>
          <w:szCs w:val="23"/>
          <w:lang w:val="en-US"/>
        </w:rPr>
        <w:t xml:space="preserve"> theories of str</w:t>
      </w:r>
      <w:r w:rsidR="00903287">
        <w:rPr>
          <w:rFonts w:ascii="Times New Roman" w:eastAsia="AvantGarde-Book" w:hAnsi="Times New Roman" w:cs="Times New Roman"/>
          <w:sz w:val="23"/>
          <w:szCs w:val="23"/>
          <w:lang w:val="en-US"/>
        </w:rPr>
        <w:t>eet en</w:t>
      </w:r>
      <w:r w:rsidR="00903287" w:rsidRPr="00903287">
        <w:rPr>
          <w:rFonts w:ascii="Times New Roman" w:eastAsia="AvantGarde-Book" w:hAnsi="Times New Roman" w:cs="Times New Roman"/>
          <w:sz w:val="23"/>
          <w:szCs w:val="23"/>
          <w:lang w:val="en-US"/>
        </w:rPr>
        <w:t xml:space="preserve">trepreneurship: Some lessons from a study of street vendors in Bangalore, India. </w:t>
      </w:r>
      <w:r w:rsidR="00903287" w:rsidRPr="00A87A06">
        <w:rPr>
          <w:rFonts w:ascii="Times New Roman" w:eastAsia="AvantGarde-Book" w:hAnsi="Times New Roman" w:cs="Times New Roman"/>
          <w:i/>
          <w:sz w:val="23"/>
          <w:szCs w:val="23"/>
          <w:lang w:val="en-US"/>
        </w:rPr>
        <w:t>International Entrepreneurship and Management Journal</w:t>
      </w:r>
      <w:r w:rsidR="00EF61D5">
        <w:rPr>
          <w:rFonts w:ascii="Times New Roman" w:eastAsia="AvantGarde-Book" w:hAnsi="Times New Roman" w:cs="Times New Roman"/>
          <w:i/>
          <w:sz w:val="23"/>
          <w:szCs w:val="23"/>
          <w:lang w:val="en-US"/>
        </w:rPr>
        <w:t>,</w:t>
      </w:r>
      <w:r w:rsidR="00903287" w:rsidRPr="00903287">
        <w:rPr>
          <w:rFonts w:ascii="Times New Roman" w:eastAsia="AvantGarde-Book" w:hAnsi="Times New Roman" w:cs="Times New Roman"/>
          <w:sz w:val="23"/>
          <w:szCs w:val="23"/>
          <w:lang w:val="en-US"/>
        </w:rPr>
        <w:t xml:space="preserve"> </w:t>
      </w:r>
      <w:r w:rsidR="00903287" w:rsidRPr="00232F73">
        <w:rPr>
          <w:rFonts w:ascii="Times New Roman" w:eastAsia="AvantGarde-Book" w:hAnsi="Times New Roman" w:cs="Times New Roman"/>
          <w:i/>
          <w:iCs/>
          <w:sz w:val="23"/>
          <w:szCs w:val="23"/>
          <w:lang w:val="en-US"/>
        </w:rPr>
        <w:t>8</w:t>
      </w:r>
      <w:r w:rsidR="00903287" w:rsidRPr="00903287">
        <w:rPr>
          <w:rFonts w:ascii="Times New Roman" w:eastAsia="AvantGarde-Book" w:hAnsi="Times New Roman" w:cs="Times New Roman"/>
          <w:sz w:val="23"/>
          <w:szCs w:val="23"/>
          <w:lang w:val="en-US"/>
        </w:rPr>
        <w:t xml:space="preserve">, </w:t>
      </w:r>
      <w:r w:rsidR="006473A4">
        <w:rPr>
          <w:rFonts w:ascii="Times New Roman" w:eastAsia="AvantGarde-Book" w:hAnsi="Times New Roman" w:cs="Times New Roman"/>
          <w:sz w:val="23"/>
          <w:szCs w:val="23"/>
          <w:lang w:val="en-US"/>
        </w:rPr>
        <w:t>391</w:t>
      </w:r>
      <w:r w:rsidR="00A33B0F">
        <w:rPr>
          <w:rFonts w:ascii="Times New Roman" w:eastAsia="AvantGarde-Book" w:hAnsi="Times New Roman" w:cs="Times New Roman"/>
          <w:sz w:val="23"/>
          <w:szCs w:val="23"/>
          <w:lang w:val="en-US"/>
        </w:rPr>
        <w:t>–</w:t>
      </w:r>
      <w:r w:rsidR="006473A4">
        <w:rPr>
          <w:rFonts w:ascii="Times New Roman" w:eastAsia="AvantGarde-Book" w:hAnsi="Times New Roman" w:cs="Times New Roman"/>
          <w:sz w:val="23"/>
          <w:szCs w:val="23"/>
          <w:lang w:val="en-US"/>
        </w:rPr>
        <w:t>409.</w:t>
      </w:r>
    </w:p>
    <w:p w14:paraId="7FF69E6D" w14:textId="77777777" w:rsidR="000C059F" w:rsidRPr="00181531" w:rsidRDefault="00C05AA9" w:rsidP="00CD1EE8">
      <w:pPr>
        <w:spacing w:after="0" w:line="240" w:lineRule="auto"/>
        <w:ind w:left="284" w:hanging="284"/>
        <w:jc w:val="both"/>
        <w:rPr>
          <w:rFonts w:ascii="Times New Roman" w:eastAsia="AvantGarde-Book" w:hAnsi="Times New Roman" w:cs="Times New Roman"/>
          <w:sz w:val="23"/>
          <w:szCs w:val="23"/>
          <w:lang w:val="en-US"/>
        </w:rPr>
      </w:pPr>
      <w:r w:rsidRPr="0087192D">
        <w:rPr>
          <w:rFonts w:ascii="Times New Roman" w:eastAsia="AvantGarde-Book" w:hAnsi="Times New Roman" w:cs="Times New Roman"/>
          <w:sz w:val="23"/>
          <w:szCs w:val="23"/>
          <w:lang w:val="en-US"/>
        </w:rPr>
        <w:t>Williams, C.</w:t>
      </w:r>
      <w:r w:rsidR="007144DE">
        <w:rPr>
          <w:rFonts w:ascii="Times New Roman" w:eastAsia="AvantGarde-Book" w:hAnsi="Times New Roman" w:cs="Times New Roman"/>
          <w:sz w:val="23"/>
          <w:szCs w:val="23"/>
          <w:lang w:val="en-US"/>
        </w:rPr>
        <w:t xml:space="preserve"> </w:t>
      </w:r>
      <w:r w:rsidR="00903287">
        <w:rPr>
          <w:rFonts w:ascii="Times New Roman" w:eastAsia="AvantGarde-Book" w:hAnsi="Times New Roman" w:cs="Times New Roman"/>
          <w:sz w:val="23"/>
          <w:szCs w:val="23"/>
          <w:lang w:val="en-US"/>
        </w:rPr>
        <w:t>C.</w:t>
      </w:r>
      <w:r w:rsidR="000C059F" w:rsidRPr="0087192D">
        <w:rPr>
          <w:rFonts w:ascii="Times New Roman" w:eastAsia="AvantGarde-Book" w:hAnsi="Times New Roman" w:cs="Times New Roman"/>
          <w:sz w:val="23"/>
          <w:szCs w:val="23"/>
          <w:lang w:val="en-US"/>
        </w:rPr>
        <w:t xml:space="preserve">, </w:t>
      </w:r>
      <w:r w:rsidR="00557525" w:rsidRPr="0087192D">
        <w:rPr>
          <w:rFonts w:ascii="Times New Roman" w:eastAsia="AvantGarde-Book" w:hAnsi="Times New Roman" w:cs="Times New Roman"/>
          <w:sz w:val="23"/>
          <w:szCs w:val="23"/>
          <w:lang w:val="en-US"/>
        </w:rPr>
        <w:t xml:space="preserve">&amp; </w:t>
      </w:r>
      <w:proofErr w:type="spellStart"/>
      <w:r w:rsidR="000C059F" w:rsidRPr="0087192D">
        <w:rPr>
          <w:rFonts w:ascii="Times New Roman" w:eastAsia="AvantGarde-Book" w:hAnsi="Times New Roman" w:cs="Times New Roman"/>
          <w:sz w:val="23"/>
          <w:szCs w:val="23"/>
          <w:lang w:val="en-US"/>
        </w:rPr>
        <w:t>Gurtoo</w:t>
      </w:r>
      <w:proofErr w:type="spellEnd"/>
      <w:r w:rsidR="000C059F" w:rsidRPr="0087192D">
        <w:rPr>
          <w:rFonts w:ascii="Times New Roman" w:eastAsia="AvantGarde-Book" w:hAnsi="Times New Roman" w:cs="Times New Roman"/>
          <w:sz w:val="23"/>
          <w:szCs w:val="23"/>
          <w:lang w:val="en-US"/>
        </w:rPr>
        <w:t>, A. (</w:t>
      </w:r>
      <w:r w:rsidR="009372A5" w:rsidRPr="0087192D">
        <w:rPr>
          <w:rFonts w:ascii="Times New Roman" w:eastAsia="AvantGarde-Book" w:hAnsi="Times New Roman" w:cs="Times New Roman"/>
          <w:sz w:val="23"/>
          <w:szCs w:val="23"/>
          <w:lang w:val="en-US"/>
        </w:rPr>
        <w:t>E</w:t>
      </w:r>
      <w:r w:rsidR="000C059F" w:rsidRPr="0087192D">
        <w:rPr>
          <w:rFonts w:ascii="Times New Roman" w:eastAsia="AvantGarde-Book" w:hAnsi="Times New Roman" w:cs="Times New Roman"/>
          <w:sz w:val="23"/>
          <w:szCs w:val="23"/>
          <w:lang w:val="en-US"/>
        </w:rPr>
        <w:t xml:space="preserve">ds.) </w:t>
      </w:r>
      <w:r w:rsidR="00BD54E0" w:rsidRPr="0087192D">
        <w:rPr>
          <w:rFonts w:ascii="Times New Roman" w:eastAsia="AvantGarde-Book" w:hAnsi="Times New Roman" w:cs="Times New Roman"/>
          <w:sz w:val="23"/>
          <w:szCs w:val="23"/>
          <w:lang w:val="en-US"/>
        </w:rPr>
        <w:t>(</w:t>
      </w:r>
      <w:r w:rsidR="000C059F" w:rsidRPr="00181531">
        <w:rPr>
          <w:rFonts w:ascii="Times New Roman" w:eastAsia="AvantGarde-Book" w:hAnsi="Times New Roman" w:cs="Times New Roman"/>
          <w:sz w:val="23"/>
          <w:szCs w:val="23"/>
          <w:lang w:val="en-US"/>
        </w:rPr>
        <w:t>2017</w:t>
      </w:r>
      <w:r w:rsidR="00BD54E0" w:rsidRPr="00181531">
        <w:rPr>
          <w:rFonts w:ascii="Times New Roman" w:eastAsia="AvantGarde-Book" w:hAnsi="Times New Roman" w:cs="Times New Roman"/>
          <w:sz w:val="23"/>
          <w:szCs w:val="23"/>
          <w:lang w:val="en-US"/>
        </w:rPr>
        <w:t>)</w:t>
      </w:r>
      <w:r w:rsidR="000C059F" w:rsidRPr="00181531">
        <w:rPr>
          <w:rFonts w:ascii="Times New Roman" w:eastAsia="AvantGarde-Book" w:hAnsi="Times New Roman" w:cs="Times New Roman"/>
          <w:sz w:val="23"/>
          <w:szCs w:val="23"/>
          <w:lang w:val="en-US"/>
        </w:rPr>
        <w:t xml:space="preserve">. </w:t>
      </w:r>
      <w:r w:rsidR="000C059F" w:rsidRPr="00181531">
        <w:rPr>
          <w:rFonts w:ascii="Times New Roman" w:eastAsia="AvantGarde-Book" w:hAnsi="Times New Roman" w:cs="Times New Roman"/>
          <w:i/>
          <w:iCs/>
          <w:sz w:val="23"/>
          <w:szCs w:val="23"/>
          <w:lang w:val="en-US"/>
        </w:rPr>
        <w:t xml:space="preserve">Routledge </w:t>
      </w:r>
      <w:r w:rsidR="00557525" w:rsidRPr="00181531">
        <w:rPr>
          <w:rFonts w:ascii="Times New Roman" w:eastAsia="AvantGarde-Book" w:hAnsi="Times New Roman" w:cs="Times New Roman"/>
          <w:i/>
          <w:iCs/>
          <w:sz w:val="23"/>
          <w:szCs w:val="23"/>
          <w:lang w:val="en-US"/>
        </w:rPr>
        <w:t>h</w:t>
      </w:r>
      <w:r w:rsidR="000C059F" w:rsidRPr="00181531">
        <w:rPr>
          <w:rFonts w:ascii="Times New Roman" w:eastAsia="AvantGarde-Book" w:hAnsi="Times New Roman" w:cs="Times New Roman"/>
          <w:i/>
          <w:iCs/>
          <w:sz w:val="23"/>
          <w:szCs w:val="23"/>
          <w:lang w:val="en-US"/>
        </w:rPr>
        <w:t xml:space="preserve">andbook of </w:t>
      </w:r>
      <w:r w:rsidR="00557525" w:rsidRPr="00181531">
        <w:rPr>
          <w:rFonts w:ascii="Times New Roman" w:eastAsia="AvantGarde-Book" w:hAnsi="Times New Roman" w:cs="Times New Roman"/>
          <w:i/>
          <w:iCs/>
          <w:sz w:val="23"/>
          <w:szCs w:val="23"/>
          <w:lang w:val="en-US"/>
        </w:rPr>
        <w:t>e</w:t>
      </w:r>
      <w:r w:rsidR="000C059F" w:rsidRPr="00181531">
        <w:rPr>
          <w:rFonts w:ascii="Times New Roman" w:eastAsia="AvantGarde-Book" w:hAnsi="Times New Roman" w:cs="Times New Roman"/>
          <w:i/>
          <w:iCs/>
          <w:sz w:val="23"/>
          <w:szCs w:val="23"/>
          <w:lang w:val="en-US"/>
        </w:rPr>
        <w:t xml:space="preserve">ntrepreneurship in </w:t>
      </w:r>
      <w:r w:rsidR="00557525" w:rsidRPr="00181531">
        <w:rPr>
          <w:rFonts w:ascii="Times New Roman" w:eastAsia="AvantGarde-Book" w:hAnsi="Times New Roman" w:cs="Times New Roman"/>
          <w:i/>
          <w:iCs/>
          <w:sz w:val="23"/>
          <w:szCs w:val="23"/>
          <w:lang w:val="en-US"/>
        </w:rPr>
        <w:t>d</w:t>
      </w:r>
      <w:r w:rsidR="000C059F" w:rsidRPr="00181531">
        <w:rPr>
          <w:rFonts w:ascii="Times New Roman" w:eastAsia="AvantGarde-Book" w:hAnsi="Times New Roman" w:cs="Times New Roman"/>
          <w:i/>
          <w:iCs/>
          <w:sz w:val="23"/>
          <w:szCs w:val="23"/>
          <w:lang w:val="en-US"/>
        </w:rPr>
        <w:t xml:space="preserve">eveloping </w:t>
      </w:r>
      <w:r w:rsidR="00557525" w:rsidRPr="00181531">
        <w:rPr>
          <w:rFonts w:ascii="Times New Roman" w:eastAsia="AvantGarde-Book" w:hAnsi="Times New Roman" w:cs="Times New Roman"/>
          <w:i/>
          <w:iCs/>
          <w:sz w:val="23"/>
          <w:szCs w:val="23"/>
          <w:lang w:val="en-US"/>
        </w:rPr>
        <w:t>e</w:t>
      </w:r>
      <w:r w:rsidR="000C059F" w:rsidRPr="00181531">
        <w:rPr>
          <w:rFonts w:ascii="Times New Roman" w:eastAsia="AvantGarde-Book" w:hAnsi="Times New Roman" w:cs="Times New Roman"/>
          <w:i/>
          <w:iCs/>
          <w:sz w:val="23"/>
          <w:szCs w:val="23"/>
          <w:lang w:val="en-US"/>
        </w:rPr>
        <w:t>conomies</w:t>
      </w:r>
      <w:r w:rsidR="00557525" w:rsidRPr="00181531">
        <w:rPr>
          <w:rFonts w:ascii="Times New Roman" w:eastAsia="AvantGarde-Book" w:hAnsi="Times New Roman" w:cs="Times New Roman"/>
          <w:sz w:val="23"/>
          <w:szCs w:val="23"/>
          <w:lang w:val="en-US"/>
        </w:rPr>
        <w:t>.</w:t>
      </w:r>
      <w:r w:rsidR="000C059F" w:rsidRPr="00181531">
        <w:rPr>
          <w:rFonts w:ascii="Times New Roman" w:eastAsia="AvantGarde-Book" w:hAnsi="Times New Roman" w:cs="Times New Roman"/>
          <w:sz w:val="23"/>
          <w:szCs w:val="23"/>
          <w:lang w:val="en-US"/>
        </w:rPr>
        <w:t xml:space="preserve"> </w:t>
      </w:r>
      <w:r w:rsidR="00230BC0" w:rsidRPr="00181531">
        <w:rPr>
          <w:rFonts w:ascii="Times New Roman" w:eastAsia="AvantGarde-Book" w:hAnsi="Times New Roman" w:cs="Times New Roman"/>
          <w:sz w:val="23"/>
          <w:szCs w:val="23"/>
          <w:lang w:val="en-US"/>
        </w:rPr>
        <w:t>New York</w:t>
      </w:r>
      <w:r w:rsidR="006473A4">
        <w:rPr>
          <w:rFonts w:ascii="Times New Roman" w:eastAsia="AvantGarde-Book" w:hAnsi="Times New Roman" w:cs="Times New Roman"/>
          <w:sz w:val="23"/>
          <w:szCs w:val="23"/>
          <w:lang w:val="en-US"/>
        </w:rPr>
        <w:t>, NY</w:t>
      </w:r>
      <w:r w:rsidR="00E3052D" w:rsidRPr="00181531">
        <w:rPr>
          <w:rFonts w:ascii="Times New Roman" w:eastAsia="AvantGarde-Book" w:hAnsi="Times New Roman" w:cs="Times New Roman"/>
          <w:sz w:val="23"/>
          <w:szCs w:val="23"/>
          <w:lang w:val="en-US"/>
        </w:rPr>
        <w:t>: Routledge.</w:t>
      </w:r>
    </w:p>
    <w:p w14:paraId="3328A793" w14:textId="77777777" w:rsidR="001E3ED1" w:rsidRDefault="001E3ED1" w:rsidP="00BA5ECE">
      <w:p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  <w:lang w:val="en-US"/>
        </w:rPr>
      </w:pPr>
      <w:r w:rsidRPr="0087192D">
        <w:rPr>
          <w:rFonts w:ascii="Times New Roman" w:hAnsi="Times New Roman" w:cs="Times New Roman"/>
          <w:sz w:val="23"/>
          <w:szCs w:val="23"/>
          <w:lang w:val="en-US"/>
        </w:rPr>
        <w:t xml:space="preserve">World Bank </w:t>
      </w:r>
      <w:r w:rsidR="00BD54E0" w:rsidRPr="0087192D">
        <w:rPr>
          <w:rFonts w:ascii="Times New Roman" w:hAnsi="Times New Roman" w:cs="Times New Roman"/>
          <w:sz w:val="23"/>
          <w:szCs w:val="23"/>
          <w:lang w:val="en-US"/>
        </w:rPr>
        <w:t>(</w:t>
      </w:r>
      <w:r w:rsidRPr="0087192D">
        <w:rPr>
          <w:rFonts w:ascii="Times New Roman" w:hAnsi="Times New Roman" w:cs="Times New Roman"/>
          <w:sz w:val="23"/>
          <w:szCs w:val="23"/>
          <w:lang w:val="en-US"/>
        </w:rPr>
        <w:t>2020</w:t>
      </w:r>
      <w:r w:rsidR="00BD54E0" w:rsidRPr="0087192D">
        <w:rPr>
          <w:rFonts w:ascii="Times New Roman" w:hAnsi="Times New Roman" w:cs="Times New Roman"/>
          <w:sz w:val="23"/>
          <w:szCs w:val="23"/>
          <w:lang w:val="en-US"/>
        </w:rPr>
        <w:t>)</w:t>
      </w:r>
      <w:r w:rsidRPr="0087192D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The World Bank Group database </w:t>
      </w:r>
      <w:proofErr w:type="gramStart"/>
      <w:r w:rsidRPr="00181531">
        <w:rPr>
          <w:rFonts w:ascii="Times New Roman" w:hAnsi="Times New Roman" w:cs="Times New Roman"/>
          <w:sz w:val="23"/>
          <w:szCs w:val="23"/>
          <w:lang w:val="en-US"/>
        </w:rPr>
        <w:t>on</w:t>
      </w:r>
      <w:proofErr w:type="gramEnd"/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Tanzania. </w:t>
      </w:r>
      <w:r w:rsidR="00516254" w:rsidRPr="00BA5ECE">
        <w:rPr>
          <w:rFonts w:ascii="Times New Roman" w:hAnsi="Times New Roman" w:cs="Times New Roman"/>
          <w:lang w:val="en-US"/>
        </w:rPr>
        <w:t>https://data.worldbank.org</w:t>
      </w:r>
      <w:r w:rsidR="00516254" w:rsidRPr="00BA5ECE">
        <w:rPr>
          <w:rFonts w:ascii="Times New Roman" w:hAnsi="Times New Roman" w:cs="Times New Roman"/>
          <w:lang w:val="en-US"/>
        </w:rPr>
        <w:br/>
        <w:t>/country/</w:t>
      </w:r>
      <w:proofErr w:type="spellStart"/>
      <w:r w:rsidR="00516254" w:rsidRPr="00BA5ECE">
        <w:rPr>
          <w:rFonts w:ascii="Times New Roman" w:hAnsi="Times New Roman" w:cs="Times New Roman"/>
          <w:lang w:val="en-US"/>
        </w:rPr>
        <w:t>tanzania</w:t>
      </w:r>
      <w:proofErr w:type="spellEnd"/>
      <w:r w:rsidRPr="00BA5ECE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Washington</w:t>
      </w:r>
      <w:r w:rsidR="00CE587A">
        <w:rPr>
          <w:rFonts w:ascii="Times New Roman" w:hAnsi="Times New Roman" w:cs="Times New Roman"/>
          <w:sz w:val="23"/>
          <w:szCs w:val="23"/>
          <w:lang w:val="en-US"/>
        </w:rPr>
        <w:t>,</w:t>
      </w:r>
      <w:r w:rsidRPr="00181531">
        <w:rPr>
          <w:rFonts w:ascii="Times New Roman" w:hAnsi="Times New Roman" w:cs="Times New Roman"/>
          <w:sz w:val="23"/>
          <w:szCs w:val="23"/>
          <w:lang w:val="en-US"/>
        </w:rPr>
        <w:t xml:space="preserve"> DC</w:t>
      </w:r>
      <w:r w:rsidR="00E3052D" w:rsidRPr="00181531">
        <w:rPr>
          <w:rFonts w:ascii="Times New Roman" w:hAnsi="Times New Roman" w:cs="Times New Roman"/>
          <w:sz w:val="23"/>
          <w:szCs w:val="23"/>
          <w:lang w:val="en-US"/>
        </w:rPr>
        <w:t>: World Bank.</w:t>
      </w:r>
    </w:p>
    <w:p w14:paraId="39B17311" w14:textId="77777777" w:rsidR="00460F95" w:rsidRPr="00181531" w:rsidRDefault="00460F95" w:rsidP="00516254">
      <w:pPr>
        <w:spacing w:after="0" w:line="240" w:lineRule="auto"/>
        <w:ind w:left="284" w:hanging="284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064477">
        <w:rPr>
          <w:rFonts w:ascii="Times New Roman" w:hAnsi="Times New Roman" w:cs="Times New Roman"/>
          <w:sz w:val="24"/>
          <w:szCs w:val="24"/>
          <w:lang w:val="en-US"/>
        </w:rPr>
        <w:t>Yessoufou</w:t>
      </w:r>
      <w:proofErr w:type="spellEnd"/>
      <w:r w:rsidR="009B10E6" w:rsidRPr="00064477">
        <w:rPr>
          <w:rFonts w:ascii="Times New Roman" w:hAnsi="Times New Roman" w:cs="Times New Roman"/>
          <w:sz w:val="24"/>
          <w:szCs w:val="24"/>
          <w:lang w:val="en-US"/>
        </w:rPr>
        <w:t>, a.</w:t>
      </w:r>
      <w:r w:rsidR="00CE5EDC" w:rsidRPr="000644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10E6" w:rsidRPr="00064477">
        <w:rPr>
          <w:rFonts w:ascii="Times New Roman" w:hAnsi="Times New Roman" w:cs="Times New Roman"/>
          <w:sz w:val="24"/>
          <w:szCs w:val="24"/>
          <w:lang w:val="en-US"/>
        </w:rPr>
        <w:t xml:space="preserve">W., Blok, V., &amp; </w:t>
      </w:r>
      <w:proofErr w:type="spellStart"/>
      <w:r w:rsidR="009B10E6" w:rsidRPr="00064477">
        <w:rPr>
          <w:rFonts w:ascii="Times New Roman" w:hAnsi="Times New Roman" w:cs="Times New Roman"/>
          <w:sz w:val="24"/>
          <w:szCs w:val="24"/>
          <w:lang w:val="en-US"/>
        </w:rPr>
        <w:t>Omta</w:t>
      </w:r>
      <w:proofErr w:type="spellEnd"/>
      <w:r w:rsidR="009B10E6" w:rsidRPr="00064477">
        <w:rPr>
          <w:rFonts w:ascii="Times New Roman" w:hAnsi="Times New Roman" w:cs="Times New Roman"/>
          <w:sz w:val="24"/>
          <w:szCs w:val="24"/>
          <w:lang w:val="en-US"/>
        </w:rPr>
        <w:t>, S.</w:t>
      </w:r>
      <w:r w:rsidRPr="000644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10E6" w:rsidRPr="0006447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64477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9B10E6" w:rsidRPr="0006447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9B10E6">
        <w:rPr>
          <w:rFonts w:ascii="Times New Roman" w:hAnsi="Times New Roman" w:cs="Times New Roman"/>
          <w:sz w:val="24"/>
          <w:szCs w:val="24"/>
          <w:lang w:val="en-US"/>
        </w:rPr>
        <w:t xml:space="preserve">The process of entrepreneurial action at the base of the pyramid in developing countries: </w:t>
      </w:r>
      <w:r w:rsidR="00D722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B10E6">
        <w:rPr>
          <w:rFonts w:ascii="Times New Roman" w:hAnsi="Times New Roman" w:cs="Times New Roman"/>
          <w:sz w:val="24"/>
          <w:szCs w:val="24"/>
          <w:lang w:val="en-US"/>
        </w:rPr>
        <w:t xml:space="preserve"> case of vegetable farmers in Benin. </w:t>
      </w:r>
      <w:r w:rsidR="009B10E6" w:rsidRPr="009B10E6">
        <w:rPr>
          <w:rFonts w:ascii="Times New Roman" w:hAnsi="Times New Roman" w:cs="Times New Roman"/>
          <w:i/>
          <w:sz w:val="24"/>
          <w:szCs w:val="24"/>
          <w:lang w:val="en-US"/>
        </w:rPr>
        <w:t>Entrepreneurship &amp; Regional Development</w:t>
      </w:r>
      <w:r w:rsidR="009B10E6" w:rsidRPr="005F413B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9B1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10E6" w:rsidRPr="009B10E6">
        <w:rPr>
          <w:rFonts w:ascii="Times New Roman" w:hAnsi="Times New Roman" w:cs="Times New Roman"/>
          <w:i/>
          <w:sz w:val="24"/>
          <w:szCs w:val="24"/>
          <w:lang w:val="en-US"/>
        </w:rPr>
        <w:t>30</w:t>
      </w:r>
      <w:r w:rsidR="009B10E6">
        <w:rPr>
          <w:rFonts w:ascii="Times New Roman" w:hAnsi="Times New Roman" w:cs="Times New Roman"/>
          <w:sz w:val="24"/>
          <w:szCs w:val="24"/>
          <w:lang w:val="en-US"/>
        </w:rPr>
        <w:t>, 1</w:t>
      </w:r>
      <w:r w:rsidR="00A33B0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9B10E6">
        <w:rPr>
          <w:rFonts w:ascii="Times New Roman" w:hAnsi="Times New Roman" w:cs="Times New Roman"/>
          <w:sz w:val="24"/>
          <w:szCs w:val="24"/>
          <w:lang w:val="en-US"/>
        </w:rPr>
        <w:t>28.</w:t>
      </w:r>
    </w:p>
    <w:p w14:paraId="679823A6" w14:textId="77777777" w:rsidR="000C059F" w:rsidRPr="00181531" w:rsidRDefault="00C05AA9" w:rsidP="00CD1EE8">
      <w:pPr>
        <w:spacing w:after="0" w:line="240" w:lineRule="auto"/>
        <w:ind w:left="284" w:hanging="284"/>
        <w:jc w:val="both"/>
        <w:rPr>
          <w:rFonts w:ascii="Times New Roman" w:eastAsia="Times-Bold" w:hAnsi="Times New Roman" w:cs="Times New Roman"/>
          <w:sz w:val="23"/>
          <w:szCs w:val="23"/>
          <w:lang w:val="en-US"/>
        </w:rPr>
      </w:pPr>
      <w:r w:rsidRPr="0087192D">
        <w:rPr>
          <w:rFonts w:ascii="Times New Roman" w:eastAsia="AvantGarde-Book" w:hAnsi="Times New Roman" w:cs="Times New Roman"/>
          <w:sz w:val="23"/>
          <w:szCs w:val="23"/>
          <w:lang w:val="en-US"/>
        </w:rPr>
        <w:t>Zahra, S.</w:t>
      </w:r>
      <w:r w:rsidR="000C059F" w:rsidRPr="0087192D">
        <w:rPr>
          <w:rFonts w:ascii="Times New Roman" w:eastAsia="AvantGarde-Book" w:hAnsi="Times New Roman" w:cs="Times New Roman"/>
          <w:sz w:val="23"/>
          <w:szCs w:val="23"/>
          <w:lang w:val="en-US"/>
        </w:rPr>
        <w:t xml:space="preserve">, </w:t>
      </w:r>
      <w:r w:rsidR="00230BC0" w:rsidRPr="0087192D">
        <w:rPr>
          <w:rFonts w:ascii="Times New Roman" w:eastAsia="AvantGarde-Book" w:hAnsi="Times New Roman" w:cs="Times New Roman"/>
          <w:sz w:val="23"/>
          <w:szCs w:val="23"/>
          <w:lang w:val="en-US"/>
        </w:rPr>
        <w:t xml:space="preserve">&amp; </w:t>
      </w:r>
      <w:r w:rsidR="000C059F" w:rsidRPr="0087192D">
        <w:rPr>
          <w:rFonts w:ascii="Times New Roman" w:eastAsia="AvantGarde-Book" w:hAnsi="Times New Roman" w:cs="Times New Roman"/>
          <w:sz w:val="23"/>
          <w:szCs w:val="23"/>
          <w:lang w:val="en-US"/>
        </w:rPr>
        <w:t xml:space="preserve">Wright, M. </w:t>
      </w:r>
      <w:r w:rsidR="00BD54E0" w:rsidRPr="0087192D">
        <w:rPr>
          <w:rFonts w:ascii="Times New Roman" w:eastAsia="AvantGarde-Book" w:hAnsi="Times New Roman" w:cs="Times New Roman"/>
          <w:sz w:val="23"/>
          <w:szCs w:val="23"/>
          <w:lang w:val="en-US"/>
        </w:rPr>
        <w:t>(</w:t>
      </w:r>
      <w:r w:rsidR="000C059F" w:rsidRPr="0087192D">
        <w:rPr>
          <w:rFonts w:ascii="Times New Roman" w:eastAsia="AvantGarde-Book" w:hAnsi="Times New Roman" w:cs="Times New Roman"/>
          <w:sz w:val="23"/>
          <w:szCs w:val="23"/>
          <w:lang w:val="en-US"/>
        </w:rPr>
        <w:t>2016</w:t>
      </w:r>
      <w:r w:rsidR="00BD54E0" w:rsidRPr="0087192D">
        <w:rPr>
          <w:rFonts w:ascii="Times New Roman" w:eastAsia="AvantGarde-Book" w:hAnsi="Times New Roman" w:cs="Times New Roman"/>
          <w:sz w:val="23"/>
          <w:szCs w:val="23"/>
          <w:lang w:val="en-US"/>
        </w:rPr>
        <w:t>)</w:t>
      </w:r>
      <w:r w:rsidR="000C059F" w:rsidRPr="0087192D">
        <w:rPr>
          <w:rFonts w:ascii="Times New Roman" w:eastAsia="AvantGarde-Book" w:hAnsi="Times New Roman" w:cs="Times New Roman"/>
          <w:sz w:val="23"/>
          <w:szCs w:val="23"/>
          <w:lang w:val="en-US"/>
        </w:rPr>
        <w:t>.</w:t>
      </w:r>
      <w:r w:rsidR="000C059F" w:rsidRPr="00181531">
        <w:rPr>
          <w:rFonts w:ascii="Times New Roman" w:eastAsia="AvantGarde-Book" w:hAnsi="Times New Roman" w:cs="Times New Roman"/>
          <w:sz w:val="23"/>
          <w:szCs w:val="23"/>
          <w:lang w:val="en-US"/>
        </w:rPr>
        <w:t xml:space="preserve"> Understanding</w:t>
      </w:r>
      <w:r w:rsidR="000C059F" w:rsidRPr="00181531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 the social role of entrepreneurship. </w:t>
      </w:r>
      <w:r w:rsidR="000C059F" w:rsidRPr="00181531">
        <w:rPr>
          <w:rFonts w:ascii="Times New Roman" w:eastAsia="Times-Bold" w:hAnsi="Times New Roman" w:cs="Times New Roman"/>
          <w:i/>
          <w:iCs/>
          <w:sz w:val="23"/>
          <w:szCs w:val="23"/>
          <w:lang w:val="en-US"/>
        </w:rPr>
        <w:t>Journal of Management S</w:t>
      </w:r>
      <w:r w:rsidR="00905BE4" w:rsidRPr="00181531">
        <w:rPr>
          <w:rFonts w:ascii="Times New Roman" w:eastAsia="Times-Bold" w:hAnsi="Times New Roman" w:cs="Times New Roman"/>
          <w:i/>
          <w:iCs/>
          <w:sz w:val="23"/>
          <w:szCs w:val="23"/>
          <w:lang w:val="en-US"/>
        </w:rPr>
        <w:t>tudies, 53</w:t>
      </w:r>
      <w:r w:rsidR="00BD54E0" w:rsidRPr="00181531">
        <w:rPr>
          <w:rFonts w:ascii="Times New Roman" w:eastAsia="Times-Bold" w:hAnsi="Times New Roman" w:cs="Times New Roman"/>
          <w:sz w:val="23"/>
          <w:szCs w:val="23"/>
          <w:lang w:val="en-US"/>
        </w:rPr>
        <w:t>,</w:t>
      </w:r>
      <w:r w:rsidR="00230BC0" w:rsidRPr="00181531">
        <w:rPr>
          <w:rFonts w:ascii="Times New Roman" w:eastAsia="Times-Bold" w:hAnsi="Times New Roman" w:cs="Times New Roman"/>
          <w:sz w:val="23"/>
          <w:szCs w:val="23"/>
          <w:lang w:val="en-US"/>
        </w:rPr>
        <w:t xml:space="preserve"> </w:t>
      </w:r>
      <w:r w:rsidR="00905BE4" w:rsidRPr="00181531">
        <w:rPr>
          <w:rFonts w:ascii="Times New Roman" w:eastAsia="Times-Bold" w:hAnsi="Times New Roman" w:cs="Times New Roman"/>
          <w:sz w:val="23"/>
          <w:szCs w:val="23"/>
          <w:lang w:val="en-US"/>
        </w:rPr>
        <w:t>610–629</w:t>
      </w:r>
      <w:r w:rsidR="000C059F" w:rsidRPr="00181531">
        <w:rPr>
          <w:rFonts w:ascii="Times New Roman" w:eastAsia="Times-Bold" w:hAnsi="Times New Roman" w:cs="Times New Roman"/>
          <w:sz w:val="23"/>
          <w:szCs w:val="23"/>
          <w:lang w:val="en-US"/>
        </w:rPr>
        <w:t>.</w:t>
      </w:r>
    </w:p>
    <w:p w14:paraId="529C744A" w14:textId="77777777" w:rsidR="00CB492B" w:rsidRDefault="00CB492B" w:rsidP="00CD1EE8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72624AE" w14:textId="77777777" w:rsidR="00B86A60" w:rsidRPr="00830635" w:rsidRDefault="00B86A60" w:rsidP="00B86A60">
      <w:pPr>
        <w:pStyle w:val="Heading1"/>
        <w:spacing w:before="0" w:line="45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TABLES</w:t>
      </w:r>
    </w:p>
    <w:p w14:paraId="6D5A1354" w14:textId="77777777" w:rsidR="00B86A60" w:rsidRDefault="00B86A60" w:rsidP="00FD66D7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A481D7" w14:textId="77777777" w:rsidR="00FD66D7" w:rsidRPr="00002E01" w:rsidRDefault="00FD66D7" w:rsidP="00FD66D7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447B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1.1.</w:t>
      </w:r>
      <w:r w:rsidRPr="00BF0D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Descriptive S</w:t>
      </w:r>
      <w:r w:rsidRPr="00033E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tatistics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Explanatory Variables: Resource Endowments and Conversion Factors</w:t>
      </w:r>
      <w:r w:rsidRPr="00002E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by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002E01">
        <w:rPr>
          <w:rFonts w:ascii="Times New Roman" w:hAnsi="Times New Roman" w:cs="Times New Roman"/>
          <w:b/>
          <w:sz w:val="24"/>
          <w:szCs w:val="24"/>
          <w:lang w:val="en-US"/>
        </w:rPr>
        <w:t>luster</w:t>
      </w:r>
    </w:p>
    <w:tbl>
      <w:tblPr>
        <w:tblStyle w:val="TableGrid"/>
        <w:tblW w:w="5125" w:type="pct"/>
        <w:tblBorders>
          <w:top w:val="single" w:sz="8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9"/>
        <w:gridCol w:w="1418"/>
        <w:gridCol w:w="1418"/>
        <w:gridCol w:w="1416"/>
        <w:gridCol w:w="1487"/>
        <w:gridCol w:w="1347"/>
      </w:tblGrid>
      <w:tr w:rsidR="00FD66D7" w:rsidRPr="00FA447B" w14:paraId="43C1EC94" w14:textId="77777777" w:rsidTr="00FE7A35">
        <w:trPr>
          <w:trHeight w:val="288"/>
        </w:trPr>
        <w:tc>
          <w:tcPr>
            <w:tcW w:w="1212" w:type="pct"/>
            <w:hideMark/>
          </w:tcPr>
          <w:p w14:paraId="4915E68D" w14:textId="77777777" w:rsidR="00FD66D7" w:rsidRPr="00BB04E5" w:rsidRDefault="00FD66D7" w:rsidP="00FE7A3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</w:r>
            <w:r w:rsidRPr="00E7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Variables</w:t>
            </w:r>
          </w:p>
        </w:tc>
        <w:tc>
          <w:tcPr>
            <w:tcW w:w="758" w:type="pct"/>
            <w:shd w:val="clear" w:color="auto" w:fill="auto"/>
            <w:noWrap/>
            <w:hideMark/>
          </w:tcPr>
          <w:p w14:paraId="683A9A11" w14:textId="77777777" w:rsidR="00FD66D7" w:rsidRPr="00AD02CA" w:rsidRDefault="00FD66D7" w:rsidP="00FE7A3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Cluster 1</w:t>
            </w: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  <w:t xml:space="preserve">Farmer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e</w:t>
            </w: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ntrepreneurs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  <w:t>(</w:t>
            </w:r>
            <w:r w:rsidRPr="00307F4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US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 xml:space="preserve"> = 231)</w:t>
            </w:r>
          </w:p>
        </w:tc>
        <w:tc>
          <w:tcPr>
            <w:tcW w:w="758" w:type="pct"/>
            <w:shd w:val="clear" w:color="auto" w:fill="auto"/>
            <w:noWrap/>
            <w:hideMark/>
          </w:tcPr>
          <w:p w14:paraId="2B357F21" w14:textId="77777777" w:rsidR="00FD66D7" w:rsidRPr="00AD02CA" w:rsidRDefault="00FD66D7" w:rsidP="00FE7A3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</w: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Cluster 2</w:t>
            </w: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</w:r>
            <w:proofErr w:type="spellStart"/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Subsistors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  <w:t>(</w:t>
            </w:r>
            <w:r w:rsidRPr="00F57A61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US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 xml:space="preserve"> = 306)</w:t>
            </w:r>
          </w:p>
        </w:tc>
        <w:tc>
          <w:tcPr>
            <w:tcW w:w="757" w:type="pct"/>
            <w:shd w:val="clear" w:color="auto" w:fill="auto"/>
            <w:noWrap/>
            <w:hideMark/>
          </w:tcPr>
          <w:p w14:paraId="3E5ADF9E" w14:textId="77777777" w:rsidR="00FD66D7" w:rsidRPr="00AD02CA" w:rsidRDefault="00FD66D7" w:rsidP="00FE7A3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Cluster 3</w:t>
            </w: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  <w:t xml:space="preserve">Wage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s</w:t>
            </w: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upplementors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  <w:t>(</w:t>
            </w:r>
            <w:r w:rsidRPr="000625F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US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 xml:space="preserve"> = 92)</w:t>
            </w:r>
          </w:p>
        </w:tc>
        <w:tc>
          <w:tcPr>
            <w:tcW w:w="795" w:type="pct"/>
            <w:shd w:val="clear" w:color="auto" w:fill="auto"/>
            <w:noWrap/>
            <w:hideMark/>
          </w:tcPr>
          <w:p w14:paraId="3F4186F1" w14:textId="77777777" w:rsidR="00FD66D7" w:rsidRPr="00AD02CA" w:rsidRDefault="00FD66D7" w:rsidP="00FE7A35">
            <w:pPr>
              <w:spacing w:before="60" w:after="60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Cluster 4</w:t>
            </w: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  <w:t xml:space="preserve">Market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i</w:t>
            </w: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nnovators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  <w:t>(</w:t>
            </w:r>
            <w:r w:rsidRPr="000625F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US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 xml:space="preserve"> = 189)</w:t>
            </w:r>
          </w:p>
        </w:tc>
        <w:tc>
          <w:tcPr>
            <w:tcW w:w="720" w:type="pct"/>
            <w:hideMark/>
          </w:tcPr>
          <w:p w14:paraId="4FE29D86" w14:textId="77777777" w:rsidR="00FD66D7" w:rsidRPr="00AD02CA" w:rsidRDefault="00FD66D7" w:rsidP="00FE7A3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 w:rsidRPr="00E7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</w:r>
            <w:r w:rsidRPr="00E7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  <w:t>Total sample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  <w:t>(</w:t>
            </w:r>
            <w:r w:rsidRPr="000625F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US" w:eastAsia="de-D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 xml:space="preserve"> = 818)</w:t>
            </w:r>
          </w:p>
        </w:tc>
      </w:tr>
    </w:tbl>
    <w:tbl>
      <w:tblPr>
        <w:tblStyle w:val="LightShading"/>
        <w:tblW w:w="5125" w:type="pct"/>
        <w:tblBorders>
          <w:top w:val="none" w:sz="0" w:space="0" w:color="auto"/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70"/>
        <w:gridCol w:w="732"/>
        <w:gridCol w:w="683"/>
        <w:gridCol w:w="45"/>
        <w:gridCol w:w="730"/>
        <w:gridCol w:w="644"/>
        <w:gridCol w:w="75"/>
        <w:gridCol w:w="644"/>
        <w:gridCol w:w="685"/>
        <w:gridCol w:w="13"/>
        <w:gridCol w:w="715"/>
        <w:gridCol w:w="69"/>
        <w:gridCol w:w="703"/>
        <w:gridCol w:w="9"/>
        <w:gridCol w:w="629"/>
        <w:gridCol w:w="709"/>
      </w:tblGrid>
      <w:tr w:rsidR="00FD66D7" w:rsidRPr="009B3B40" w14:paraId="6915181B" w14:textId="77777777" w:rsidTr="00FE7A35">
        <w:trPr>
          <w:trHeight w:val="288"/>
        </w:trPr>
        <w:tc>
          <w:tcPr>
            <w:tcW w:w="1214" w:type="pct"/>
            <w:hideMark/>
          </w:tcPr>
          <w:p w14:paraId="019DCDE0" w14:textId="77777777" w:rsidR="00FD66D7" w:rsidRPr="00E728E5" w:rsidRDefault="00FD66D7" w:rsidP="00FE7A3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391" w:type="pct"/>
            <w:shd w:val="clear" w:color="auto" w:fill="auto"/>
          </w:tcPr>
          <w:p w14:paraId="1DEFB144" w14:textId="77777777" w:rsidR="00FD66D7" w:rsidRPr="00533E23" w:rsidRDefault="00FD66D7" w:rsidP="00FE7A3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533E2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Mean</w:t>
            </w:r>
          </w:p>
        </w:tc>
        <w:tc>
          <w:tcPr>
            <w:tcW w:w="365" w:type="pct"/>
            <w:shd w:val="clear" w:color="auto" w:fill="auto"/>
          </w:tcPr>
          <w:p w14:paraId="0F703B99" w14:textId="77777777" w:rsidR="00FD66D7" w:rsidRPr="00EC0651" w:rsidRDefault="00FD66D7" w:rsidP="00FE7A3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SD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5FAB1CE8" w14:textId="77777777" w:rsidR="00FD66D7" w:rsidRPr="00533E23" w:rsidRDefault="00FD66D7" w:rsidP="00FE7A3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533E2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Mean</w:t>
            </w:r>
          </w:p>
        </w:tc>
        <w:tc>
          <w:tcPr>
            <w:tcW w:w="344" w:type="pct"/>
            <w:shd w:val="clear" w:color="auto" w:fill="auto"/>
          </w:tcPr>
          <w:p w14:paraId="4280DAF1" w14:textId="77777777" w:rsidR="00FD66D7" w:rsidRPr="00EC0651" w:rsidRDefault="00FD66D7" w:rsidP="00FE7A3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SD</w:t>
            </w:r>
          </w:p>
        </w:tc>
        <w:tc>
          <w:tcPr>
            <w:tcW w:w="384" w:type="pct"/>
            <w:gridSpan w:val="2"/>
            <w:shd w:val="clear" w:color="auto" w:fill="auto"/>
          </w:tcPr>
          <w:p w14:paraId="645C2BDC" w14:textId="77777777" w:rsidR="00FD66D7" w:rsidRPr="00533E23" w:rsidRDefault="00FD66D7" w:rsidP="00FE7A3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533E2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Mean</w:t>
            </w:r>
          </w:p>
        </w:tc>
        <w:tc>
          <w:tcPr>
            <w:tcW w:w="373" w:type="pct"/>
            <w:gridSpan w:val="2"/>
            <w:shd w:val="clear" w:color="auto" w:fill="auto"/>
          </w:tcPr>
          <w:p w14:paraId="3F0B8EBC" w14:textId="77777777" w:rsidR="00FD66D7" w:rsidRPr="00EC0651" w:rsidRDefault="00FD66D7" w:rsidP="00FE7A3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SD</w:t>
            </w:r>
          </w:p>
        </w:tc>
        <w:tc>
          <w:tcPr>
            <w:tcW w:w="382" w:type="pct"/>
            <w:shd w:val="clear" w:color="auto" w:fill="auto"/>
          </w:tcPr>
          <w:p w14:paraId="396F86C8" w14:textId="77777777" w:rsidR="00FD66D7" w:rsidRPr="00533E23" w:rsidRDefault="00FD66D7" w:rsidP="00FE7A3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533E2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Mean</w:t>
            </w:r>
          </w:p>
        </w:tc>
        <w:tc>
          <w:tcPr>
            <w:tcW w:w="413" w:type="pct"/>
            <w:gridSpan w:val="2"/>
            <w:shd w:val="clear" w:color="auto" w:fill="auto"/>
          </w:tcPr>
          <w:p w14:paraId="06928140" w14:textId="77777777" w:rsidR="00FD66D7" w:rsidRPr="00EC0651" w:rsidRDefault="00FD66D7" w:rsidP="00FE7A3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SD</w:t>
            </w:r>
          </w:p>
        </w:tc>
        <w:tc>
          <w:tcPr>
            <w:tcW w:w="341" w:type="pct"/>
            <w:gridSpan w:val="2"/>
          </w:tcPr>
          <w:p w14:paraId="3D751884" w14:textId="77777777" w:rsidR="00FD66D7" w:rsidRPr="00533E23" w:rsidRDefault="00FD66D7" w:rsidP="00FE7A3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533E2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Mean</w:t>
            </w:r>
          </w:p>
        </w:tc>
        <w:tc>
          <w:tcPr>
            <w:tcW w:w="379" w:type="pct"/>
          </w:tcPr>
          <w:p w14:paraId="503A567F" w14:textId="77777777" w:rsidR="00FD66D7" w:rsidRPr="00EC0651" w:rsidRDefault="00FD66D7" w:rsidP="00FE7A3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SD</w:t>
            </w:r>
          </w:p>
        </w:tc>
      </w:tr>
      <w:tr w:rsidR="00FD66D7" w:rsidRPr="00592E50" w14:paraId="72AACBA4" w14:textId="77777777" w:rsidTr="00FE7A35">
        <w:tblPrEx>
          <w:tblBorders>
            <w:top w:val="single" w:sz="8" w:space="0" w:color="000000" w:themeColor="text1"/>
            <w:bottom w:val="single" w:sz="8" w:space="0" w:color="000000" w:themeColor="text1"/>
          </w:tblBorders>
          <w:tblLook w:val="0620" w:firstRow="1" w:lastRow="0" w:firstColumn="0" w:lastColumn="0" w:noHBand="1" w:noVBand="1"/>
        </w:tblPrEx>
        <w:trPr>
          <w:trHeight w:val="432"/>
        </w:trPr>
        <w:tc>
          <w:tcPr>
            <w:tcW w:w="5000" w:type="pct"/>
            <w:gridSpan w:val="16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94AB912" w14:textId="77777777" w:rsidR="00FD66D7" w:rsidRPr="00EC0651" w:rsidRDefault="00FD66D7" w:rsidP="00FE7A35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C06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Human capital</w:t>
            </w:r>
          </w:p>
        </w:tc>
      </w:tr>
      <w:tr w:rsidR="00FD66D7" w:rsidRPr="009B3B40" w14:paraId="2B5CFDD6" w14:textId="77777777" w:rsidTr="00FE7A35">
        <w:trPr>
          <w:trHeight w:val="288"/>
        </w:trPr>
        <w:tc>
          <w:tcPr>
            <w:tcW w:w="1214" w:type="pct"/>
            <w:vAlign w:val="center"/>
          </w:tcPr>
          <w:p w14:paraId="1D534632" w14:textId="77777777" w:rsidR="00FD66D7" w:rsidRPr="009B3B40" w:rsidRDefault="00FD66D7" w:rsidP="00FE7A35">
            <w:pPr>
              <w:spacing w:beforeLines="60" w:before="144" w:afterLines="60" w:after="144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3B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Age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hhh</w:t>
            </w:r>
            <w:proofErr w:type="spellEnd"/>
            <w:r w:rsidRPr="00533E2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3B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(years)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1EB8AA22" w14:textId="77777777" w:rsidR="00FD66D7" w:rsidRPr="008B544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5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48.8</w:t>
            </w:r>
            <w:r w:rsidRPr="008B544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14:paraId="2D639625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1.03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6083E155" w14:textId="77777777" w:rsidR="00FD66D7" w:rsidRPr="008B544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5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56.7</w:t>
            </w:r>
            <w:r w:rsidRPr="008B544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84" w:type="pct"/>
            <w:gridSpan w:val="2"/>
            <w:shd w:val="clear" w:color="auto" w:fill="auto"/>
            <w:noWrap/>
            <w:vAlign w:val="center"/>
          </w:tcPr>
          <w:p w14:paraId="3E685631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0.99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3BF673F" w14:textId="77777777" w:rsidR="00FD66D7" w:rsidRPr="008B544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5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50.8</w:t>
            </w:r>
            <w:r w:rsidRPr="008B544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0E8C6BD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1.60</w:t>
            </w:r>
          </w:p>
        </w:tc>
        <w:tc>
          <w:tcPr>
            <w:tcW w:w="426" w:type="pct"/>
            <w:gridSpan w:val="3"/>
            <w:shd w:val="clear" w:color="auto" w:fill="auto"/>
            <w:noWrap/>
            <w:vAlign w:val="center"/>
          </w:tcPr>
          <w:p w14:paraId="1D1CF4E3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44.7</w:t>
            </w: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c</w:t>
            </w:r>
          </w:p>
        </w:tc>
        <w:tc>
          <w:tcPr>
            <w:tcW w:w="381" w:type="pct"/>
            <w:gridSpan w:val="2"/>
            <w:shd w:val="clear" w:color="auto" w:fill="auto"/>
            <w:noWrap/>
            <w:vAlign w:val="center"/>
          </w:tcPr>
          <w:p w14:paraId="7AEB7317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0.99</w:t>
            </w:r>
          </w:p>
        </w:tc>
        <w:tc>
          <w:tcPr>
            <w:tcW w:w="336" w:type="pct"/>
            <w:noWrap/>
            <w:vAlign w:val="center"/>
          </w:tcPr>
          <w:p w14:paraId="35AB3643" w14:textId="77777777" w:rsidR="00FD66D7" w:rsidRPr="008B544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5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51.03</w:t>
            </w:r>
          </w:p>
        </w:tc>
        <w:tc>
          <w:tcPr>
            <w:tcW w:w="379" w:type="pct"/>
            <w:noWrap/>
            <w:vAlign w:val="center"/>
          </w:tcPr>
          <w:p w14:paraId="044D7A64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0.58</w:t>
            </w:r>
          </w:p>
        </w:tc>
      </w:tr>
      <w:tr w:rsidR="00FD66D7" w:rsidRPr="009B3B40" w14:paraId="3FEF959C" w14:textId="77777777" w:rsidTr="00FE7A35">
        <w:trPr>
          <w:trHeight w:val="288"/>
        </w:trPr>
        <w:tc>
          <w:tcPr>
            <w:tcW w:w="1214" w:type="pct"/>
            <w:vAlign w:val="center"/>
          </w:tcPr>
          <w:p w14:paraId="2982B45D" w14:textId="77777777" w:rsidR="00FD66D7" w:rsidRPr="009B3B40" w:rsidRDefault="00FD66D7" w:rsidP="00FE7A35">
            <w:pPr>
              <w:spacing w:beforeLines="60" w:before="144" w:afterLines="60" w:after="144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3B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Education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hhh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B3B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(years)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164E216A" w14:textId="77777777" w:rsidR="00FD66D7" w:rsidRPr="008B544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5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6.6</w:t>
            </w:r>
            <w:r w:rsidRPr="008B544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14:paraId="4E6499E0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0.15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04701353" w14:textId="77777777" w:rsidR="00FD66D7" w:rsidRPr="008B544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5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6.1</w:t>
            </w:r>
            <w:r w:rsidRPr="008B544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84" w:type="pct"/>
            <w:gridSpan w:val="2"/>
            <w:shd w:val="clear" w:color="auto" w:fill="auto"/>
            <w:noWrap/>
            <w:vAlign w:val="center"/>
          </w:tcPr>
          <w:p w14:paraId="5AA20EAC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0.14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619CD2E" w14:textId="77777777" w:rsidR="00FD66D7" w:rsidRPr="008B544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8B5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6.3</w:t>
            </w:r>
            <w:r w:rsidRPr="008B544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a,b</w:t>
            </w:r>
            <w:proofErr w:type="gramEnd"/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6E11860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0.22</w:t>
            </w:r>
          </w:p>
        </w:tc>
        <w:tc>
          <w:tcPr>
            <w:tcW w:w="426" w:type="pct"/>
            <w:gridSpan w:val="3"/>
            <w:shd w:val="clear" w:color="auto" w:fill="auto"/>
            <w:noWrap/>
            <w:vAlign w:val="center"/>
          </w:tcPr>
          <w:p w14:paraId="347123B2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7.1</w:t>
            </w: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c</w:t>
            </w:r>
          </w:p>
        </w:tc>
        <w:tc>
          <w:tcPr>
            <w:tcW w:w="381" w:type="pct"/>
            <w:gridSpan w:val="2"/>
            <w:shd w:val="clear" w:color="auto" w:fill="auto"/>
            <w:noWrap/>
            <w:vAlign w:val="center"/>
          </w:tcPr>
          <w:p w14:paraId="73733136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0.16</w:t>
            </w:r>
          </w:p>
        </w:tc>
        <w:tc>
          <w:tcPr>
            <w:tcW w:w="336" w:type="pct"/>
            <w:noWrap/>
            <w:vAlign w:val="center"/>
          </w:tcPr>
          <w:p w14:paraId="2533E4BF" w14:textId="77777777" w:rsidR="00FD66D7" w:rsidRPr="008B544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5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6.5</w:t>
            </w:r>
          </w:p>
        </w:tc>
        <w:tc>
          <w:tcPr>
            <w:tcW w:w="379" w:type="pct"/>
            <w:noWrap/>
            <w:vAlign w:val="center"/>
          </w:tcPr>
          <w:p w14:paraId="52DB3E3D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0.08</w:t>
            </w:r>
          </w:p>
        </w:tc>
      </w:tr>
      <w:tr w:rsidR="00FD66D7" w:rsidRPr="00F94B5E" w14:paraId="551EBC83" w14:textId="77777777" w:rsidTr="00FE7A35">
        <w:trPr>
          <w:trHeight w:val="320"/>
        </w:trPr>
        <w:tc>
          <w:tcPr>
            <w:tcW w:w="1214" w:type="pct"/>
            <w:vAlign w:val="center"/>
          </w:tcPr>
          <w:p w14:paraId="654B4747" w14:textId="77777777" w:rsidR="00FD66D7" w:rsidRPr="00F94B5E" w:rsidRDefault="00FD66D7" w:rsidP="00FE7A35">
            <w:pPr>
              <w:spacing w:beforeLines="60" w:before="144" w:afterLines="60" w:after="144"/>
              <w:ind w:right="-10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Household size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13FA652F" w14:textId="77777777" w:rsidR="00FD66D7" w:rsidRPr="00F94B5E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3.48</w:t>
            </w:r>
            <w:r w:rsidRPr="006D03D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,b</w:t>
            </w:r>
            <w:proofErr w:type="gramEnd"/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14:paraId="08086F41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1.73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46A0C669" w14:textId="77777777" w:rsidR="00FD66D7" w:rsidRPr="00F94B5E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84" w:type="pct"/>
            <w:gridSpan w:val="2"/>
            <w:shd w:val="clear" w:color="auto" w:fill="auto"/>
            <w:noWrap/>
            <w:vAlign w:val="center"/>
          </w:tcPr>
          <w:p w14:paraId="20E89405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1.73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583508C" w14:textId="77777777" w:rsidR="00FD66D7" w:rsidRPr="00F94B5E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3.56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69B5BE55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1.60</w:t>
            </w:r>
          </w:p>
        </w:tc>
        <w:tc>
          <w:tcPr>
            <w:tcW w:w="426" w:type="pct"/>
            <w:gridSpan w:val="3"/>
            <w:shd w:val="clear" w:color="auto" w:fill="auto"/>
            <w:noWrap/>
            <w:vAlign w:val="center"/>
          </w:tcPr>
          <w:p w14:paraId="7C53BAE9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3.86</w:t>
            </w: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81" w:type="pct"/>
            <w:gridSpan w:val="2"/>
            <w:shd w:val="clear" w:color="auto" w:fill="auto"/>
            <w:noWrap/>
            <w:vAlign w:val="center"/>
          </w:tcPr>
          <w:p w14:paraId="33367C66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1.57</w:t>
            </w:r>
          </w:p>
        </w:tc>
        <w:tc>
          <w:tcPr>
            <w:tcW w:w="336" w:type="pct"/>
            <w:noWrap/>
            <w:vAlign w:val="center"/>
          </w:tcPr>
          <w:p w14:paraId="4C4F235B" w14:textId="77777777" w:rsidR="00FD66D7" w:rsidRPr="00F94B5E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F94B5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3.62</w:t>
            </w:r>
          </w:p>
        </w:tc>
        <w:tc>
          <w:tcPr>
            <w:tcW w:w="379" w:type="pct"/>
            <w:noWrap/>
            <w:vAlign w:val="center"/>
          </w:tcPr>
          <w:p w14:paraId="130C2CC8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1.68</w:t>
            </w:r>
          </w:p>
        </w:tc>
      </w:tr>
      <w:tr w:rsidR="00FD66D7" w:rsidRPr="009B3B40" w14:paraId="13362BD5" w14:textId="77777777" w:rsidTr="00FE7A35">
        <w:tblPrEx>
          <w:tblBorders>
            <w:top w:val="single" w:sz="8" w:space="0" w:color="000000" w:themeColor="text1"/>
            <w:bottom w:val="single" w:sz="8" w:space="0" w:color="000000" w:themeColor="text1"/>
          </w:tblBorders>
          <w:tblLook w:val="0620" w:firstRow="1" w:lastRow="0" w:firstColumn="0" w:lastColumn="0" w:noHBand="1" w:noVBand="1"/>
        </w:tblPrEx>
        <w:trPr>
          <w:trHeight w:val="465"/>
        </w:trPr>
        <w:tc>
          <w:tcPr>
            <w:tcW w:w="5000" w:type="pct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2CED9" w14:textId="77777777" w:rsidR="00FD66D7" w:rsidRPr="00EC0651" w:rsidRDefault="00FD66D7" w:rsidP="00FE7A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C06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Social capital</w:t>
            </w:r>
          </w:p>
        </w:tc>
      </w:tr>
      <w:tr w:rsidR="00FD66D7" w:rsidRPr="009B3B40" w14:paraId="4D2363A2" w14:textId="77777777" w:rsidTr="00FE7A35">
        <w:trPr>
          <w:trHeight w:val="270"/>
        </w:trPr>
        <w:tc>
          <w:tcPr>
            <w:tcW w:w="1214" w:type="pct"/>
            <w:vAlign w:val="center"/>
          </w:tcPr>
          <w:p w14:paraId="203C4B6B" w14:textId="77777777" w:rsidR="00FD66D7" w:rsidRPr="009B3B40" w:rsidRDefault="00FD66D7" w:rsidP="00FE7A35">
            <w:pPr>
              <w:spacing w:beforeLines="60" w:before="144" w:afterLines="60" w:after="144"/>
              <w:ind w:right="-14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9B3B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Mobile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9B3B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phone ownership (</w:t>
            </w:r>
            <w:r w:rsidRPr="009B3B4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n</w:t>
            </w:r>
            <w:r w:rsidRPr="009B3B4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442614D3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0.93</w:t>
            </w:r>
            <w:r w:rsidRPr="006D03D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14:paraId="03F9AB09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0.78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1C233D95" w14:textId="77777777" w:rsidR="00FD66D7" w:rsidRPr="00583DBD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84" w:type="pct"/>
            <w:gridSpan w:val="2"/>
            <w:shd w:val="clear" w:color="auto" w:fill="auto"/>
            <w:noWrap/>
            <w:vAlign w:val="center"/>
          </w:tcPr>
          <w:p w14:paraId="0EFE3148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0.69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8B55AD1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0.54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069DE96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0.69</w:t>
            </w:r>
          </w:p>
        </w:tc>
        <w:tc>
          <w:tcPr>
            <w:tcW w:w="426" w:type="pct"/>
            <w:gridSpan w:val="3"/>
            <w:shd w:val="clear" w:color="auto" w:fill="auto"/>
            <w:noWrap/>
            <w:vAlign w:val="center"/>
          </w:tcPr>
          <w:p w14:paraId="288D1874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1.29</w:t>
            </w: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c</w:t>
            </w:r>
          </w:p>
        </w:tc>
        <w:tc>
          <w:tcPr>
            <w:tcW w:w="381" w:type="pct"/>
            <w:gridSpan w:val="2"/>
            <w:shd w:val="clear" w:color="auto" w:fill="auto"/>
            <w:noWrap/>
            <w:vAlign w:val="center"/>
          </w:tcPr>
          <w:p w14:paraId="47EFECA3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0.98</w:t>
            </w:r>
          </w:p>
        </w:tc>
        <w:tc>
          <w:tcPr>
            <w:tcW w:w="336" w:type="pct"/>
            <w:noWrap/>
            <w:vAlign w:val="center"/>
          </w:tcPr>
          <w:p w14:paraId="5A560287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0.83</w:t>
            </w:r>
          </w:p>
        </w:tc>
        <w:tc>
          <w:tcPr>
            <w:tcW w:w="379" w:type="pct"/>
            <w:noWrap/>
            <w:vAlign w:val="center"/>
          </w:tcPr>
          <w:p w14:paraId="30ABE2AA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0.84</w:t>
            </w:r>
          </w:p>
        </w:tc>
      </w:tr>
      <w:tr w:rsidR="00FD66D7" w:rsidRPr="009B3B40" w14:paraId="4DB8190F" w14:textId="77777777" w:rsidTr="00FE7A35">
        <w:trPr>
          <w:trHeight w:val="298"/>
        </w:trPr>
        <w:tc>
          <w:tcPr>
            <w:tcW w:w="1214" w:type="pct"/>
            <w:vAlign w:val="center"/>
          </w:tcPr>
          <w:p w14:paraId="61B20974" w14:textId="77777777" w:rsidR="00FD66D7" w:rsidRPr="009B3B40" w:rsidRDefault="00FD66D7" w:rsidP="00FE7A35">
            <w:pPr>
              <w:spacing w:beforeLines="60" w:before="144" w:afterLines="60" w:after="144"/>
              <w:ind w:right="-10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Access to m</w:t>
            </w:r>
            <w:r w:rsidRPr="009B3B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arket information (</w:t>
            </w:r>
            <w:r w:rsidRPr="009B3B4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9B3B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06218B8C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4.90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14:paraId="4FF33C9F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8.31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41697388" w14:textId="77777777" w:rsidR="00FD66D7" w:rsidRPr="00583DBD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84" w:type="pct"/>
            <w:gridSpan w:val="2"/>
            <w:shd w:val="clear" w:color="auto" w:fill="auto"/>
            <w:noWrap/>
            <w:vAlign w:val="center"/>
          </w:tcPr>
          <w:p w14:paraId="05820519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3.68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80A37A4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3.49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6B058B2E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4.87</w:t>
            </w:r>
          </w:p>
        </w:tc>
        <w:tc>
          <w:tcPr>
            <w:tcW w:w="426" w:type="pct"/>
            <w:gridSpan w:val="3"/>
            <w:shd w:val="clear" w:color="auto" w:fill="auto"/>
            <w:noWrap/>
            <w:vAlign w:val="center"/>
          </w:tcPr>
          <w:p w14:paraId="4EB96689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proofErr w:type="gramStart"/>
            <w:r w:rsidRPr="00EC06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6.57</w:t>
            </w: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a,c</w:t>
            </w:r>
            <w:proofErr w:type="gramEnd"/>
          </w:p>
        </w:tc>
        <w:tc>
          <w:tcPr>
            <w:tcW w:w="381" w:type="pct"/>
            <w:gridSpan w:val="2"/>
            <w:shd w:val="clear" w:color="auto" w:fill="auto"/>
            <w:noWrap/>
            <w:vAlign w:val="center"/>
          </w:tcPr>
          <w:p w14:paraId="399F754E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13.47</w:t>
            </w:r>
          </w:p>
        </w:tc>
        <w:tc>
          <w:tcPr>
            <w:tcW w:w="336" w:type="pct"/>
            <w:noWrap/>
            <w:vAlign w:val="center"/>
          </w:tcPr>
          <w:p w14:paraId="3563FB84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4.19</w:t>
            </w:r>
          </w:p>
        </w:tc>
        <w:tc>
          <w:tcPr>
            <w:tcW w:w="379" w:type="pct"/>
            <w:noWrap/>
            <w:vAlign w:val="center"/>
          </w:tcPr>
          <w:p w14:paraId="57B4CA0C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8.46</w:t>
            </w:r>
          </w:p>
        </w:tc>
      </w:tr>
      <w:tr w:rsidR="00FD66D7" w:rsidRPr="009B3B40" w14:paraId="6F2A7A34" w14:textId="77777777" w:rsidTr="00FE7A35">
        <w:trPr>
          <w:trHeight w:val="289"/>
        </w:trPr>
        <w:tc>
          <w:tcPr>
            <w:tcW w:w="1214" w:type="pct"/>
            <w:tcBorders>
              <w:bottom w:val="nil"/>
            </w:tcBorders>
            <w:vAlign w:val="center"/>
          </w:tcPr>
          <w:p w14:paraId="2AA6211A" w14:textId="77777777" w:rsidR="00FD66D7" w:rsidRPr="009B3B40" w:rsidRDefault="00FD66D7" w:rsidP="00FE7A35">
            <w:pPr>
              <w:spacing w:beforeLines="60" w:before="144" w:afterLines="60" w:after="14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9B3B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Group membership (</w:t>
            </w:r>
            <w:r w:rsidRPr="009B3B4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9B3B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91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4250B551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0.65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89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14:paraId="2D48BA38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0.76</w:t>
            </w:r>
          </w:p>
        </w:tc>
        <w:tc>
          <w:tcPr>
            <w:tcW w:w="390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5A1CCF5B" w14:textId="77777777" w:rsidR="00FD66D7" w:rsidRPr="00583DBD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84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14:paraId="1E4BCE2C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0.69</w:t>
            </w:r>
          </w:p>
        </w:tc>
        <w:tc>
          <w:tcPr>
            <w:tcW w:w="344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5D3127FA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0.64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66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41D7924A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0.75</w:t>
            </w:r>
          </w:p>
        </w:tc>
        <w:tc>
          <w:tcPr>
            <w:tcW w:w="426" w:type="pct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14:paraId="0613ED04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0.83</w:t>
            </w: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81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14:paraId="4578548C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0.82</w:t>
            </w:r>
          </w:p>
        </w:tc>
        <w:tc>
          <w:tcPr>
            <w:tcW w:w="336" w:type="pct"/>
            <w:tcBorders>
              <w:bottom w:val="nil"/>
            </w:tcBorders>
            <w:noWrap/>
            <w:vAlign w:val="center"/>
          </w:tcPr>
          <w:p w14:paraId="34504B23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0.67</w:t>
            </w:r>
          </w:p>
        </w:tc>
        <w:tc>
          <w:tcPr>
            <w:tcW w:w="379" w:type="pct"/>
            <w:tcBorders>
              <w:bottom w:val="nil"/>
            </w:tcBorders>
            <w:noWrap/>
            <w:vAlign w:val="center"/>
          </w:tcPr>
          <w:p w14:paraId="075F541C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0.75</w:t>
            </w:r>
          </w:p>
        </w:tc>
      </w:tr>
      <w:tr w:rsidR="00FD66D7" w:rsidRPr="009B3B40" w14:paraId="31C4781F" w14:textId="77777777" w:rsidTr="00FE7A35">
        <w:tblPrEx>
          <w:tblBorders>
            <w:top w:val="single" w:sz="8" w:space="0" w:color="000000" w:themeColor="text1"/>
            <w:bottom w:val="single" w:sz="8" w:space="0" w:color="000000" w:themeColor="text1"/>
          </w:tblBorders>
          <w:tblLook w:val="0620" w:firstRow="1" w:lastRow="0" w:firstColumn="0" w:lastColumn="0" w:noHBand="1" w:noVBand="1"/>
        </w:tblPrEx>
        <w:trPr>
          <w:trHeight w:val="555"/>
        </w:trPr>
        <w:tc>
          <w:tcPr>
            <w:tcW w:w="5000" w:type="pct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F1A65" w14:textId="77777777" w:rsidR="00FD66D7" w:rsidRPr="00EC0651" w:rsidRDefault="00FD66D7" w:rsidP="00FE7A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C06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Financial capital</w:t>
            </w:r>
          </w:p>
        </w:tc>
      </w:tr>
      <w:tr w:rsidR="00FD66D7" w:rsidRPr="009B3B40" w14:paraId="7D1C500D" w14:textId="77777777" w:rsidTr="00FE7A35">
        <w:trPr>
          <w:trHeight w:val="284"/>
        </w:trPr>
        <w:tc>
          <w:tcPr>
            <w:tcW w:w="1214" w:type="pct"/>
            <w:vAlign w:val="center"/>
          </w:tcPr>
          <w:p w14:paraId="59411886" w14:textId="77777777" w:rsidR="00FD66D7" w:rsidRPr="009B3B40" w:rsidRDefault="00FD66D7" w:rsidP="00FE7A35">
            <w:pPr>
              <w:spacing w:beforeLines="60" w:before="144" w:afterLines="60" w:after="144"/>
              <w:contextualSpacing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9B3B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oan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533E2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3156AFA9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14:paraId="659DBE35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6F96F2F5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84" w:type="pct"/>
            <w:gridSpan w:val="2"/>
            <w:shd w:val="clear" w:color="auto" w:fill="auto"/>
            <w:noWrap/>
            <w:vAlign w:val="center"/>
          </w:tcPr>
          <w:p w14:paraId="0CF39CF0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8D86772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21056C76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426" w:type="pct"/>
            <w:gridSpan w:val="3"/>
            <w:shd w:val="clear" w:color="auto" w:fill="auto"/>
            <w:noWrap/>
            <w:vAlign w:val="center"/>
          </w:tcPr>
          <w:p w14:paraId="681EC202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0.24</w:t>
            </w: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81" w:type="pct"/>
            <w:gridSpan w:val="2"/>
            <w:shd w:val="clear" w:color="auto" w:fill="auto"/>
            <w:noWrap/>
            <w:vAlign w:val="center"/>
          </w:tcPr>
          <w:p w14:paraId="7F05AA14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0.43</w:t>
            </w:r>
          </w:p>
        </w:tc>
        <w:tc>
          <w:tcPr>
            <w:tcW w:w="336" w:type="pct"/>
            <w:noWrap/>
            <w:vAlign w:val="center"/>
          </w:tcPr>
          <w:p w14:paraId="175ABBED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0.24</w:t>
            </w:r>
          </w:p>
        </w:tc>
        <w:tc>
          <w:tcPr>
            <w:tcW w:w="379" w:type="pct"/>
            <w:noWrap/>
            <w:vAlign w:val="center"/>
          </w:tcPr>
          <w:p w14:paraId="0EE833EA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0.43</w:t>
            </w:r>
          </w:p>
        </w:tc>
      </w:tr>
      <w:tr w:rsidR="00FD66D7" w:rsidRPr="009B3B40" w14:paraId="53A4F1E3" w14:textId="77777777" w:rsidTr="00FE7A35">
        <w:trPr>
          <w:trHeight w:val="321"/>
        </w:trPr>
        <w:tc>
          <w:tcPr>
            <w:tcW w:w="1214" w:type="pct"/>
            <w:vAlign w:val="bottom"/>
          </w:tcPr>
          <w:p w14:paraId="4237FDD4" w14:textId="77777777" w:rsidR="00FD66D7" w:rsidRPr="009B3B40" w:rsidRDefault="00FD66D7" w:rsidP="00FE7A35">
            <w:pPr>
              <w:spacing w:before="60" w:after="6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53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Savings (</w:t>
            </w:r>
            <w:r w:rsidRPr="00533E2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</w:t>
            </w:r>
            <w:r w:rsidRPr="005053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14:paraId="791198A3" w14:textId="77777777" w:rsidR="00FD66D7" w:rsidRDefault="00FD66D7" w:rsidP="00FE7A3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2F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bottom"/>
          </w:tcPr>
          <w:p w14:paraId="33199143" w14:textId="77777777" w:rsidR="00FD66D7" w:rsidRPr="00EC0651" w:rsidRDefault="00FD66D7" w:rsidP="00FE7A3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74.0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76E68E7A" w14:textId="77777777" w:rsidR="00FD66D7" w:rsidRDefault="00FD66D7" w:rsidP="00FE7A3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2F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84" w:type="pct"/>
            <w:gridSpan w:val="2"/>
            <w:shd w:val="clear" w:color="auto" w:fill="auto"/>
            <w:noWrap/>
            <w:vAlign w:val="bottom"/>
          </w:tcPr>
          <w:p w14:paraId="05F4E80B" w14:textId="77777777" w:rsidR="00FD66D7" w:rsidRPr="00EC0651" w:rsidRDefault="00FD66D7" w:rsidP="00FE7A3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72.5</w:t>
            </w: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1F769C14" w14:textId="77777777" w:rsidR="00FD66D7" w:rsidRDefault="00FD66D7" w:rsidP="00FE7A3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2F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c</w:t>
            </w:r>
          </w:p>
        </w:tc>
        <w:tc>
          <w:tcPr>
            <w:tcW w:w="366" w:type="pct"/>
            <w:shd w:val="clear" w:color="auto" w:fill="auto"/>
            <w:noWrap/>
            <w:vAlign w:val="bottom"/>
          </w:tcPr>
          <w:p w14:paraId="244E79F1" w14:textId="77777777" w:rsidR="00FD66D7" w:rsidRPr="00EC0651" w:rsidRDefault="00FD66D7" w:rsidP="00FE7A3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73.9</w:t>
            </w:r>
          </w:p>
        </w:tc>
        <w:tc>
          <w:tcPr>
            <w:tcW w:w="426" w:type="pct"/>
            <w:gridSpan w:val="3"/>
            <w:shd w:val="clear" w:color="auto" w:fill="auto"/>
            <w:noWrap/>
            <w:vAlign w:val="bottom"/>
          </w:tcPr>
          <w:p w14:paraId="71A8E1BF" w14:textId="77777777" w:rsidR="00FD66D7" w:rsidRPr="00EC0651" w:rsidRDefault="00FD66D7" w:rsidP="00FE7A3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81" w:type="pct"/>
            <w:gridSpan w:val="2"/>
            <w:shd w:val="clear" w:color="auto" w:fill="auto"/>
            <w:noWrap/>
            <w:vAlign w:val="bottom"/>
          </w:tcPr>
          <w:p w14:paraId="76E95C5C" w14:textId="77777777" w:rsidR="00FD66D7" w:rsidRPr="00EC0651" w:rsidRDefault="00FD66D7" w:rsidP="00FE7A3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86.8</w:t>
            </w:r>
          </w:p>
        </w:tc>
        <w:tc>
          <w:tcPr>
            <w:tcW w:w="336" w:type="pct"/>
            <w:noWrap/>
            <w:vAlign w:val="bottom"/>
          </w:tcPr>
          <w:p w14:paraId="71893EEA" w14:textId="77777777" w:rsidR="00FD66D7" w:rsidRDefault="00FD66D7" w:rsidP="00FE7A3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2F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379" w:type="pct"/>
            <w:noWrap/>
            <w:vAlign w:val="bottom"/>
          </w:tcPr>
          <w:p w14:paraId="393F7CD6" w14:textId="77777777" w:rsidR="00FD66D7" w:rsidRPr="00EC0651" w:rsidRDefault="00FD66D7" w:rsidP="00FE7A3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76.4</w:t>
            </w:r>
          </w:p>
        </w:tc>
      </w:tr>
      <w:tr w:rsidR="00FD66D7" w:rsidRPr="009B3B40" w14:paraId="5F467621" w14:textId="77777777" w:rsidTr="00FE7A35">
        <w:trPr>
          <w:trHeight w:val="284"/>
        </w:trPr>
        <w:tc>
          <w:tcPr>
            <w:tcW w:w="1214" w:type="pct"/>
            <w:vAlign w:val="bottom"/>
          </w:tcPr>
          <w:p w14:paraId="79E06AA0" w14:textId="77777777" w:rsidR="00FD66D7" w:rsidRPr="009B3B40" w:rsidRDefault="00FD66D7" w:rsidP="00FE7A35">
            <w:pPr>
              <w:spacing w:before="60" w:after="6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 xml:space="preserve">Value Savings (US$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PPP)</w:t>
            </w:r>
            <w:r w:rsidRPr="00533E2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†</w:t>
            </w:r>
            <w:proofErr w:type="gramEnd"/>
            <w:r w:rsidRPr="00533E2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†</w:t>
            </w:r>
          </w:p>
        </w:tc>
        <w:tc>
          <w:tcPr>
            <w:tcW w:w="391" w:type="pct"/>
            <w:shd w:val="clear" w:color="auto" w:fill="auto"/>
            <w:noWrap/>
            <w:vAlign w:val="bottom"/>
          </w:tcPr>
          <w:p w14:paraId="3167822C" w14:textId="77777777" w:rsidR="00FD66D7" w:rsidRDefault="00FD66D7" w:rsidP="00FE7A3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566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bottom"/>
          </w:tcPr>
          <w:p w14:paraId="6AF9AA2C" w14:textId="77777777" w:rsidR="00FD66D7" w:rsidRPr="00EC0651" w:rsidRDefault="00FD66D7" w:rsidP="00FE7A3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shd w:val="clear" w:color="auto" w:fill="auto"/>
            <w:noWrap/>
            <w:vAlign w:val="bottom"/>
          </w:tcPr>
          <w:p w14:paraId="0702522C" w14:textId="77777777" w:rsidR="00FD66D7" w:rsidRDefault="00FD66D7" w:rsidP="00FE7A3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566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84" w:type="pct"/>
            <w:gridSpan w:val="2"/>
            <w:shd w:val="clear" w:color="auto" w:fill="auto"/>
            <w:noWrap/>
            <w:vAlign w:val="bottom"/>
          </w:tcPr>
          <w:p w14:paraId="7F1722F2" w14:textId="77777777" w:rsidR="00FD66D7" w:rsidRPr="00EC0651" w:rsidRDefault="00FD66D7" w:rsidP="00FE7A3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</w:tcPr>
          <w:p w14:paraId="35A48A43" w14:textId="77777777" w:rsidR="00FD66D7" w:rsidRDefault="00FD66D7" w:rsidP="00FE7A3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566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66" w:type="pct"/>
            <w:shd w:val="clear" w:color="auto" w:fill="auto"/>
            <w:noWrap/>
            <w:vAlign w:val="bottom"/>
          </w:tcPr>
          <w:p w14:paraId="0458F8FF" w14:textId="77777777" w:rsidR="00FD66D7" w:rsidRPr="00EC0651" w:rsidRDefault="00FD66D7" w:rsidP="00FE7A3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pct"/>
            <w:gridSpan w:val="3"/>
            <w:shd w:val="clear" w:color="auto" w:fill="auto"/>
            <w:noWrap/>
            <w:vAlign w:val="bottom"/>
          </w:tcPr>
          <w:p w14:paraId="6454FB24" w14:textId="77777777" w:rsidR="00FD66D7" w:rsidRPr="00EC0651" w:rsidRDefault="00FD66D7" w:rsidP="00FE7A3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</w:t>
            </w: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c</w:t>
            </w:r>
          </w:p>
        </w:tc>
        <w:tc>
          <w:tcPr>
            <w:tcW w:w="381" w:type="pct"/>
            <w:gridSpan w:val="2"/>
            <w:shd w:val="clear" w:color="auto" w:fill="auto"/>
            <w:noWrap/>
            <w:vAlign w:val="bottom"/>
          </w:tcPr>
          <w:p w14:paraId="2B33903C" w14:textId="77777777" w:rsidR="00FD66D7" w:rsidRPr="00EC0651" w:rsidRDefault="00FD66D7" w:rsidP="00FE7A3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6" w:type="pct"/>
            <w:noWrap/>
            <w:vAlign w:val="bottom"/>
          </w:tcPr>
          <w:p w14:paraId="743126CF" w14:textId="77777777" w:rsidR="00FD66D7" w:rsidRDefault="00FD66D7" w:rsidP="00FE7A3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566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379" w:type="pct"/>
            <w:noWrap/>
            <w:vAlign w:val="bottom"/>
          </w:tcPr>
          <w:p w14:paraId="1CAACB50" w14:textId="77777777" w:rsidR="00FD66D7" w:rsidRPr="00EC0651" w:rsidRDefault="00FD66D7" w:rsidP="00FE7A35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376</w:t>
            </w:r>
          </w:p>
        </w:tc>
      </w:tr>
      <w:tr w:rsidR="00FD66D7" w:rsidRPr="00F22DDF" w14:paraId="76A5689A" w14:textId="77777777" w:rsidTr="00FE7A35">
        <w:tblPrEx>
          <w:tblBorders>
            <w:top w:val="single" w:sz="8" w:space="0" w:color="000000" w:themeColor="text1"/>
            <w:bottom w:val="single" w:sz="8" w:space="0" w:color="000000" w:themeColor="text1"/>
          </w:tblBorders>
          <w:tblLook w:val="0620" w:firstRow="1" w:lastRow="0" w:firstColumn="0" w:lastColumn="0" w:noHBand="1" w:noVBand="1"/>
        </w:tblPrEx>
        <w:trPr>
          <w:trHeight w:val="533"/>
        </w:trPr>
        <w:tc>
          <w:tcPr>
            <w:tcW w:w="5000" w:type="pct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EC76D" w14:textId="77777777" w:rsidR="00FD66D7" w:rsidRPr="00EC0651" w:rsidRDefault="00FD66D7" w:rsidP="00FE7A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C06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Physical capital (land)</w:t>
            </w:r>
          </w:p>
        </w:tc>
      </w:tr>
      <w:tr w:rsidR="00FD66D7" w:rsidRPr="009B3B40" w14:paraId="00B53BD4" w14:textId="77777777" w:rsidTr="00FE7A35">
        <w:trPr>
          <w:trHeight w:val="200"/>
        </w:trPr>
        <w:tc>
          <w:tcPr>
            <w:tcW w:w="1214" w:type="pct"/>
            <w:vAlign w:val="center"/>
          </w:tcPr>
          <w:p w14:paraId="42AACB24" w14:textId="77777777" w:rsidR="00FD66D7" w:rsidRPr="009B3B40" w:rsidRDefault="00FD66D7" w:rsidP="00FE7A35">
            <w:pPr>
              <w:spacing w:beforeLines="60" w:before="144" w:afterLines="60" w:after="14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9B3B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owned</w:t>
            </w:r>
            <w:r w:rsidRPr="009B3B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(in ha)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2D3FECD6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2.48</w:t>
            </w:r>
            <w:r w:rsidRPr="006D03D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14:paraId="086D8F88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2.03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6E281A50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84" w:type="pct"/>
            <w:gridSpan w:val="2"/>
            <w:shd w:val="clear" w:color="auto" w:fill="auto"/>
            <w:noWrap/>
            <w:vAlign w:val="center"/>
          </w:tcPr>
          <w:p w14:paraId="13865AF6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3.65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45C586D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1.98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05B904E6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1.55</w:t>
            </w:r>
          </w:p>
        </w:tc>
        <w:tc>
          <w:tcPr>
            <w:tcW w:w="426" w:type="pct"/>
            <w:gridSpan w:val="3"/>
            <w:shd w:val="clear" w:color="auto" w:fill="auto"/>
            <w:noWrap/>
            <w:vAlign w:val="center"/>
          </w:tcPr>
          <w:p w14:paraId="25FDA0FB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proofErr w:type="gramStart"/>
            <w:r w:rsidRPr="00EC06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3.19</w:t>
            </w: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a,c</w:t>
            </w:r>
            <w:proofErr w:type="gramEnd"/>
          </w:p>
        </w:tc>
        <w:tc>
          <w:tcPr>
            <w:tcW w:w="381" w:type="pct"/>
            <w:gridSpan w:val="2"/>
            <w:shd w:val="clear" w:color="auto" w:fill="auto"/>
            <w:noWrap/>
            <w:vAlign w:val="center"/>
          </w:tcPr>
          <w:p w14:paraId="0E158438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7.31</w:t>
            </w:r>
          </w:p>
        </w:tc>
        <w:tc>
          <w:tcPr>
            <w:tcW w:w="336" w:type="pct"/>
            <w:noWrap/>
            <w:vAlign w:val="center"/>
          </w:tcPr>
          <w:p w14:paraId="6A7E134F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2.47</w:t>
            </w:r>
          </w:p>
        </w:tc>
        <w:tc>
          <w:tcPr>
            <w:tcW w:w="379" w:type="pct"/>
            <w:noWrap/>
            <w:vAlign w:val="center"/>
          </w:tcPr>
          <w:p w14:paraId="01B7BC08" w14:textId="77777777" w:rsidR="00FD66D7" w:rsidRPr="00EC0651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4.35</w:t>
            </w:r>
          </w:p>
        </w:tc>
      </w:tr>
      <w:tr w:rsidR="00FD66D7" w:rsidRPr="00F22DDF" w14:paraId="7211AB09" w14:textId="77777777" w:rsidTr="00FE7A35">
        <w:tblPrEx>
          <w:tblBorders>
            <w:top w:val="single" w:sz="8" w:space="0" w:color="000000" w:themeColor="text1"/>
            <w:bottom w:val="single" w:sz="8" w:space="0" w:color="000000" w:themeColor="text1"/>
          </w:tblBorders>
          <w:tblLook w:val="0620" w:firstRow="1" w:lastRow="0" w:firstColumn="0" w:lastColumn="0" w:noHBand="1" w:noVBand="1"/>
        </w:tblPrEx>
        <w:trPr>
          <w:trHeight w:val="559"/>
        </w:trPr>
        <w:tc>
          <w:tcPr>
            <w:tcW w:w="5000" w:type="pct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C4DAFB" w14:textId="77777777" w:rsidR="00FD66D7" w:rsidRPr="00773D1A" w:rsidRDefault="00FD66D7" w:rsidP="00FE7A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73D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Physical capital (nonland)</w:t>
            </w:r>
          </w:p>
        </w:tc>
      </w:tr>
      <w:tr w:rsidR="00FD66D7" w:rsidRPr="009B3B40" w14:paraId="75D48C68" w14:textId="77777777" w:rsidTr="00FE7A35">
        <w:trPr>
          <w:trHeight w:val="276"/>
        </w:trPr>
        <w:tc>
          <w:tcPr>
            <w:tcW w:w="1214" w:type="pct"/>
            <w:vAlign w:val="center"/>
          </w:tcPr>
          <w:p w14:paraId="2ADB7FE4" w14:textId="77777777" w:rsidR="00FD66D7" w:rsidRPr="009B3B40" w:rsidRDefault="00FD66D7" w:rsidP="00FE7A35">
            <w:pPr>
              <w:spacing w:beforeLines="60" w:before="144" w:afterLines="60" w:after="14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</w:pPr>
            <w:r w:rsidRPr="009B3B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Livestock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(TLU)</w:t>
            </w:r>
            <w:r w:rsidRPr="00533E2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†††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41C61EFA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0.57</w:t>
            </w:r>
            <w:r w:rsidRPr="006D03D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14:paraId="689F2BCB" w14:textId="77777777" w:rsidR="00FD66D7" w:rsidRPr="00583DBD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 w:rsidRPr="00583DB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3D5FF5D2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84" w:type="pct"/>
            <w:gridSpan w:val="2"/>
            <w:shd w:val="clear" w:color="auto" w:fill="auto"/>
            <w:noWrap/>
            <w:vAlign w:val="center"/>
          </w:tcPr>
          <w:p w14:paraId="2566426C" w14:textId="77777777" w:rsidR="00FD66D7" w:rsidRPr="00583DBD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 w:rsidRPr="00583DB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3.15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F0EE780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0.64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59D3F12A" w14:textId="77777777" w:rsidR="00FD66D7" w:rsidRPr="00583DBD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 w:rsidRPr="00583DB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1.38</w:t>
            </w:r>
          </w:p>
        </w:tc>
        <w:tc>
          <w:tcPr>
            <w:tcW w:w="426" w:type="pct"/>
            <w:gridSpan w:val="3"/>
            <w:shd w:val="clear" w:color="auto" w:fill="auto"/>
            <w:noWrap/>
            <w:vAlign w:val="center"/>
          </w:tcPr>
          <w:p w14:paraId="32D7C607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21.58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a,b</w:t>
            </w:r>
            <w:proofErr w:type="gramEnd"/>
          </w:p>
        </w:tc>
        <w:tc>
          <w:tcPr>
            <w:tcW w:w="381" w:type="pct"/>
            <w:gridSpan w:val="2"/>
            <w:shd w:val="clear" w:color="auto" w:fill="auto"/>
            <w:noWrap/>
            <w:vAlign w:val="center"/>
          </w:tcPr>
          <w:p w14:paraId="1AD4D85B" w14:textId="77777777" w:rsidR="00FD66D7" w:rsidRPr="00110D6A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18"/>
                <w:szCs w:val="18"/>
                <w:lang w:val="en-US" w:eastAsia="de-DE"/>
              </w:rPr>
            </w:pPr>
            <w:r w:rsidRPr="00110D6A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  <w:lang w:val="en-US"/>
              </w:rPr>
              <w:t>280.57</w:t>
            </w:r>
          </w:p>
        </w:tc>
        <w:tc>
          <w:tcPr>
            <w:tcW w:w="336" w:type="pct"/>
            <w:noWrap/>
            <w:vAlign w:val="center"/>
          </w:tcPr>
          <w:p w14:paraId="727CDE6B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5.72</w:t>
            </w:r>
          </w:p>
        </w:tc>
        <w:tc>
          <w:tcPr>
            <w:tcW w:w="379" w:type="pct"/>
            <w:noWrap/>
            <w:vAlign w:val="center"/>
          </w:tcPr>
          <w:p w14:paraId="3B6D9406" w14:textId="77777777" w:rsidR="00FD66D7" w:rsidRPr="00110D6A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18"/>
                <w:szCs w:val="18"/>
                <w:lang w:val="en-US" w:eastAsia="de-DE"/>
              </w:rPr>
            </w:pPr>
            <w:r w:rsidRPr="00110D6A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  <w:lang w:val="en-US"/>
              </w:rPr>
              <w:t>134.89</w:t>
            </w:r>
          </w:p>
        </w:tc>
      </w:tr>
      <w:tr w:rsidR="00FD66D7" w:rsidRPr="009B3B40" w14:paraId="4D3FC785" w14:textId="77777777" w:rsidTr="00FE7A35">
        <w:trPr>
          <w:trHeight w:val="253"/>
        </w:trPr>
        <w:tc>
          <w:tcPr>
            <w:tcW w:w="1214" w:type="pct"/>
            <w:tcBorders>
              <w:bottom w:val="nil"/>
            </w:tcBorders>
            <w:vAlign w:val="center"/>
          </w:tcPr>
          <w:p w14:paraId="761B7700" w14:textId="77777777" w:rsidR="00FD66D7" w:rsidRPr="009B3B40" w:rsidRDefault="00FD66D7" w:rsidP="00FE7A35">
            <w:pPr>
              <w:spacing w:beforeLines="60" w:before="144" w:afterLines="60" w:after="14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9B3B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Asset score</w:t>
            </w:r>
          </w:p>
        </w:tc>
        <w:tc>
          <w:tcPr>
            <w:tcW w:w="391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16B139B5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67.81</w:t>
            </w:r>
            <w:r w:rsidRPr="006D03D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89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14:paraId="27FF8E3A" w14:textId="77777777" w:rsidR="00FD66D7" w:rsidRPr="00583DBD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 w:rsidRPr="00583DB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177.76</w:t>
            </w:r>
          </w:p>
        </w:tc>
        <w:tc>
          <w:tcPr>
            <w:tcW w:w="390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120006C3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43.02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84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14:paraId="26102974" w14:textId="77777777" w:rsidR="00FD66D7" w:rsidRPr="00583DBD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 w:rsidRPr="00583DB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60.98</w:t>
            </w:r>
          </w:p>
        </w:tc>
        <w:tc>
          <w:tcPr>
            <w:tcW w:w="344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55130CF9" w14:textId="77777777" w:rsidR="00FD66D7" w:rsidRPr="00061684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en-US" w:eastAsia="de-DE"/>
              </w:rPr>
            </w:pPr>
            <w:r w:rsidRPr="0006168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en-US"/>
              </w:rPr>
              <w:t>29.76</w:t>
            </w:r>
            <w:r w:rsidRPr="0006168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vertAlign w:val="superscript"/>
                <w:lang w:val="en-US" w:eastAsia="de-DE"/>
              </w:rPr>
              <w:t>c</w:t>
            </w:r>
          </w:p>
        </w:tc>
        <w:tc>
          <w:tcPr>
            <w:tcW w:w="366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56E59162" w14:textId="77777777" w:rsidR="00FD66D7" w:rsidRPr="00583DBD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 w:rsidRPr="00583DB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26.35</w:t>
            </w:r>
          </w:p>
        </w:tc>
        <w:tc>
          <w:tcPr>
            <w:tcW w:w="426" w:type="pct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14:paraId="40075024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88.43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d</w:t>
            </w:r>
          </w:p>
        </w:tc>
        <w:tc>
          <w:tcPr>
            <w:tcW w:w="381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14:paraId="739A525C" w14:textId="77777777" w:rsidR="00FD66D7" w:rsidRPr="00110D6A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18"/>
                <w:szCs w:val="18"/>
                <w:lang w:val="en-US" w:eastAsia="de-DE"/>
              </w:rPr>
            </w:pPr>
            <w:r w:rsidRPr="00110D6A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  <w:lang w:val="en-US"/>
              </w:rPr>
              <w:t>148.89</w:t>
            </w:r>
          </w:p>
        </w:tc>
        <w:tc>
          <w:tcPr>
            <w:tcW w:w="336" w:type="pct"/>
            <w:tcBorders>
              <w:bottom w:val="nil"/>
            </w:tcBorders>
            <w:noWrap/>
            <w:vAlign w:val="center"/>
          </w:tcPr>
          <w:p w14:paraId="02569919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59.04</w:t>
            </w:r>
          </w:p>
        </w:tc>
        <w:tc>
          <w:tcPr>
            <w:tcW w:w="379" w:type="pct"/>
            <w:tcBorders>
              <w:bottom w:val="nil"/>
            </w:tcBorders>
            <w:noWrap/>
            <w:vAlign w:val="center"/>
          </w:tcPr>
          <w:p w14:paraId="4F3C095B" w14:textId="77777777" w:rsidR="00FD66D7" w:rsidRPr="00110D6A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18"/>
                <w:szCs w:val="18"/>
                <w:lang w:val="en-US" w:eastAsia="de-DE"/>
              </w:rPr>
            </w:pPr>
            <w:r w:rsidRPr="00110D6A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  <w:lang w:val="en-US"/>
              </w:rPr>
              <w:t>126.06</w:t>
            </w:r>
          </w:p>
        </w:tc>
      </w:tr>
      <w:tr w:rsidR="00FD66D7" w:rsidRPr="009B3B40" w14:paraId="09B8168F" w14:textId="77777777" w:rsidTr="00FE7A35">
        <w:tblPrEx>
          <w:tblBorders>
            <w:top w:val="single" w:sz="8" w:space="0" w:color="000000" w:themeColor="text1"/>
            <w:bottom w:val="single" w:sz="8" w:space="0" w:color="000000" w:themeColor="text1"/>
          </w:tblBorders>
          <w:tblLook w:val="0620" w:firstRow="1" w:lastRow="0" w:firstColumn="0" w:lastColumn="0" w:noHBand="1" w:noVBand="1"/>
        </w:tblPrEx>
        <w:trPr>
          <w:trHeight w:val="264"/>
        </w:trPr>
        <w:tc>
          <w:tcPr>
            <w:tcW w:w="5000" w:type="pct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D61388" w14:textId="77777777" w:rsidR="00FD66D7" w:rsidRPr="00773D1A" w:rsidRDefault="00FD66D7" w:rsidP="00FE7A35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Environmental</w:t>
            </w:r>
            <w:r w:rsidRPr="00773D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characteristics</w:t>
            </w:r>
          </w:p>
        </w:tc>
      </w:tr>
      <w:tr w:rsidR="00FD66D7" w:rsidRPr="009B3B40" w14:paraId="3D38C7DF" w14:textId="77777777" w:rsidTr="00FE7A35">
        <w:trPr>
          <w:trHeight w:val="361"/>
        </w:trPr>
        <w:tc>
          <w:tcPr>
            <w:tcW w:w="1214" w:type="pct"/>
            <w:vAlign w:val="center"/>
          </w:tcPr>
          <w:p w14:paraId="764630BB" w14:textId="77777777" w:rsidR="00FD66D7" w:rsidRPr="009B3B40" w:rsidRDefault="00FD66D7" w:rsidP="00FE7A35">
            <w:pPr>
              <w:spacing w:beforeLines="60" w:before="144" w:afterLines="60" w:after="144"/>
              <w:ind w:right="-108"/>
              <w:contextualSpacing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</w:pPr>
            <w:r w:rsidRPr="009B3B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Distance to village center (km)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7DC86C64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1.92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14:paraId="0CF33F47" w14:textId="77777777" w:rsidR="00FD66D7" w:rsidRPr="00583DBD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 w:rsidRPr="00583DB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1.72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6ACF3F83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84" w:type="pct"/>
            <w:gridSpan w:val="2"/>
            <w:shd w:val="clear" w:color="auto" w:fill="auto"/>
            <w:noWrap/>
            <w:vAlign w:val="center"/>
          </w:tcPr>
          <w:p w14:paraId="2BC471B0" w14:textId="77777777" w:rsidR="00FD66D7" w:rsidRPr="00583DBD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 w:rsidRPr="00583DB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1.44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A4A3266" w14:textId="77777777" w:rsidR="00FD66D7" w:rsidRPr="00061684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en-US" w:eastAsia="de-DE"/>
              </w:rPr>
            </w:pPr>
            <w:proofErr w:type="gramStart"/>
            <w:r w:rsidRPr="0006168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  <w:lang w:val="en-US"/>
              </w:rPr>
              <w:t>1.31</w:t>
            </w:r>
            <w:r w:rsidRPr="0006168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vertAlign w:val="superscript"/>
                <w:lang w:val="en-US" w:eastAsia="de-DE"/>
              </w:rPr>
              <w:t>c,b</w:t>
            </w:r>
            <w:proofErr w:type="gramEnd"/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7B7C3523" w14:textId="77777777" w:rsidR="00FD66D7" w:rsidRPr="00583DBD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 w:rsidRPr="00583DB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0.97</w:t>
            </w:r>
          </w:p>
        </w:tc>
        <w:tc>
          <w:tcPr>
            <w:tcW w:w="426" w:type="pct"/>
            <w:gridSpan w:val="3"/>
            <w:shd w:val="clear" w:color="auto" w:fill="auto"/>
            <w:noWrap/>
            <w:vAlign w:val="center"/>
          </w:tcPr>
          <w:p w14:paraId="670F87DC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c,d</w:t>
            </w:r>
            <w:proofErr w:type="gramEnd"/>
          </w:p>
        </w:tc>
        <w:tc>
          <w:tcPr>
            <w:tcW w:w="381" w:type="pct"/>
            <w:gridSpan w:val="2"/>
            <w:shd w:val="clear" w:color="auto" w:fill="auto"/>
            <w:noWrap/>
            <w:vAlign w:val="center"/>
          </w:tcPr>
          <w:p w14:paraId="59DBDE68" w14:textId="77777777" w:rsidR="00FD66D7" w:rsidRPr="00583DBD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 w:rsidRPr="00583DB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1.39</w:t>
            </w:r>
          </w:p>
        </w:tc>
        <w:tc>
          <w:tcPr>
            <w:tcW w:w="336" w:type="pct"/>
            <w:noWrap/>
            <w:vAlign w:val="center"/>
          </w:tcPr>
          <w:p w14:paraId="62F033AA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1.59</w:t>
            </w:r>
          </w:p>
        </w:tc>
        <w:tc>
          <w:tcPr>
            <w:tcW w:w="379" w:type="pct"/>
            <w:noWrap/>
            <w:vAlign w:val="center"/>
          </w:tcPr>
          <w:p w14:paraId="33FAF293" w14:textId="77777777" w:rsidR="00FD66D7" w:rsidRPr="00583DBD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 w:rsidRPr="00583DB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1.48</w:t>
            </w:r>
          </w:p>
        </w:tc>
      </w:tr>
      <w:tr w:rsidR="00FD66D7" w:rsidRPr="009B3B40" w14:paraId="422CC71D" w14:textId="77777777" w:rsidTr="00FE7A35">
        <w:trPr>
          <w:trHeight w:val="240"/>
        </w:trPr>
        <w:tc>
          <w:tcPr>
            <w:tcW w:w="1214" w:type="pct"/>
            <w:vAlign w:val="center"/>
          </w:tcPr>
          <w:p w14:paraId="46588104" w14:textId="77777777" w:rsidR="00FD66D7" w:rsidRPr="009B3B40" w:rsidRDefault="00FD66D7" w:rsidP="00FE7A35">
            <w:pPr>
              <w:spacing w:beforeLines="60" w:before="144" w:afterLines="60" w:after="144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3B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Household </w:t>
            </w:r>
            <w:proofErr w:type="gramStart"/>
            <w:r w:rsidRPr="009B3B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 located in</w:t>
            </w:r>
            <w:proofErr w:type="gramEnd"/>
            <w:r w:rsidRPr="009B3B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Morogoro (%)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4C5A4979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0.78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14:paraId="3EC18AB0" w14:textId="77777777" w:rsidR="00FD66D7" w:rsidRPr="00583DBD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 w:rsidRPr="00583DB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21F252B6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84" w:type="pct"/>
            <w:gridSpan w:val="2"/>
            <w:shd w:val="clear" w:color="auto" w:fill="auto"/>
            <w:noWrap/>
            <w:vAlign w:val="center"/>
          </w:tcPr>
          <w:p w14:paraId="685BE29C" w14:textId="77777777" w:rsidR="00FD66D7" w:rsidRPr="00583DBD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 w:rsidRPr="00583DB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8117A5A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0.43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c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14:paraId="418F95F4" w14:textId="77777777" w:rsidR="00FD66D7" w:rsidRPr="00583DBD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 w:rsidRPr="00583DB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0.50</w:t>
            </w:r>
          </w:p>
        </w:tc>
        <w:tc>
          <w:tcPr>
            <w:tcW w:w="426" w:type="pct"/>
            <w:gridSpan w:val="3"/>
            <w:shd w:val="clear" w:color="auto" w:fill="auto"/>
            <w:noWrap/>
            <w:vAlign w:val="center"/>
          </w:tcPr>
          <w:p w14:paraId="3C788184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0.44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c,d</w:t>
            </w:r>
            <w:proofErr w:type="gramEnd"/>
          </w:p>
        </w:tc>
        <w:tc>
          <w:tcPr>
            <w:tcW w:w="381" w:type="pct"/>
            <w:gridSpan w:val="2"/>
            <w:shd w:val="clear" w:color="auto" w:fill="auto"/>
            <w:noWrap/>
            <w:vAlign w:val="center"/>
          </w:tcPr>
          <w:p w14:paraId="760D708E" w14:textId="77777777" w:rsidR="00FD66D7" w:rsidRPr="00583DBD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 w:rsidRPr="00583DB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0.50</w:t>
            </w:r>
          </w:p>
        </w:tc>
        <w:tc>
          <w:tcPr>
            <w:tcW w:w="336" w:type="pct"/>
            <w:noWrap/>
            <w:vAlign w:val="center"/>
          </w:tcPr>
          <w:p w14:paraId="7CA3DBFD" w14:textId="77777777" w:rsidR="00FD66D7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379" w:type="pct"/>
            <w:noWrap/>
            <w:vAlign w:val="center"/>
          </w:tcPr>
          <w:p w14:paraId="353B6209" w14:textId="77777777" w:rsidR="00FD66D7" w:rsidRPr="00583DBD" w:rsidRDefault="00FD66D7" w:rsidP="00FE7A35">
            <w:pPr>
              <w:spacing w:beforeLines="60" w:before="144" w:afterLines="60" w:after="14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 w:rsidRPr="00583DB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0.50</w:t>
            </w:r>
          </w:p>
        </w:tc>
      </w:tr>
    </w:tbl>
    <w:p w14:paraId="4ADF8730" w14:textId="77777777" w:rsidR="00FD66D7" w:rsidRPr="00181531" w:rsidRDefault="00FD66D7" w:rsidP="00FD66D7">
      <w:pPr>
        <w:spacing w:before="60" w:after="0" w:line="240" w:lineRule="auto"/>
        <w:ind w:right="-245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773D1A">
        <w:rPr>
          <w:rFonts w:ascii="Times New Roman" w:hAnsi="Times New Roman" w:cs="Times New Roman"/>
          <w:i/>
          <w:iCs/>
          <w:sz w:val="18"/>
          <w:szCs w:val="18"/>
          <w:lang w:val="en-US"/>
        </w:rPr>
        <w:t>Note.</w:t>
      </w:r>
      <w:r w:rsidRPr="00773D1A">
        <w:rPr>
          <w:rFonts w:ascii="Times New Roman" w:hAnsi="Times New Roman" w:cs="Times New Roman"/>
          <w:i/>
          <w:iCs/>
          <w:sz w:val="18"/>
          <w:szCs w:val="18"/>
          <w:vertAlign w:val="superscript"/>
          <w:lang w:val="en-US"/>
        </w:rPr>
        <w:t>.</w:t>
      </w:r>
      <w:proofErr w:type="gramEnd"/>
      <w:r w:rsidRPr="00773D1A">
        <w:rPr>
          <w:rFonts w:ascii="Times New Roman" w:hAnsi="Times New Roman" w:cs="Times New Roman"/>
          <w:i/>
          <w:iCs/>
          <w:sz w:val="18"/>
          <w:szCs w:val="18"/>
          <w:vertAlign w:val="superscript"/>
          <w:lang w:val="en-US"/>
        </w:rPr>
        <w:t xml:space="preserve"> </w:t>
      </w:r>
      <w:r w:rsidRPr="00DB0191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†</w:t>
      </w:r>
      <w:r>
        <w:rPr>
          <w:rFonts w:ascii="Times New Roman" w:hAnsi="Times New Roman" w:cs="Times New Roman"/>
          <w:sz w:val="18"/>
          <w:szCs w:val="18"/>
          <w:lang w:val="en-US"/>
        </w:rPr>
        <w:t>Household head (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hhh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). </w:t>
      </w:r>
      <w:r w:rsidRPr="00EC0651">
        <w:rPr>
          <w:rFonts w:ascii="Times New Roman" w:hAnsi="Times New Roman" w:cs="Times New Roman"/>
          <w:iCs/>
          <w:sz w:val="18"/>
          <w:szCs w:val="18"/>
          <w:lang w:val="en-US"/>
        </w:rPr>
        <w:t>SD</w:t>
      </w:r>
      <w:r w:rsidRPr="00EC065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= standard deviation. </w:t>
      </w:r>
      <w:r w:rsidRPr="00773D1A">
        <w:rPr>
          <w:rFonts w:ascii="Times New Roman" w:hAnsi="Times New Roman" w:cs="Times New Roman"/>
          <w:sz w:val="18"/>
          <w:szCs w:val="18"/>
          <w:lang w:val="en-US"/>
        </w:rPr>
        <w:t xml:space="preserve">Statistical tests: continuous variables: nonparametric two-sample test (Dunn test with </w:t>
      </w:r>
      <w:r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773D1A">
        <w:rPr>
          <w:rFonts w:ascii="Times New Roman" w:hAnsi="Times New Roman" w:cs="Times New Roman"/>
          <w:sz w:val="18"/>
          <w:szCs w:val="18"/>
          <w:lang w:val="en-US"/>
        </w:rPr>
        <w:t>olm adjustment for multiple comparisons)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73D1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773D1A">
        <w:rPr>
          <w:rFonts w:ascii="Times New Roman" w:hAnsi="Times New Roman" w:cs="Times New Roman"/>
          <w:sz w:val="18"/>
          <w:szCs w:val="18"/>
          <w:lang w:val="en-US"/>
        </w:rPr>
        <w:t xml:space="preserve">inary data: </w:t>
      </w:r>
      <w:r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773D1A">
        <w:rPr>
          <w:rFonts w:ascii="Times New Roman" w:hAnsi="Times New Roman" w:cs="Times New Roman"/>
          <w:sz w:val="18"/>
          <w:szCs w:val="18"/>
          <w:lang w:val="en-US"/>
        </w:rPr>
        <w:t>hi-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squared </w:t>
      </w:r>
      <w:r w:rsidRPr="00773D1A">
        <w:rPr>
          <w:rFonts w:ascii="Times New Roman" w:hAnsi="Times New Roman" w:cs="Times New Roman"/>
          <w:sz w:val="18"/>
          <w:szCs w:val="18"/>
          <w:lang w:val="en-US"/>
        </w:rPr>
        <w:t>test</w:t>
      </w:r>
      <w:r>
        <w:rPr>
          <w:rFonts w:ascii="Times New Roman" w:hAnsi="Times New Roman" w:cs="Times New Roman"/>
          <w:sz w:val="18"/>
          <w:szCs w:val="18"/>
          <w:lang w:val="en-US"/>
        </w:rPr>
        <w:t>. Superscript letters</w:t>
      </w:r>
      <w:r w:rsidRPr="00773D1A">
        <w:rPr>
          <w:rFonts w:ascii="Times New Roman" w:hAnsi="Times New Roman" w:cs="Times New Roman"/>
          <w:sz w:val="18"/>
          <w:szCs w:val="18"/>
          <w:lang w:val="en-US"/>
        </w:rPr>
        <w:t xml:space="preserve"> a, b, c, d indicate significant difference of means (α =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773D1A">
        <w:rPr>
          <w:rFonts w:ascii="Times New Roman" w:hAnsi="Times New Roman" w:cs="Times New Roman"/>
          <w:sz w:val="18"/>
          <w:szCs w:val="18"/>
          <w:lang w:val="en-US"/>
        </w:rPr>
        <w:t>0.05).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F6A40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††</w:t>
      </w:r>
      <w:r w:rsidRPr="006F6A40">
        <w:rPr>
          <w:rFonts w:ascii="Times New Roman" w:hAnsi="Times New Roman" w:cs="Times New Roman"/>
          <w:sz w:val="18"/>
          <w:szCs w:val="18"/>
          <w:lang w:val="en-US"/>
        </w:rPr>
        <w:t>Purchasing Power Parity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DB0191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†††</w:t>
      </w:r>
      <w:r>
        <w:rPr>
          <w:rFonts w:ascii="Times New Roman" w:hAnsi="Times New Roman" w:cs="Times New Roman"/>
          <w:sz w:val="18"/>
          <w:szCs w:val="18"/>
          <w:lang w:val="en-US"/>
        </w:rPr>
        <w:t>Total Livestock Units.</w:t>
      </w:r>
    </w:p>
    <w:p w14:paraId="7C522C9A" w14:textId="77777777" w:rsidR="00B35054" w:rsidRDefault="00B35054" w:rsidP="00B3505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77860CEC" w14:textId="77777777" w:rsidR="00B35054" w:rsidRPr="00002E01" w:rsidRDefault="00B35054" w:rsidP="00064477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627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</w:t>
      </w:r>
      <w:r w:rsidR="00F42BC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6E5FF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36273">
        <w:rPr>
          <w:rFonts w:ascii="Times New Roman" w:hAnsi="Times New Roman" w:cs="Times New Roman"/>
          <w:b/>
          <w:sz w:val="24"/>
          <w:szCs w:val="24"/>
          <w:lang w:val="en-US"/>
        </w:rPr>
        <w:t>.2. Descriptive Statistics of</w:t>
      </w:r>
      <w:r w:rsidR="004C5CCF" w:rsidRPr="00D362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13841" w:rsidRPr="00D3627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4C5CCF" w:rsidRPr="00D362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xplanatory </w:t>
      </w:r>
      <w:r w:rsidR="00613841" w:rsidRPr="00D3627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C5CCF" w:rsidRPr="00D36273">
        <w:rPr>
          <w:rFonts w:ascii="Times New Roman" w:hAnsi="Times New Roman" w:cs="Times New Roman"/>
          <w:b/>
          <w:sz w:val="24"/>
          <w:szCs w:val="24"/>
          <w:lang w:val="en-US"/>
        </w:rPr>
        <w:t>ariables:</w:t>
      </w:r>
      <w:r w:rsidRPr="00D362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507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Conversion Factor </w:t>
      </w:r>
      <w:r w:rsidRPr="00D362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Household Governance, by </w:t>
      </w:r>
      <w:r w:rsidR="00613841" w:rsidRPr="00D3627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36273">
        <w:rPr>
          <w:rFonts w:ascii="Times New Roman" w:hAnsi="Times New Roman" w:cs="Times New Roman"/>
          <w:b/>
          <w:sz w:val="24"/>
          <w:szCs w:val="24"/>
          <w:lang w:val="en-US"/>
        </w:rPr>
        <w:t>luster</w:t>
      </w:r>
    </w:p>
    <w:tbl>
      <w:tblPr>
        <w:tblStyle w:val="TableGrid"/>
        <w:tblW w:w="5125" w:type="pct"/>
        <w:tblBorders>
          <w:top w:val="single" w:sz="8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1418"/>
        <w:gridCol w:w="1355"/>
        <w:gridCol w:w="1530"/>
        <w:gridCol w:w="1259"/>
        <w:gridCol w:w="1525"/>
      </w:tblGrid>
      <w:tr w:rsidR="00B35054" w:rsidRPr="00FA447B" w14:paraId="71542B3F" w14:textId="77777777" w:rsidTr="00DE2DD0">
        <w:trPr>
          <w:trHeight w:val="288"/>
        </w:trPr>
        <w:tc>
          <w:tcPr>
            <w:tcW w:w="1212" w:type="pct"/>
            <w:tcBorders>
              <w:bottom w:val="nil"/>
            </w:tcBorders>
            <w:hideMark/>
          </w:tcPr>
          <w:p w14:paraId="6CAAB909" w14:textId="77777777" w:rsidR="00B35054" w:rsidRPr="00BB04E5" w:rsidRDefault="0056529A" w:rsidP="002D5AB3">
            <w:pPr>
              <w:spacing w:before="10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</w:r>
            <w:r w:rsidR="00B35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</w:r>
            <w:r w:rsidR="00B35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</w:r>
            <w:r w:rsidR="00B35054" w:rsidRPr="00E7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Variables</w:t>
            </w:r>
          </w:p>
        </w:tc>
        <w:tc>
          <w:tcPr>
            <w:tcW w:w="758" w:type="pct"/>
            <w:tcBorders>
              <w:bottom w:val="nil"/>
            </w:tcBorders>
            <w:shd w:val="clear" w:color="auto" w:fill="auto"/>
            <w:noWrap/>
            <w:hideMark/>
          </w:tcPr>
          <w:p w14:paraId="6C897F7C" w14:textId="77777777" w:rsidR="00B35054" w:rsidRDefault="00B35054" w:rsidP="000B39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Cluster 1</w:t>
            </w: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  <w:t xml:space="preserve">Farmer </w:t>
            </w:r>
            <w:r w:rsidR="00367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e</w:t>
            </w: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ntrepreneurs</w:t>
            </w:r>
          </w:p>
          <w:p w14:paraId="71ECA391" w14:textId="77777777" w:rsidR="00B35054" w:rsidRPr="00AD02CA" w:rsidRDefault="00B35054" w:rsidP="000B39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(</w:t>
            </w:r>
            <w:r w:rsidRPr="00CA4333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US" w:eastAsia="de-DE"/>
              </w:rPr>
              <w:t>n</w:t>
            </w:r>
            <w:r w:rsidR="00BD0B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=</w:t>
            </w:r>
            <w:r w:rsidR="00BD0B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231)</w:t>
            </w:r>
          </w:p>
        </w:tc>
        <w:tc>
          <w:tcPr>
            <w:tcW w:w="724" w:type="pct"/>
            <w:tcBorders>
              <w:bottom w:val="nil"/>
            </w:tcBorders>
            <w:shd w:val="clear" w:color="auto" w:fill="auto"/>
            <w:noWrap/>
            <w:hideMark/>
          </w:tcPr>
          <w:p w14:paraId="1E4BE4B1" w14:textId="77777777" w:rsidR="00B35054" w:rsidRDefault="0056529A" w:rsidP="000B39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</w:r>
            <w:r w:rsidR="00B35054"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Cluster 2</w:t>
            </w:r>
            <w:r w:rsidR="00B35054"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</w:r>
            <w:proofErr w:type="spellStart"/>
            <w:r w:rsidR="00B35054"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Subsistors</w:t>
            </w:r>
            <w:proofErr w:type="spellEnd"/>
          </w:p>
          <w:p w14:paraId="60912D3F" w14:textId="77777777" w:rsidR="00B35054" w:rsidRPr="00AD02CA" w:rsidRDefault="00B35054" w:rsidP="000B39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(</w:t>
            </w:r>
            <w:r w:rsidRPr="00CA4333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US" w:eastAsia="de-DE"/>
              </w:rPr>
              <w:t>n</w:t>
            </w:r>
            <w:r w:rsidR="00BD0B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=</w:t>
            </w:r>
            <w:r w:rsidR="00BD0B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306)</w:t>
            </w:r>
          </w:p>
        </w:tc>
        <w:tc>
          <w:tcPr>
            <w:tcW w:w="818" w:type="pct"/>
            <w:tcBorders>
              <w:bottom w:val="nil"/>
            </w:tcBorders>
            <w:shd w:val="clear" w:color="auto" w:fill="auto"/>
            <w:noWrap/>
            <w:hideMark/>
          </w:tcPr>
          <w:p w14:paraId="3C81A6A6" w14:textId="77777777" w:rsidR="00B35054" w:rsidRDefault="00B35054" w:rsidP="000B39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Cluster 3</w:t>
            </w: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  <w:t xml:space="preserve">Wage </w:t>
            </w:r>
            <w:proofErr w:type="spellStart"/>
            <w:r w:rsidR="00367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s</w:t>
            </w: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upplementors</w:t>
            </w:r>
            <w:proofErr w:type="spellEnd"/>
          </w:p>
          <w:p w14:paraId="54E30333" w14:textId="77777777" w:rsidR="00B35054" w:rsidRPr="00AD02CA" w:rsidRDefault="00B35054" w:rsidP="000B39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(</w:t>
            </w:r>
            <w:r w:rsidRPr="00CA4333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US" w:eastAsia="de-DE"/>
              </w:rPr>
              <w:t>n</w:t>
            </w:r>
            <w:r w:rsidR="00280A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=</w:t>
            </w:r>
            <w:r w:rsidR="00280A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92)</w:t>
            </w:r>
          </w:p>
        </w:tc>
        <w:tc>
          <w:tcPr>
            <w:tcW w:w="673" w:type="pct"/>
            <w:tcBorders>
              <w:bottom w:val="nil"/>
            </w:tcBorders>
            <w:shd w:val="clear" w:color="auto" w:fill="auto"/>
            <w:noWrap/>
            <w:hideMark/>
          </w:tcPr>
          <w:p w14:paraId="23FE8DA7" w14:textId="77777777" w:rsidR="00B35054" w:rsidRDefault="00B35054" w:rsidP="000B3979">
            <w:pPr>
              <w:spacing w:before="60" w:after="60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Cluster 4</w:t>
            </w: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  <w:t xml:space="preserve">Market </w:t>
            </w:r>
            <w:r w:rsidR="00367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i</w:t>
            </w: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nnovators</w:t>
            </w:r>
          </w:p>
          <w:p w14:paraId="778CF623" w14:textId="77777777" w:rsidR="00B35054" w:rsidRPr="00AD02CA" w:rsidRDefault="00B35054" w:rsidP="000B39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(</w:t>
            </w:r>
            <w:r w:rsidRPr="00CA4333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US" w:eastAsia="de-DE"/>
              </w:rPr>
              <w:t>n</w:t>
            </w:r>
            <w:r w:rsidR="00280A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=</w:t>
            </w:r>
            <w:r w:rsidR="00280A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189)</w:t>
            </w:r>
          </w:p>
        </w:tc>
        <w:tc>
          <w:tcPr>
            <w:tcW w:w="815" w:type="pct"/>
            <w:tcBorders>
              <w:bottom w:val="nil"/>
            </w:tcBorders>
            <w:hideMark/>
          </w:tcPr>
          <w:p w14:paraId="75CB9EF0" w14:textId="77777777" w:rsidR="00B35054" w:rsidRDefault="00B35054" w:rsidP="000B39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 w:rsidRPr="00E7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</w:r>
            <w:r w:rsidRPr="00E7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  <w:t>Total sample</w:t>
            </w:r>
          </w:p>
          <w:p w14:paraId="1F9D51B4" w14:textId="77777777" w:rsidR="00B35054" w:rsidRPr="00AD02CA" w:rsidRDefault="00B35054" w:rsidP="000B39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(</w:t>
            </w:r>
            <w:r w:rsidRPr="00CA4333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US" w:eastAsia="de-DE"/>
              </w:rPr>
              <w:t>n</w:t>
            </w:r>
            <w:r w:rsidR="00280A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=</w:t>
            </w:r>
            <w:r w:rsidR="00280A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818)</w:t>
            </w:r>
          </w:p>
        </w:tc>
      </w:tr>
    </w:tbl>
    <w:tbl>
      <w:tblPr>
        <w:tblStyle w:val="LightShading"/>
        <w:tblW w:w="5129" w:type="pct"/>
        <w:tblBorders>
          <w:top w:val="none" w:sz="0" w:space="0" w:color="auto"/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55"/>
        <w:gridCol w:w="648"/>
        <w:gridCol w:w="30"/>
        <w:gridCol w:w="758"/>
        <w:gridCol w:w="625"/>
        <w:gridCol w:w="693"/>
        <w:gridCol w:w="571"/>
        <w:gridCol w:w="21"/>
        <w:gridCol w:w="972"/>
        <w:gridCol w:w="624"/>
        <w:gridCol w:w="631"/>
        <w:gridCol w:w="779"/>
        <w:gridCol w:w="32"/>
        <w:gridCol w:w="723"/>
      </w:tblGrid>
      <w:tr w:rsidR="008C6588" w:rsidRPr="009B3B40" w14:paraId="56919577" w14:textId="77777777" w:rsidTr="009D3500">
        <w:trPr>
          <w:trHeight w:val="288"/>
        </w:trPr>
        <w:tc>
          <w:tcPr>
            <w:tcW w:w="1205" w:type="pct"/>
            <w:tcBorders>
              <w:bottom w:val="single" w:sz="4" w:space="0" w:color="000000" w:themeColor="text1"/>
            </w:tcBorders>
            <w:hideMark/>
          </w:tcPr>
          <w:p w14:paraId="450C0D51" w14:textId="77777777" w:rsidR="00B35054" w:rsidRPr="00E728E5" w:rsidRDefault="00B35054" w:rsidP="000B39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346" w:type="pct"/>
            <w:tcBorders>
              <w:bottom w:val="single" w:sz="4" w:space="0" w:color="000000" w:themeColor="text1"/>
            </w:tcBorders>
            <w:shd w:val="clear" w:color="auto" w:fill="auto"/>
            <w:hideMark/>
          </w:tcPr>
          <w:p w14:paraId="7A67B8F5" w14:textId="77777777" w:rsidR="00B35054" w:rsidRPr="009B3B40" w:rsidRDefault="00B35054" w:rsidP="000B39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  <w:t>n</w:t>
            </w:r>
          </w:p>
        </w:tc>
        <w:tc>
          <w:tcPr>
            <w:tcW w:w="421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  <w:hideMark/>
          </w:tcPr>
          <w:p w14:paraId="782F9BB7" w14:textId="77777777" w:rsidR="00B35054" w:rsidRPr="009B3B40" w:rsidRDefault="00B35054" w:rsidP="000B39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34" w:type="pct"/>
            <w:tcBorders>
              <w:bottom w:val="single" w:sz="4" w:space="0" w:color="000000" w:themeColor="text1"/>
            </w:tcBorders>
            <w:shd w:val="clear" w:color="auto" w:fill="auto"/>
            <w:hideMark/>
          </w:tcPr>
          <w:p w14:paraId="5575C07A" w14:textId="77777777" w:rsidR="00B35054" w:rsidRPr="009B3B40" w:rsidRDefault="00B35054" w:rsidP="000B39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  <w:t>n</w:t>
            </w:r>
          </w:p>
        </w:tc>
        <w:tc>
          <w:tcPr>
            <w:tcW w:w="370" w:type="pct"/>
            <w:tcBorders>
              <w:bottom w:val="single" w:sz="4" w:space="0" w:color="000000" w:themeColor="text1"/>
            </w:tcBorders>
            <w:shd w:val="clear" w:color="auto" w:fill="auto"/>
            <w:hideMark/>
          </w:tcPr>
          <w:p w14:paraId="2165F20C" w14:textId="77777777" w:rsidR="00B35054" w:rsidRPr="009B3B40" w:rsidRDefault="00B35054" w:rsidP="000B39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16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  <w:hideMark/>
          </w:tcPr>
          <w:p w14:paraId="5F037526" w14:textId="77777777" w:rsidR="00B35054" w:rsidRPr="009B3B40" w:rsidRDefault="00B35054" w:rsidP="000B39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  <w:t>n</w:t>
            </w:r>
          </w:p>
        </w:tc>
        <w:tc>
          <w:tcPr>
            <w:tcW w:w="519" w:type="pct"/>
            <w:tcBorders>
              <w:bottom w:val="single" w:sz="4" w:space="0" w:color="000000" w:themeColor="text1"/>
            </w:tcBorders>
            <w:shd w:val="clear" w:color="auto" w:fill="auto"/>
            <w:hideMark/>
          </w:tcPr>
          <w:p w14:paraId="22B214E3" w14:textId="77777777" w:rsidR="00B35054" w:rsidRPr="009B3B40" w:rsidRDefault="00B35054" w:rsidP="000B39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333" w:type="pct"/>
            <w:tcBorders>
              <w:bottom w:val="single" w:sz="4" w:space="0" w:color="000000" w:themeColor="text1"/>
            </w:tcBorders>
            <w:shd w:val="clear" w:color="auto" w:fill="auto"/>
            <w:hideMark/>
          </w:tcPr>
          <w:p w14:paraId="24D81964" w14:textId="77777777" w:rsidR="00B35054" w:rsidRPr="009B3B40" w:rsidRDefault="00B35054" w:rsidP="000B39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  <w:t>n</w:t>
            </w:r>
          </w:p>
        </w:tc>
        <w:tc>
          <w:tcPr>
            <w:tcW w:w="337" w:type="pct"/>
            <w:tcBorders>
              <w:bottom w:val="single" w:sz="4" w:space="0" w:color="000000" w:themeColor="text1"/>
            </w:tcBorders>
            <w:shd w:val="clear" w:color="auto" w:fill="auto"/>
            <w:hideMark/>
          </w:tcPr>
          <w:p w14:paraId="1152CB67" w14:textId="77777777" w:rsidR="00B35054" w:rsidRPr="009B3B40" w:rsidRDefault="00B35054" w:rsidP="000B39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  <w:t>%</w:t>
            </w:r>
          </w:p>
        </w:tc>
        <w:tc>
          <w:tcPr>
            <w:tcW w:w="416" w:type="pct"/>
            <w:tcBorders>
              <w:bottom w:val="single" w:sz="4" w:space="0" w:color="000000" w:themeColor="text1"/>
            </w:tcBorders>
            <w:hideMark/>
          </w:tcPr>
          <w:p w14:paraId="3051D921" w14:textId="77777777" w:rsidR="00B35054" w:rsidRPr="009B3B40" w:rsidRDefault="00092EA9" w:rsidP="000B39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  <w:t>n</w:t>
            </w:r>
          </w:p>
        </w:tc>
        <w:tc>
          <w:tcPr>
            <w:tcW w:w="402" w:type="pct"/>
            <w:gridSpan w:val="2"/>
            <w:tcBorders>
              <w:bottom w:val="single" w:sz="4" w:space="0" w:color="000000" w:themeColor="text1"/>
            </w:tcBorders>
            <w:hideMark/>
          </w:tcPr>
          <w:p w14:paraId="4F038EFE" w14:textId="77777777" w:rsidR="00B35054" w:rsidRPr="009B3B40" w:rsidRDefault="00B35054" w:rsidP="000B39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de-DE"/>
              </w:rPr>
              <w:t>%</w:t>
            </w:r>
          </w:p>
        </w:tc>
      </w:tr>
      <w:tr w:rsidR="00B35054" w:rsidRPr="009B3B40" w14:paraId="24AE6F7C" w14:textId="77777777" w:rsidTr="00CA4333">
        <w:tblPrEx>
          <w:tblLook w:val="0620" w:firstRow="1" w:lastRow="0" w:firstColumn="0" w:lastColumn="0" w:noHBand="1" w:noVBand="1"/>
        </w:tblPrEx>
        <w:trPr>
          <w:trHeight w:val="419"/>
        </w:trPr>
        <w:tc>
          <w:tcPr>
            <w:tcW w:w="0" w:type="pct"/>
            <w:gridSpan w:val="14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  <w:vAlign w:val="center"/>
          </w:tcPr>
          <w:p w14:paraId="2A1FE55A" w14:textId="77777777" w:rsidR="00B35054" w:rsidRPr="00773D1A" w:rsidRDefault="00B35054" w:rsidP="000B397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73D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Human capital</w:t>
            </w:r>
          </w:p>
        </w:tc>
      </w:tr>
      <w:tr w:rsidR="009D3500" w:rsidRPr="009B3B40" w14:paraId="2BF8E329" w14:textId="77777777" w:rsidTr="009D3500">
        <w:tblPrEx>
          <w:tblBorders>
            <w:top w:val="single" w:sz="8" w:space="0" w:color="000000" w:themeColor="text1"/>
            <w:bottom w:val="single" w:sz="8" w:space="0" w:color="000000" w:themeColor="text1"/>
          </w:tblBorders>
        </w:tblPrEx>
        <w:trPr>
          <w:trHeight w:val="320"/>
        </w:trPr>
        <w:tc>
          <w:tcPr>
            <w:tcW w:w="1205" w:type="pct"/>
            <w:vAlign w:val="center"/>
          </w:tcPr>
          <w:p w14:paraId="52F7ADF4" w14:textId="77777777" w:rsidR="00B35054" w:rsidRDefault="00B35054" w:rsidP="000B3979">
            <w:pPr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Single heads female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bottom"/>
          </w:tcPr>
          <w:p w14:paraId="02D9558B" w14:textId="77777777" w:rsidR="00B35054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0128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14:paraId="66B35830" w14:textId="77777777" w:rsidR="00B35054" w:rsidRDefault="00B35054" w:rsidP="00D362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17.</w:t>
            </w:r>
            <w:r w:rsidRPr="00F0128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  <w:r w:rsidR="002D463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34" w:type="pct"/>
            <w:shd w:val="clear" w:color="auto" w:fill="auto"/>
            <w:noWrap/>
            <w:vAlign w:val="bottom"/>
          </w:tcPr>
          <w:p w14:paraId="094B071B" w14:textId="77777777" w:rsidR="00B35054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0128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1E5C3CE0" w14:textId="77777777" w:rsidR="00B35054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28.</w:t>
            </w:r>
            <w:r w:rsidRPr="00F0128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  <w:r w:rsidR="002D463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53981B57" w14:textId="77777777" w:rsidR="00B35054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0128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bottom"/>
          </w:tcPr>
          <w:p w14:paraId="0D5DBAC4" w14:textId="77777777" w:rsidR="00B35054" w:rsidRDefault="00B35054" w:rsidP="00D362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28.</w:t>
            </w:r>
            <w:r w:rsidRPr="00F0128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="002D463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33" w:type="pct"/>
            <w:shd w:val="clear" w:color="auto" w:fill="auto"/>
            <w:noWrap/>
            <w:vAlign w:val="bottom"/>
          </w:tcPr>
          <w:p w14:paraId="5FD2A2BB" w14:textId="77777777" w:rsidR="00B35054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0128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2EB9BC3F" w14:textId="77777777" w:rsidR="00B35054" w:rsidRDefault="00B35054" w:rsidP="00D362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14.</w:t>
            </w:r>
            <w:r w:rsidRPr="00F0128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  <w:r w:rsidR="002D463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416" w:type="pct"/>
            <w:noWrap/>
            <w:vAlign w:val="bottom"/>
          </w:tcPr>
          <w:p w14:paraId="26778E56" w14:textId="77777777" w:rsidR="00B35054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0128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402" w:type="pct"/>
            <w:gridSpan w:val="2"/>
            <w:noWrap/>
            <w:vAlign w:val="bottom"/>
          </w:tcPr>
          <w:p w14:paraId="539C3DBA" w14:textId="77777777" w:rsidR="00B35054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22.</w:t>
            </w:r>
            <w:r w:rsidRPr="00F0128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D3500" w:rsidRPr="009B3B40" w14:paraId="13BDD01F" w14:textId="77777777" w:rsidTr="009D3500">
        <w:tblPrEx>
          <w:tblBorders>
            <w:top w:val="single" w:sz="8" w:space="0" w:color="000000" w:themeColor="text1"/>
            <w:bottom w:val="single" w:sz="8" w:space="0" w:color="000000" w:themeColor="text1"/>
          </w:tblBorders>
        </w:tblPrEx>
        <w:trPr>
          <w:trHeight w:val="320"/>
        </w:trPr>
        <w:tc>
          <w:tcPr>
            <w:tcW w:w="1205" w:type="pct"/>
            <w:vAlign w:val="center"/>
          </w:tcPr>
          <w:p w14:paraId="062F6687" w14:textId="77777777" w:rsidR="00B35054" w:rsidRPr="009B3B40" w:rsidRDefault="00B35054" w:rsidP="000B3979">
            <w:pPr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Single heads male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bottom"/>
          </w:tcPr>
          <w:p w14:paraId="637CF938" w14:textId="77777777" w:rsidR="00B35054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0128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14:paraId="4C71D1AE" w14:textId="77777777" w:rsidR="00B35054" w:rsidRDefault="00B35054" w:rsidP="00D362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</w:t>
            </w:r>
            <w:r w:rsidRPr="00F0128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="002D463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34" w:type="pct"/>
            <w:shd w:val="clear" w:color="auto" w:fill="auto"/>
            <w:noWrap/>
            <w:vAlign w:val="bottom"/>
          </w:tcPr>
          <w:p w14:paraId="4585CF1C" w14:textId="77777777" w:rsidR="00B35054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0128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39674947" w14:textId="77777777" w:rsidR="00B35054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</w:t>
            </w:r>
            <w:r w:rsidRPr="00F0128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  <w:r w:rsidR="002D463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4A72F60B" w14:textId="77777777" w:rsidR="00B35054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0128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bottom"/>
          </w:tcPr>
          <w:p w14:paraId="3755E840" w14:textId="77777777" w:rsidR="00B35054" w:rsidRDefault="00B35054" w:rsidP="00D362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</w:t>
            </w:r>
            <w:r w:rsidRPr="00F0128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="002D463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33" w:type="pct"/>
            <w:shd w:val="clear" w:color="auto" w:fill="auto"/>
            <w:noWrap/>
            <w:vAlign w:val="bottom"/>
          </w:tcPr>
          <w:p w14:paraId="75BBBA6F" w14:textId="77777777" w:rsidR="00B35054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0128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3DEC36B3" w14:textId="77777777" w:rsidR="00B35054" w:rsidRDefault="00B35054" w:rsidP="00D362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</w:t>
            </w:r>
            <w:r w:rsidRPr="00F0128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="002D463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416" w:type="pct"/>
            <w:noWrap/>
            <w:vAlign w:val="bottom"/>
          </w:tcPr>
          <w:p w14:paraId="29FB4CF7" w14:textId="77777777" w:rsidR="00B35054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0128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402" w:type="pct"/>
            <w:gridSpan w:val="2"/>
            <w:noWrap/>
            <w:vAlign w:val="bottom"/>
          </w:tcPr>
          <w:p w14:paraId="28C474B3" w14:textId="77777777" w:rsidR="00B35054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</w:t>
            </w:r>
            <w:r w:rsidRPr="00F0128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D3500" w:rsidRPr="009B3B40" w14:paraId="7692FD9C" w14:textId="77777777" w:rsidTr="009D3500">
        <w:tblPrEx>
          <w:tblBorders>
            <w:top w:val="single" w:sz="8" w:space="0" w:color="000000" w:themeColor="text1"/>
            <w:bottom w:val="single" w:sz="8" w:space="0" w:color="000000" w:themeColor="text1"/>
          </w:tblBorders>
        </w:tblPrEx>
        <w:trPr>
          <w:trHeight w:val="320"/>
        </w:trPr>
        <w:tc>
          <w:tcPr>
            <w:tcW w:w="1205" w:type="pct"/>
            <w:vAlign w:val="center"/>
          </w:tcPr>
          <w:p w14:paraId="73E5E79C" w14:textId="77777777" w:rsidR="00B35054" w:rsidRDefault="00B35054" w:rsidP="000B3979">
            <w:pPr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Single head households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bottom"/>
          </w:tcPr>
          <w:p w14:paraId="55F34E45" w14:textId="77777777" w:rsidR="00B35054" w:rsidRPr="00F0128D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14:paraId="720E9DFB" w14:textId="77777777" w:rsidR="00B35054" w:rsidRDefault="00B35054" w:rsidP="00D362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  <w:r w:rsidR="002D463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34" w:type="pct"/>
            <w:shd w:val="clear" w:color="auto" w:fill="auto"/>
            <w:noWrap/>
            <w:vAlign w:val="bottom"/>
          </w:tcPr>
          <w:p w14:paraId="35CF9C1F" w14:textId="77777777" w:rsidR="00B35054" w:rsidRPr="00F0128D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78A52780" w14:textId="77777777" w:rsidR="00B35054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33.7</w:t>
            </w:r>
            <w:r w:rsidR="002D463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72E95C52" w14:textId="77777777" w:rsidR="00B35054" w:rsidRPr="00F0128D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bottom"/>
          </w:tcPr>
          <w:p w14:paraId="7D87BBAF" w14:textId="77777777" w:rsidR="00B35054" w:rsidRDefault="00B35054" w:rsidP="00D362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32,6</w:t>
            </w:r>
            <w:r w:rsidR="002D463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33" w:type="pct"/>
            <w:shd w:val="clear" w:color="auto" w:fill="auto"/>
            <w:noWrap/>
            <w:vAlign w:val="bottom"/>
          </w:tcPr>
          <w:p w14:paraId="5B381931" w14:textId="77777777" w:rsidR="00B35054" w:rsidRPr="00F0128D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122B46F1" w14:textId="77777777" w:rsidR="00B35054" w:rsidRDefault="00B35054" w:rsidP="00D362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  <w:r w:rsidR="002D463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416" w:type="pct"/>
            <w:noWrap/>
            <w:vAlign w:val="bottom"/>
          </w:tcPr>
          <w:p w14:paraId="214D52BC" w14:textId="77777777" w:rsidR="00B35054" w:rsidRPr="00F0128D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402" w:type="pct"/>
            <w:gridSpan w:val="2"/>
            <w:noWrap/>
            <w:vAlign w:val="bottom"/>
          </w:tcPr>
          <w:p w14:paraId="2E6BBF34" w14:textId="77777777" w:rsidR="00B35054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26.9</w:t>
            </w:r>
          </w:p>
        </w:tc>
      </w:tr>
      <w:tr w:rsidR="00B35054" w:rsidRPr="008D1492" w14:paraId="405DD689" w14:textId="77777777" w:rsidTr="00433258">
        <w:tblPrEx>
          <w:tblBorders>
            <w:top w:val="single" w:sz="8" w:space="0" w:color="000000" w:themeColor="text1"/>
            <w:bottom w:val="single" w:sz="8" w:space="0" w:color="000000" w:themeColor="text1"/>
          </w:tblBorders>
        </w:tblPrEx>
        <w:trPr>
          <w:trHeight w:val="462"/>
        </w:trPr>
        <w:tc>
          <w:tcPr>
            <w:tcW w:w="5000" w:type="pct"/>
            <w:gridSpan w:val="14"/>
            <w:vAlign w:val="center"/>
          </w:tcPr>
          <w:p w14:paraId="00185412" w14:textId="77777777" w:rsidR="00B35054" w:rsidRPr="004E1A05" w:rsidRDefault="00B35054" w:rsidP="000B397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E1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Joint responsibilities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9D3500" w:rsidRPr="00E50737" w14:paraId="7062941A" w14:textId="77777777" w:rsidTr="009D3500">
        <w:tblPrEx>
          <w:tblBorders>
            <w:top w:val="single" w:sz="8" w:space="0" w:color="000000" w:themeColor="text1"/>
            <w:bottom w:val="single" w:sz="8" w:space="0" w:color="000000" w:themeColor="text1"/>
          </w:tblBorders>
        </w:tblPrEx>
        <w:trPr>
          <w:trHeight w:val="320"/>
        </w:trPr>
        <w:tc>
          <w:tcPr>
            <w:tcW w:w="1205" w:type="pct"/>
            <w:vAlign w:val="center"/>
          </w:tcPr>
          <w:p w14:paraId="6AFC0EC0" w14:textId="77777777" w:rsidR="00B35054" w:rsidRPr="00D877AF" w:rsidRDefault="00B35054" w:rsidP="000B3979">
            <w:pPr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877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Head &amp;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partner</w:t>
            </w:r>
            <w:r w:rsidRPr="00D877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306C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</w:t>
            </w:r>
            <w:r w:rsidRPr="00D877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griculture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bottom"/>
          </w:tcPr>
          <w:p w14:paraId="62CEC014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14:paraId="30ABA17F" w14:textId="77777777" w:rsidR="00B35054" w:rsidRPr="00EC0651" w:rsidRDefault="00B35054" w:rsidP="00D362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59.4</w:t>
            </w:r>
            <w:proofErr w:type="spellStart"/>
            <w:r w:rsidR="002D463F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a,b</w:t>
            </w:r>
            <w:proofErr w:type="spellEnd"/>
          </w:p>
        </w:tc>
        <w:tc>
          <w:tcPr>
            <w:tcW w:w="334" w:type="pct"/>
            <w:shd w:val="clear" w:color="auto" w:fill="auto"/>
            <w:noWrap/>
            <w:vAlign w:val="bottom"/>
          </w:tcPr>
          <w:p w14:paraId="435F63FF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3D8C05D4" w14:textId="77777777" w:rsidR="00B35054" w:rsidRPr="00EC0651" w:rsidRDefault="00B35054" w:rsidP="00D362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57.1</w:t>
            </w:r>
            <w:r w:rsidR="002D463F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3FC867D6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bottom"/>
          </w:tcPr>
          <w:p w14:paraId="06446412" w14:textId="77777777" w:rsidR="00B35054" w:rsidRPr="00EC0651" w:rsidRDefault="00B35054" w:rsidP="00D362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56.4</w:t>
            </w:r>
            <w:r w:rsidR="002D463F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33" w:type="pct"/>
            <w:shd w:val="clear" w:color="auto" w:fill="auto"/>
            <w:noWrap/>
            <w:vAlign w:val="bottom"/>
          </w:tcPr>
          <w:p w14:paraId="08BFCC87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4115FD2F" w14:textId="77777777" w:rsidR="00B35054" w:rsidRPr="00EC0651" w:rsidRDefault="00B35054" w:rsidP="00D362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65.4</w:t>
            </w:r>
            <w:r w:rsidR="002D463F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039EB903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bottom"/>
          </w:tcPr>
          <w:p w14:paraId="7B2C5FC2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59.9</w:t>
            </w:r>
          </w:p>
        </w:tc>
      </w:tr>
      <w:tr w:rsidR="009D3500" w:rsidRPr="00E50737" w14:paraId="5F04D3B1" w14:textId="77777777" w:rsidTr="009D3500">
        <w:tblPrEx>
          <w:tblBorders>
            <w:top w:val="single" w:sz="8" w:space="0" w:color="000000" w:themeColor="text1"/>
            <w:bottom w:val="single" w:sz="8" w:space="0" w:color="000000" w:themeColor="text1"/>
          </w:tblBorders>
        </w:tblPrEx>
        <w:trPr>
          <w:trHeight w:val="320"/>
        </w:trPr>
        <w:tc>
          <w:tcPr>
            <w:tcW w:w="1205" w:type="pct"/>
            <w:vAlign w:val="center"/>
          </w:tcPr>
          <w:p w14:paraId="10D8A8C0" w14:textId="77777777" w:rsidR="00B35054" w:rsidRPr="00D877AF" w:rsidRDefault="00B35054" w:rsidP="000B3979">
            <w:pPr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877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Head &amp;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</w:t>
            </w:r>
            <w:r w:rsidRPr="00D877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hildren </w:t>
            </w:r>
            <w:r w:rsidR="00306C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</w:t>
            </w:r>
            <w:r w:rsidRPr="00D877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griculture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bottom"/>
          </w:tcPr>
          <w:p w14:paraId="62CE989A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14:paraId="2AC13765" w14:textId="77777777" w:rsidR="00B35054" w:rsidRPr="00EC0651" w:rsidRDefault="00B35054" w:rsidP="00D362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6.5</w:t>
            </w:r>
            <w:r w:rsidR="002D463F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34" w:type="pct"/>
            <w:shd w:val="clear" w:color="auto" w:fill="auto"/>
            <w:noWrap/>
            <w:vAlign w:val="bottom"/>
          </w:tcPr>
          <w:p w14:paraId="5176E34D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58FAD0FF" w14:textId="77777777" w:rsidR="00B35054" w:rsidRPr="00EC0651" w:rsidRDefault="00B35054" w:rsidP="00D362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4.9</w:t>
            </w:r>
            <w:r w:rsidR="002D463F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2930A02E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bottom"/>
          </w:tcPr>
          <w:p w14:paraId="497DBA82" w14:textId="77777777" w:rsidR="00B35054" w:rsidRPr="00EC0651" w:rsidRDefault="00B35054" w:rsidP="00D362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13.0</w:t>
            </w:r>
            <w:r w:rsidR="002D463F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33" w:type="pct"/>
            <w:shd w:val="clear" w:color="auto" w:fill="auto"/>
            <w:noWrap/>
            <w:vAlign w:val="bottom"/>
          </w:tcPr>
          <w:p w14:paraId="7768F719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10DC6D2D" w14:textId="77777777" w:rsidR="00B35054" w:rsidRPr="00EC0651" w:rsidRDefault="00B35054" w:rsidP="00D362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1.6</w:t>
            </w:r>
            <w:r w:rsidR="002D463F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c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73550AD2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45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bottom"/>
          </w:tcPr>
          <w:p w14:paraId="208D1254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5.5</w:t>
            </w:r>
          </w:p>
        </w:tc>
      </w:tr>
      <w:tr w:rsidR="009D3500" w:rsidRPr="00496D65" w14:paraId="56CFE063" w14:textId="77777777" w:rsidTr="009D3500">
        <w:tblPrEx>
          <w:tblBorders>
            <w:top w:val="single" w:sz="8" w:space="0" w:color="000000" w:themeColor="text1"/>
            <w:bottom w:val="single" w:sz="8" w:space="0" w:color="000000" w:themeColor="text1"/>
          </w:tblBorders>
        </w:tblPrEx>
        <w:trPr>
          <w:trHeight w:val="320"/>
        </w:trPr>
        <w:tc>
          <w:tcPr>
            <w:tcW w:w="1205" w:type="pct"/>
            <w:vAlign w:val="center"/>
          </w:tcPr>
          <w:p w14:paraId="573A0976" w14:textId="77777777" w:rsidR="00B35054" w:rsidRPr="00D877AF" w:rsidRDefault="00B35054" w:rsidP="000B3979">
            <w:pPr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877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Head &amp;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partner</w:t>
            </w:r>
            <w:r w:rsidRPr="00D877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306C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</w:t>
            </w:r>
            <w:r w:rsidRPr="00D877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elling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bottom"/>
          </w:tcPr>
          <w:p w14:paraId="6889DDBD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14:paraId="0C0C8EC1" w14:textId="77777777" w:rsidR="00B35054" w:rsidRPr="00EC0651" w:rsidRDefault="00B35054" w:rsidP="00D362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53.3</w:t>
            </w:r>
            <w:r w:rsidR="002D463F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34" w:type="pct"/>
            <w:shd w:val="clear" w:color="auto" w:fill="auto"/>
            <w:noWrap/>
            <w:vAlign w:val="bottom"/>
          </w:tcPr>
          <w:p w14:paraId="58CD3596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104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538DB387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51.2</w:t>
            </w:r>
            <w:r w:rsidR="002D463F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7E2D1B6E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32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bottom"/>
          </w:tcPr>
          <w:p w14:paraId="23823F8D" w14:textId="77777777" w:rsidR="00B35054" w:rsidRPr="00EC0651" w:rsidRDefault="00B35054" w:rsidP="00D362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51.6</w:t>
            </w:r>
            <w:r w:rsidR="002D463F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33" w:type="pct"/>
            <w:shd w:val="clear" w:color="auto" w:fill="auto"/>
            <w:noWrap/>
            <w:vAlign w:val="bottom"/>
          </w:tcPr>
          <w:p w14:paraId="56CCCFF9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86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0A5375CD" w14:textId="77777777" w:rsidR="00B35054" w:rsidRPr="00EC0651" w:rsidRDefault="00B35054" w:rsidP="00D3627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56.2</w:t>
            </w:r>
            <w:r w:rsidR="002D463F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3EDAF3FE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318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bottom"/>
          </w:tcPr>
          <w:p w14:paraId="70CF2BCA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53.2</w:t>
            </w:r>
          </w:p>
        </w:tc>
      </w:tr>
      <w:tr w:rsidR="009D3500" w:rsidRPr="00496D65" w14:paraId="157F7F56" w14:textId="77777777" w:rsidTr="009D3500">
        <w:tblPrEx>
          <w:tblBorders>
            <w:top w:val="single" w:sz="8" w:space="0" w:color="000000" w:themeColor="text1"/>
            <w:bottom w:val="single" w:sz="8" w:space="0" w:color="000000" w:themeColor="text1"/>
          </w:tblBorders>
        </w:tblPrEx>
        <w:trPr>
          <w:trHeight w:val="320"/>
        </w:trPr>
        <w:tc>
          <w:tcPr>
            <w:tcW w:w="1205" w:type="pct"/>
            <w:vAlign w:val="center"/>
          </w:tcPr>
          <w:p w14:paraId="7FE0277A" w14:textId="77777777" w:rsidR="00B35054" w:rsidRPr="00D877AF" w:rsidRDefault="00B35054" w:rsidP="000B3979">
            <w:pPr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877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Head &amp;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</w:t>
            </w:r>
            <w:r w:rsidRPr="00D877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hildren </w:t>
            </w:r>
            <w:r w:rsidR="00306C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</w:t>
            </w:r>
            <w:r w:rsidRPr="00D877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elling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bottom"/>
          </w:tcPr>
          <w:p w14:paraId="55577AA4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14:paraId="1808C138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4.8</w:t>
            </w:r>
            <w:r w:rsidR="002D463F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34" w:type="pct"/>
            <w:shd w:val="clear" w:color="auto" w:fill="auto"/>
            <w:noWrap/>
            <w:vAlign w:val="bottom"/>
          </w:tcPr>
          <w:p w14:paraId="22E93A71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6873C442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3.6</w:t>
            </w:r>
            <w:r w:rsidR="002D463F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3C3D158F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bottom"/>
          </w:tcPr>
          <w:p w14:paraId="0E70D2EA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10.9</w:t>
            </w:r>
            <w:r w:rsidR="002D463F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33" w:type="pct"/>
            <w:shd w:val="clear" w:color="auto" w:fill="auto"/>
            <w:noWrap/>
            <w:vAlign w:val="bottom"/>
          </w:tcPr>
          <w:p w14:paraId="195804D2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60BDAD66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0.5</w:t>
            </w:r>
            <w:r w:rsidR="002D463F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c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67B21C56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33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bottom"/>
          </w:tcPr>
          <w:p w14:paraId="36F5F9DE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4.0</w:t>
            </w:r>
          </w:p>
        </w:tc>
      </w:tr>
      <w:tr w:rsidR="009D3500" w:rsidRPr="002D463F" w14:paraId="17728028" w14:textId="77777777" w:rsidTr="009D3500">
        <w:tblPrEx>
          <w:tblBorders>
            <w:top w:val="single" w:sz="8" w:space="0" w:color="000000" w:themeColor="text1"/>
            <w:bottom w:val="single" w:sz="8" w:space="0" w:color="000000" w:themeColor="text1"/>
          </w:tblBorders>
        </w:tblPrEx>
        <w:trPr>
          <w:trHeight w:val="320"/>
        </w:trPr>
        <w:tc>
          <w:tcPr>
            <w:tcW w:w="1205" w:type="pct"/>
            <w:vAlign w:val="center"/>
          </w:tcPr>
          <w:p w14:paraId="5744B6DF" w14:textId="77777777" w:rsidR="00B35054" w:rsidRPr="00D877AF" w:rsidRDefault="00B35054" w:rsidP="000B3979">
            <w:pPr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877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Head &amp;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partner</w:t>
            </w:r>
            <w:r w:rsidRPr="00D877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306C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D877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nvestment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bottom"/>
          </w:tcPr>
          <w:p w14:paraId="02285E6F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67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14:paraId="61BB7E7F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37.2</w:t>
            </w:r>
            <w:r w:rsidR="002D463F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34" w:type="pct"/>
            <w:shd w:val="clear" w:color="auto" w:fill="auto"/>
            <w:noWrap/>
            <w:vAlign w:val="bottom"/>
          </w:tcPr>
          <w:p w14:paraId="70F0B47D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5D4914E5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28.1</w:t>
            </w:r>
            <w:r w:rsidR="002D463F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57B38E33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bottom"/>
          </w:tcPr>
          <w:p w14:paraId="1E6321C8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53.2</w:t>
            </w:r>
            <w:r w:rsidR="002D463F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c</w:t>
            </w:r>
          </w:p>
        </w:tc>
        <w:tc>
          <w:tcPr>
            <w:tcW w:w="333" w:type="pct"/>
            <w:shd w:val="clear" w:color="auto" w:fill="auto"/>
            <w:noWrap/>
            <w:vAlign w:val="bottom"/>
          </w:tcPr>
          <w:p w14:paraId="5C13B4AB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7B06FB1B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39.9</w:t>
            </w:r>
            <w:r w:rsidR="002D463F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55DC25BB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218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bottom"/>
          </w:tcPr>
          <w:p w14:paraId="79A05890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36.5</w:t>
            </w:r>
          </w:p>
        </w:tc>
      </w:tr>
      <w:tr w:rsidR="009D3500" w:rsidRPr="002D463F" w14:paraId="2833B1F9" w14:textId="77777777" w:rsidTr="009D3500">
        <w:tblPrEx>
          <w:tblBorders>
            <w:top w:val="single" w:sz="8" w:space="0" w:color="000000" w:themeColor="text1"/>
            <w:bottom w:val="single" w:sz="8" w:space="0" w:color="000000" w:themeColor="text1"/>
          </w:tblBorders>
        </w:tblPrEx>
        <w:trPr>
          <w:trHeight w:val="320"/>
        </w:trPr>
        <w:tc>
          <w:tcPr>
            <w:tcW w:w="1205" w:type="pct"/>
            <w:vAlign w:val="center"/>
          </w:tcPr>
          <w:p w14:paraId="1EAB2B1E" w14:textId="77777777" w:rsidR="00B35054" w:rsidRPr="00D877AF" w:rsidRDefault="00B35054" w:rsidP="000B3979">
            <w:pPr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877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Head &amp;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</w:t>
            </w:r>
            <w:r w:rsidRPr="00D877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hildren </w:t>
            </w:r>
            <w:r w:rsidR="00306C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D877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nvestment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bottom"/>
          </w:tcPr>
          <w:p w14:paraId="27A1D44C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14:paraId="065A3C82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4.3</w:t>
            </w:r>
            <w:r w:rsidR="002D463F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34" w:type="pct"/>
            <w:shd w:val="clear" w:color="auto" w:fill="auto"/>
            <w:noWrap/>
            <w:vAlign w:val="bottom"/>
          </w:tcPr>
          <w:p w14:paraId="4ECFF2FC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1AA98A63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2.9</w:t>
            </w:r>
            <w:r w:rsidR="002D463F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752EAD76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bottom"/>
          </w:tcPr>
          <w:p w14:paraId="1AC17C3C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6.5</w:t>
            </w:r>
            <w:r w:rsidR="002D463F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c</w:t>
            </w:r>
          </w:p>
        </w:tc>
        <w:tc>
          <w:tcPr>
            <w:tcW w:w="333" w:type="pct"/>
            <w:shd w:val="clear" w:color="auto" w:fill="auto"/>
            <w:noWrap/>
            <w:vAlign w:val="bottom"/>
          </w:tcPr>
          <w:p w14:paraId="0BC7C0B9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09393228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1.6</w:t>
            </w:r>
            <w:r w:rsidR="002D463F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7245DDCD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28</w:t>
            </w:r>
          </w:p>
        </w:tc>
        <w:tc>
          <w:tcPr>
            <w:tcW w:w="402" w:type="pct"/>
            <w:gridSpan w:val="2"/>
            <w:shd w:val="clear" w:color="auto" w:fill="auto"/>
            <w:noWrap/>
            <w:vAlign w:val="bottom"/>
          </w:tcPr>
          <w:p w14:paraId="7D5B074B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3.4</w:t>
            </w:r>
          </w:p>
        </w:tc>
      </w:tr>
      <w:tr w:rsidR="00B35054" w:rsidRPr="002D463F" w14:paraId="33C59ED7" w14:textId="77777777" w:rsidTr="009D3500">
        <w:tblPrEx>
          <w:tblBorders>
            <w:top w:val="single" w:sz="8" w:space="0" w:color="000000" w:themeColor="text1"/>
            <w:bottom w:val="single" w:sz="8" w:space="0" w:color="000000" w:themeColor="text1"/>
          </w:tblBorders>
        </w:tblPrEx>
        <w:trPr>
          <w:trHeight w:val="497"/>
        </w:trPr>
        <w:tc>
          <w:tcPr>
            <w:tcW w:w="5000" w:type="pct"/>
            <w:gridSpan w:val="14"/>
            <w:vAlign w:val="center"/>
          </w:tcPr>
          <w:p w14:paraId="623F5C52" w14:textId="77777777" w:rsidR="00B35054" w:rsidRPr="00505372" w:rsidRDefault="00A427F8" w:rsidP="00A427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Expenditure</w:t>
            </w:r>
            <w:r w:rsidR="00B350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preferences</w:t>
            </w:r>
          </w:p>
        </w:tc>
      </w:tr>
      <w:tr w:rsidR="00D04D91" w:rsidRPr="009B3B40" w14:paraId="1B2DDA26" w14:textId="77777777" w:rsidTr="009D3500">
        <w:trPr>
          <w:trHeight w:val="291"/>
        </w:trPr>
        <w:tc>
          <w:tcPr>
            <w:tcW w:w="1205" w:type="pct"/>
          </w:tcPr>
          <w:p w14:paraId="3F6B6AE8" w14:textId="77777777" w:rsidR="00B35054" w:rsidRPr="009B3B40" w:rsidRDefault="00B35054" w:rsidP="000B397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 xml:space="preserve">Business </w:t>
            </w:r>
            <w:r w:rsidR="00306C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 xml:space="preserve">nvestment 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bottom"/>
          </w:tcPr>
          <w:p w14:paraId="16F12717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14:paraId="3C756AE8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3.9</w:t>
            </w:r>
            <w:r w:rsidR="00210857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34" w:type="pct"/>
            <w:shd w:val="clear" w:color="auto" w:fill="auto"/>
            <w:noWrap/>
            <w:vAlign w:val="bottom"/>
          </w:tcPr>
          <w:p w14:paraId="7F93200B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4A413710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</w:t>
            </w: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.0</w:t>
            </w:r>
            <w:r w:rsidR="00210857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42EA3E66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bottom"/>
          </w:tcPr>
          <w:p w14:paraId="2F68A3E0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2.2</w:t>
            </w:r>
            <w:r w:rsidR="00210857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33" w:type="pct"/>
            <w:shd w:val="clear" w:color="auto" w:fill="auto"/>
            <w:noWrap/>
            <w:vAlign w:val="bottom"/>
          </w:tcPr>
          <w:p w14:paraId="5C639387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731F82FF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19.0</w:t>
            </w:r>
            <w:r w:rsidR="00210857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c</w:t>
            </w:r>
          </w:p>
        </w:tc>
        <w:tc>
          <w:tcPr>
            <w:tcW w:w="433" w:type="pct"/>
            <w:gridSpan w:val="2"/>
            <w:noWrap/>
            <w:vAlign w:val="bottom"/>
          </w:tcPr>
          <w:p w14:paraId="1AF1727D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6" w:type="pct"/>
            <w:noWrap/>
            <w:vAlign w:val="bottom"/>
          </w:tcPr>
          <w:p w14:paraId="3BC1F702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6.1</w:t>
            </w:r>
          </w:p>
        </w:tc>
      </w:tr>
      <w:tr w:rsidR="00D04D91" w:rsidRPr="009B3B40" w14:paraId="2830274A" w14:textId="77777777" w:rsidTr="009D3500">
        <w:trPr>
          <w:trHeight w:val="267"/>
        </w:trPr>
        <w:tc>
          <w:tcPr>
            <w:tcW w:w="1205" w:type="pct"/>
            <w:vAlign w:val="center"/>
          </w:tcPr>
          <w:p w14:paraId="4916B627" w14:textId="77777777" w:rsidR="00B35054" w:rsidRPr="0029480C" w:rsidRDefault="00B35054" w:rsidP="000B3979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94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de-DE"/>
              </w:rPr>
              <w:t xml:space="preserve">Agricultural </w:t>
            </w:r>
            <w:r w:rsidR="00306C2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de-DE"/>
              </w:rPr>
              <w:t>i</w:t>
            </w:r>
            <w:r w:rsidRPr="00294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de-DE"/>
              </w:rPr>
              <w:t>nvestment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bottom"/>
          </w:tcPr>
          <w:p w14:paraId="0756C18D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14:paraId="264BE75C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16.9</w:t>
            </w:r>
            <w:r w:rsidR="00210857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34" w:type="pct"/>
            <w:shd w:val="clear" w:color="auto" w:fill="auto"/>
            <w:noWrap/>
            <w:vAlign w:val="bottom"/>
          </w:tcPr>
          <w:p w14:paraId="48F7838C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5A7E6481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10.1</w:t>
            </w:r>
            <w:r w:rsidR="00210857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05" w:type="pct"/>
            <w:shd w:val="clear" w:color="auto" w:fill="auto"/>
            <w:noWrap/>
            <w:vAlign w:val="bottom"/>
          </w:tcPr>
          <w:p w14:paraId="3DE2901D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bottom"/>
          </w:tcPr>
          <w:p w14:paraId="37BF8DEA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21.7</w:t>
            </w:r>
            <w:r w:rsidR="00210857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c</w:t>
            </w:r>
          </w:p>
        </w:tc>
        <w:tc>
          <w:tcPr>
            <w:tcW w:w="333" w:type="pct"/>
            <w:shd w:val="clear" w:color="auto" w:fill="auto"/>
            <w:noWrap/>
            <w:vAlign w:val="bottom"/>
          </w:tcPr>
          <w:p w14:paraId="4AB41AA1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14:paraId="7A6E7D68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19.0</w:t>
            </w:r>
            <w:r w:rsidR="00210857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c</w:t>
            </w:r>
          </w:p>
        </w:tc>
        <w:tc>
          <w:tcPr>
            <w:tcW w:w="433" w:type="pct"/>
            <w:gridSpan w:val="2"/>
            <w:noWrap/>
            <w:vAlign w:val="bottom"/>
          </w:tcPr>
          <w:p w14:paraId="7BCE06B3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86" w:type="pct"/>
            <w:noWrap/>
            <w:vAlign w:val="bottom"/>
          </w:tcPr>
          <w:p w14:paraId="29E3EE0D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15.4</w:t>
            </w:r>
          </w:p>
        </w:tc>
      </w:tr>
      <w:tr w:rsidR="00D04D91" w:rsidRPr="009B3B40" w14:paraId="5E0F1178" w14:textId="77777777" w:rsidTr="009D3500">
        <w:trPr>
          <w:trHeight w:val="299"/>
        </w:trPr>
        <w:tc>
          <w:tcPr>
            <w:tcW w:w="1205" w:type="pct"/>
            <w:vAlign w:val="center"/>
          </w:tcPr>
          <w:p w14:paraId="5A600F0F" w14:textId="77777777" w:rsidR="00B35054" w:rsidRPr="0029480C" w:rsidRDefault="00B35054" w:rsidP="000B3979">
            <w:pPr>
              <w:ind w:right="-108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de-DE"/>
              </w:rPr>
              <w:t>F</w:t>
            </w:r>
            <w:r w:rsidRPr="00294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de-DE"/>
              </w:rPr>
              <w:t>ood in case of emergency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</w:tcPr>
          <w:p w14:paraId="322E8FBC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3F4CFE9B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22.5</w:t>
            </w:r>
            <w:r w:rsidR="00210857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14:paraId="07D05BF3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5F64325F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33.7</w:t>
            </w:r>
            <w:r w:rsidR="00210857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b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21ED5016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center"/>
          </w:tcPr>
          <w:p w14:paraId="28263336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17.4</w:t>
            </w:r>
            <w:r w:rsidR="00210857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33" w:type="pct"/>
            <w:shd w:val="clear" w:color="auto" w:fill="auto"/>
            <w:noWrap/>
            <w:vAlign w:val="center"/>
          </w:tcPr>
          <w:p w14:paraId="5C876293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50DD97F0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27.0</w:t>
            </w:r>
            <w:r w:rsidR="00210857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c</w:t>
            </w:r>
          </w:p>
        </w:tc>
        <w:tc>
          <w:tcPr>
            <w:tcW w:w="433" w:type="pct"/>
            <w:gridSpan w:val="2"/>
            <w:noWrap/>
            <w:vAlign w:val="center"/>
          </w:tcPr>
          <w:p w14:paraId="601AB9A9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86" w:type="pct"/>
            <w:noWrap/>
            <w:vAlign w:val="center"/>
          </w:tcPr>
          <w:p w14:paraId="7C5182AD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27.1</w:t>
            </w:r>
          </w:p>
        </w:tc>
      </w:tr>
      <w:tr w:rsidR="00D04D91" w:rsidRPr="009B3B40" w14:paraId="68BD4732" w14:textId="77777777" w:rsidTr="009D3500">
        <w:trPr>
          <w:trHeight w:val="429"/>
        </w:trPr>
        <w:tc>
          <w:tcPr>
            <w:tcW w:w="1205" w:type="pct"/>
          </w:tcPr>
          <w:p w14:paraId="031E14B8" w14:textId="77777777" w:rsidR="00B35054" w:rsidRPr="0029480C" w:rsidRDefault="00B35054" w:rsidP="000B3979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948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de-DE"/>
              </w:rPr>
              <w:t>Medical treatment in case of emergency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</w:tcPr>
          <w:p w14:paraId="340D8E71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14:paraId="071E565B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22.1</w:t>
            </w:r>
            <w:r w:rsidR="00210857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14:paraId="31E3883F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14:paraId="00EEB2A8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19.3</w:t>
            </w:r>
            <w:r w:rsidR="00210857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a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60487B5F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center"/>
          </w:tcPr>
          <w:p w14:paraId="57B1C906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29.3</w:t>
            </w:r>
            <w:r w:rsidR="00210857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 xml:space="preserve"> b</w:t>
            </w:r>
          </w:p>
        </w:tc>
        <w:tc>
          <w:tcPr>
            <w:tcW w:w="333" w:type="pct"/>
            <w:shd w:val="clear" w:color="auto" w:fill="auto"/>
            <w:noWrap/>
            <w:vAlign w:val="center"/>
          </w:tcPr>
          <w:p w14:paraId="5A79C47E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0C740366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12.2</w:t>
            </w:r>
            <w:r w:rsidR="00210857" w:rsidRPr="00EC06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de-DE"/>
              </w:rPr>
              <w:t>c</w:t>
            </w:r>
          </w:p>
        </w:tc>
        <w:tc>
          <w:tcPr>
            <w:tcW w:w="433" w:type="pct"/>
            <w:gridSpan w:val="2"/>
            <w:noWrap/>
            <w:vAlign w:val="center"/>
          </w:tcPr>
          <w:p w14:paraId="59B30990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86" w:type="pct"/>
            <w:noWrap/>
            <w:vAlign w:val="center"/>
          </w:tcPr>
          <w:p w14:paraId="4482CB47" w14:textId="77777777" w:rsidR="00B35054" w:rsidRPr="00EC0651" w:rsidRDefault="00B35054" w:rsidP="000B397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EC065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19.6</w:t>
            </w:r>
          </w:p>
        </w:tc>
      </w:tr>
    </w:tbl>
    <w:p w14:paraId="4061324A" w14:textId="286E9BA2" w:rsidR="00B35054" w:rsidRPr="00911C55" w:rsidRDefault="00B35054" w:rsidP="00F07423">
      <w:pPr>
        <w:spacing w:before="60" w:after="0" w:line="240" w:lineRule="auto"/>
        <w:ind w:right="-23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773D1A">
        <w:rPr>
          <w:rFonts w:ascii="Times New Roman" w:hAnsi="Times New Roman" w:cs="Times New Roman"/>
          <w:i/>
          <w:iCs/>
          <w:sz w:val="18"/>
          <w:szCs w:val="18"/>
          <w:lang w:val="en-US"/>
        </w:rPr>
        <w:t>Note</w:t>
      </w:r>
      <w:r w:rsidR="005E5D07">
        <w:rPr>
          <w:rFonts w:ascii="Times New Roman" w:hAnsi="Times New Roman" w:cs="Times New Roman"/>
          <w:i/>
          <w:iCs/>
          <w:sz w:val="18"/>
          <w:szCs w:val="18"/>
          <w:lang w:val="en-US"/>
        </w:rPr>
        <w:t>s</w:t>
      </w:r>
      <w:r w:rsidRPr="00773D1A">
        <w:rPr>
          <w:rFonts w:ascii="Times New Roman" w:hAnsi="Times New Roman" w:cs="Times New Roman"/>
          <w:i/>
          <w:iCs/>
          <w:sz w:val="18"/>
          <w:szCs w:val="18"/>
          <w:lang w:val="en-US"/>
        </w:rPr>
        <w:t>.</w:t>
      </w:r>
      <w:r w:rsidRPr="00773D1A">
        <w:rPr>
          <w:rFonts w:ascii="Times New Roman" w:hAnsi="Times New Roman" w:cs="Times New Roman"/>
          <w:i/>
          <w:iCs/>
          <w:sz w:val="18"/>
          <w:szCs w:val="18"/>
          <w:vertAlign w:val="superscript"/>
          <w:lang w:val="en-US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*The </w:t>
      </w:r>
      <w:r w:rsidRPr="00505372">
        <w:rPr>
          <w:rFonts w:ascii="Times New Roman" w:hAnsi="Times New Roman" w:cs="Times New Roman"/>
          <w:sz w:val="18"/>
          <w:szCs w:val="18"/>
          <w:lang w:val="en-US"/>
        </w:rPr>
        <w:t>percentage</w:t>
      </w:r>
      <w:r>
        <w:rPr>
          <w:rFonts w:ascii="Times New Roman" w:hAnsi="Times New Roman" w:cs="Times New Roman"/>
          <w:sz w:val="18"/>
          <w:szCs w:val="18"/>
          <w:lang w:val="en-US"/>
        </w:rPr>
        <w:t>s for head &amp; partner are calculated</w:t>
      </w:r>
      <w:r w:rsidRPr="00505372">
        <w:rPr>
          <w:rFonts w:ascii="Times New Roman" w:hAnsi="Times New Roman" w:cs="Times New Roman"/>
          <w:sz w:val="18"/>
          <w:szCs w:val="18"/>
          <w:lang w:val="en-US"/>
        </w:rPr>
        <w:t xml:space="preserve"> on the basis of household couples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2D463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D463F" w:rsidRPr="00773D1A">
        <w:rPr>
          <w:rFonts w:ascii="Times New Roman" w:hAnsi="Times New Roman" w:cs="Times New Roman"/>
          <w:sz w:val="18"/>
          <w:szCs w:val="18"/>
          <w:lang w:val="en-US"/>
        </w:rPr>
        <w:t xml:space="preserve">Statistical tests: continuous variables: nonparametric two-sample test (Dunn test with </w:t>
      </w:r>
      <w:r w:rsidR="00E26050">
        <w:rPr>
          <w:rFonts w:ascii="Times New Roman" w:hAnsi="Times New Roman" w:cs="Times New Roman"/>
          <w:sz w:val="18"/>
          <w:szCs w:val="18"/>
          <w:lang w:val="en-US"/>
        </w:rPr>
        <w:t>H</w:t>
      </w:r>
      <w:r w:rsidR="002D463F" w:rsidRPr="00773D1A">
        <w:rPr>
          <w:rFonts w:ascii="Times New Roman" w:hAnsi="Times New Roman" w:cs="Times New Roman"/>
          <w:sz w:val="18"/>
          <w:szCs w:val="18"/>
          <w:lang w:val="en-US"/>
        </w:rPr>
        <w:t>olm adjustment for multiple comparisons)</w:t>
      </w:r>
      <w:r w:rsidR="009E248F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2D463F" w:rsidRPr="00773D1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9E248F">
        <w:rPr>
          <w:rFonts w:ascii="Times New Roman" w:hAnsi="Times New Roman" w:cs="Times New Roman"/>
          <w:sz w:val="18"/>
          <w:szCs w:val="18"/>
          <w:lang w:val="en-US"/>
        </w:rPr>
        <w:t>B</w:t>
      </w:r>
      <w:r w:rsidR="002D463F" w:rsidRPr="00773D1A">
        <w:rPr>
          <w:rFonts w:ascii="Times New Roman" w:hAnsi="Times New Roman" w:cs="Times New Roman"/>
          <w:sz w:val="18"/>
          <w:szCs w:val="18"/>
          <w:lang w:val="en-US"/>
        </w:rPr>
        <w:t xml:space="preserve">inary data: </w:t>
      </w:r>
      <w:r w:rsidR="00FE3E08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2D463F" w:rsidRPr="00773D1A">
        <w:rPr>
          <w:rFonts w:ascii="Times New Roman" w:hAnsi="Times New Roman" w:cs="Times New Roman"/>
          <w:sz w:val="18"/>
          <w:szCs w:val="18"/>
          <w:lang w:val="en-US"/>
        </w:rPr>
        <w:t>hi-</w:t>
      </w:r>
      <w:r w:rsidR="00FE3E08">
        <w:rPr>
          <w:rFonts w:ascii="Times New Roman" w:hAnsi="Times New Roman" w:cs="Times New Roman"/>
          <w:sz w:val="18"/>
          <w:szCs w:val="18"/>
          <w:lang w:val="en-US"/>
        </w:rPr>
        <w:t xml:space="preserve">square </w:t>
      </w:r>
      <w:r w:rsidR="002D463F" w:rsidRPr="00773D1A">
        <w:rPr>
          <w:rFonts w:ascii="Times New Roman" w:hAnsi="Times New Roman" w:cs="Times New Roman"/>
          <w:sz w:val="18"/>
          <w:szCs w:val="18"/>
          <w:lang w:val="en-US"/>
        </w:rPr>
        <w:t>test</w:t>
      </w:r>
      <w:r w:rsidR="009578B8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2D463F" w:rsidRPr="00773D1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DE4061">
        <w:rPr>
          <w:rFonts w:ascii="Times New Roman" w:hAnsi="Times New Roman" w:cs="Times New Roman"/>
          <w:sz w:val="18"/>
          <w:szCs w:val="18"/>
          <w:lang w:val="en-US"/>
        </w:rPr>
        <w:t>Superscript l</w:t>
      </w:r>
      <w:r w:rsidR="002D463F" w:rsidRPr="00773D1A">
        <w:rPr>
          <w:rFonts w:ascii="Times New Roman" w:hAnsi="Times New Roman" w:cs="Times New Roman"/>
          <w:sz w:val="18"/>
          <w:szCs w:val="18"/>
          <w:lang w:val="en-US"/>
        </w:rPr>
        <w:t>etters</w:t>
      </w:r>
      <w:r w:rsidR="009E756A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2D463F" w:rsidRPr="00773D1A">
        <w:rPr>
          <w:rFonts w:ascii="Times New Roman" w:hAnsi="Times New Roman" w:cs="Times New Roman"/>
          <w:sz w:val="18"/>
          <w:szCs w:val="18"/>
          <w:lang w:val="en-US"/>
        </w:rPr>
        <w:t>a, b, c, indicate significant difference of means (α =</w:t>
      </w:r>
      <w:r w:rsidR="0056529A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2D463F" w:rsidRPr="00773D1A">
        <w:rPr>
          <w:rFonts w:ascii="Times New Roman" w:hAnsi="Times New Roman" w:cs="Times New Roman"/>
          <w:sz w:val="18"/>
          <w:szCs w:val="18"/>
          <w:lang w:val="en-US"/>
        </w:rPr>
        <w:t>0.05).</w:t>
      </w:r>
    </w:p>
    <w:p w14:paraId="6BD314A6" w14:textId="77777777" w:rsidR="00B35054" w:rsidRPr="009C79ED" w:rsidRDefault="00B35054" w:rsidP="00B35054">
      <w:pPr>
        <w:spacing w:before="60" w:after="0" w:line="240" w:lineRule="auto"/>
        <w:ind w:right="-56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1BCC275B" w14:textId="77777777" w:rsidR="00E76A79" w:rsidRDefault="00E76A7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020E9C10" w14:textId="77777777" w:rsidR="006E5FFE" w:rsidRPr="00503E43" w:rsidRDefault="006E5FFE" w:rsidP="006E5FFE">
      <w:pPr>
        <w:rPr>
          <w:rFonts w:ascii="Times New Roman" w:hAnsi="Times New Roman" w:cs="Times New Roman"/>
          <w:lang w:val="en-US"/>
        </w:rPr>
      </w:pPr>
      <w:r w:rsidRPr="00D36273">
        <w:rPr>
          <w:rFonts w:ascii="Times New Roman" w:hAnsi="Times New Roman" w:cs="Times New Roman"/>
          <w:b/>
          <w:lang w:val="en-US"/>
        </w:rPr>
        <w:lastRenderedPageBreak/>
        <w:t>Table</w:t>
      </w:r>
      <w:r w:rsidR="00954D07">
        <w:rPr>
          <w:rFonts w:ascii="Times New Roman" w:hAnsi="Times New Roman" w:cs="Times New Roman"/>
          <w:b/>
          <w:lang w:val="en-US"/>
        </w:rPr>
        <w:t> </w:t>
      </w:r>
      <w:r>
        <w:rPr>
          <w:rFonts w:ascii="Times New Roman" w:hAnsi="Times New Roman" w:cs="Times New Roman"/>
          <w:b/>
          <w:lang w:val="en-US"/>
        </w:rPr>
        <w:t>2</w:t>
      </w:r>
      <w:r w:rsidRPr="00D36273">
        <w:rPr>
          <w:rFonts w:ascii="Times New Roman" w:hAnsi="Times New Roman" w:cs="Times New Roman"/>
          <w:b/>
          <w:lang w:val="en-US"/>
        </w:rPr>
        <w:t>. Descriptive Statistics of Explanatory Variables: Well</w:t>
      </w:r>
      <w:r w:rsidR="00BF3846">
        <w:rPr>
          <w:rFonts w:ascii="Times New Roman" w:hAnsi="Times New Roman" w:cs="Times New Roman"/>
          <w:b/>
          <w:lang w:val="en-US"/>
        </w:rPr>
        <w:t>-</w:t>
      </w:r>
      <w:r w:rsidRPr="00D36273">
        <w:rPr>
          <w:rFonts w:ascii="Times New Roman" w:hAnsi="Times New Roman" w:cs="Times New Roman"/>
          <w:b/>
          <w:lang w:val="en-US"/>
        </w:rPr>
        <w:t>being and Entrepreneurial Sophistication by Cluster</w:t>
      </w:r>
    </w:p>
    <w:tbl>
      <w:tblPr>
        <w:tblStyle w:val="LightShading"/>
        <w:tblW w:w="5148" w:type="pct"/>
        <w:tblLayout w:type="fixed"/>
        <w:tblLook w:val="0600" w:firstRow="0" w:lastRow="0" w:firstColumn="0" w:lastColumn="0" w:noHBand="1" w:noVBand="1"/>
      </w:tblPr>
      <w:tblGrid>
        <w:gridCol w:w="2552"/>
        <w:gridCol w:w="675"/>
        <w:gridCol w:w="677"/>
        <w:gridCol w:w="677"/>
        <w:gridCol w:w="712"/>
        <w:gridCol w:w="712"/>
        <w:gridCol w:w="660"/>
        <w:gridCol w:w="707"/>
        <w:gridCol w:w="712"/>
        <w:gridCol w:w="678"/>
        <w:gridCol w:w="635"/>
      </w:tblGrid>
      <w:tr w:rsidR="006E5FFE" w:rsidRPr="00FA447B" w14:paraId="5FEB3943" w14:textId="77777777" w:rsidTr="00CE6120">
        <w:trPr>
          <w:trHeight w:val="288"/>
        </w:trPr>
        <w:tc>
          <w:tcPr>
            <w:tcW w:w="1358" w:type="pct"/>
            <w:vMerge w:val="restart"/>
            <w:tcBorders>
              <w:top w:val="single" w:sz="8" w:space="0" w:color="000000" w:themeColor="text1"/>
              <w:bottom w:val="nil"/>
            </w:tcBorders>
            <w:hideMark/>
          </w:tcPr>
          <w:p w14:paraId="0585C8AA" w14:textId="77777777" w:rsidR="006E5FFE" w:rsidRPr="00E728E5" w:rsidRDefault="003B684D" w:rsidP="00121340">
            <w:pPr>
              <w:spacing w:after="60"/>
              <w:ind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</w:r>
            <w:r w:rsidR="006E5FFE" w:rsidRPr="00E7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</w:r>
            <w:r w:rsidR="006E5FFE" w:rsidRPr="00E7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</w:r>
            <w:r w:rsidR="006E5FFE" w:rsidRPr="00E7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</w:r>
            <w:r w:rsidR="006E5F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 xml:space="preserve">Descriptive </w:t>
            </w:r>
            <w:r w:rsidR="003332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v</w:t>
            </w:r>
            <w:r w:rsidR="006E5F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ariables</w:t>
            </w:r>
          </w:p>
        </w:tc>
        <w:tc>
          <w:tcPr>
            <w:tcW w:w="719" w:type="pct"/>
            <w:gridSpan w:val="2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786FD3BC" w14:textId="77777777" w:rsidR="006E5FFE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Cluster 1</w:t>
            </w: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  <w:t xml:space="preserve">Farmer </w:t>
            </w:r>
            <w:r w:rsidR="00A641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e</w:t>
            </w: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ntrepreneurs</w:t>
            </w:r>
          </w:p>
          <w:p w14:paraId="751ACA0C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(</w:t>
            </w:r>
            <w:r w:rsidRPr="0012134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US" w:eastAsia="de-DE"/>
              </w:rPr>
              <w:t>n</w:t>
            </w:r>
            <w:r w:rsidR="00461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=</w:t>
            </w:r>
            <w:r w:rsidR="00461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231)</w:t>
            </w:r>
          </w:p>
        </w:tc>
        <w:tc>
          <w:tcPr>
            <w:tcW w:w="739" w:type="pct"/>
            <w:gridSpan w:val="2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1FC61B88" w14:textId="77777777" w:rsidR="006E5FFE" w:rsidRDefault="00CC2834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</w:r>
            <w:r w:rsidR="006E5FFE"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Cluster 2</w:t>
            </w:r>
            <w:r w:rsidR="006E5FFE"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</w:r>
            <w:proofErr w:type="spellStart"/>
            <w:r w:rsidR="006E5FFE"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Subsistors</w:t>
            </w:r>
            <w:proofErr w:type="spellEnd"/>
          </w:p>
          <w:p w14:paraId="0E1AFCE9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(</w:t>
            </w:r>
            <w:r w:rsidRPr="0012134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US" w:eastAsia="de-DE"/>
              </w:rPr>
              <w:t>n</w:t>
            </w:r>
            <w:r w:rsidR="003B6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=</w:t>
            </w:r>
            <w:r w:rsidR="003B6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306)</w:t>
            </w:r>
          </w:p>
        </w:tc>
        <w:tc>
          <w:tcPr>
            <w:tcW w:w="730" w:type="pct"/>
            <w:gridSpan w:val="2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3C653B94" w14:textId="77777777" w:rsidR="006E5FFE" w:rsidRDefault="006E5FFE" w:rsidP="00CE6120">
            <w:pPr>
              <w:spacing w:before="60" w:after="60"/>
              <w:ind w:right="-10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Cluster 3</w:t>
            </w: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  <w:t xml:space="preserve">Wage </w:t>
            </w:r>
            <w:proofErr w:type="spellStart"/>
            <w:r w:rsidR="00A641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s</w:t>
            </w: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upplementors</w:t>
            </w:r>
            <w:proofErr w:type="spellEnd"/>
          </w:p>
          <w:p w14:paraId="12AB7ACE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(</w:t>
            </w:r>
            <w:r w:rsidRPr="0012134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US" w:eastAsia="de-DE"/>
              </w:rPr>
              <w:t>n</w:t>
            </w:r>
            <w:r w:rsidR="003B6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=</w:t>
            </w:r>
            <w:r w:rsidR="003B6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92)</w:t>
            </w:r>
          </w:p>
        </w:tc>
        <w:tc>
          <w:tcPr>
            <w:tcW w:w="755" w:type="pct"/>
            <w:gridSpan w:val="2"/>
            <w:tcBorders>
              <w:top w:val="single" w:sz="8" w:space="0" w:color="000000" w:themeColor="text1"/>
              <w:bottom w:val="nil"/>
            </w:tcBorders>
            <w:shd w:val="clear" w:color="auto" w:fill="auto"/>
            <w:noWrap/>
            <w:hideMark/>
          </w:tcPr>
          <w:p w14:paraId="5792E2BD" w14:textId="77777777" w:rsidR="006E5FFE" w:rsidRDefault="006E5FFE" w:rsidP="00CE6120">
            <w:pPr>
              <w:spacing w:before="60" w:after="60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Cluster 4</w:t>
            </w: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  <w:t xml:space="preserve">Market </w:t>
            </w:r>
            <w:r w:rsidR="00A641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i</w:t>
            </w:r>
            <w:r w:rsidRPr="0089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nnovators</w:t>
            </w:r>
          </w:p>
          <w:p w14:paraId="39114573" w14:textId="77777777" w:rsidR="006E5FFE" w:rsidRPr="00894D38" w:rsidRDefault="006E5FFE" w:rsidP="00CE6120">
            <w:pPr>
              <w:spacing w:before="60" w:after="60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(</w:t>
            </w:r>
            <w:r w:rsidRPr="0012134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US" w:eastAsia="de-DE"/>
              </w:rPr>
              <w:t>n</w:t>
            </w:r>
            <w:r w:rsidR="003B6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=</w:t>
            </w:r>
            <w:r w:rsidR="003B6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189)</w:t>
            </w:r>
          </w:p>
        </w:tc>
        <w:tc>
          <w:tcPr>
            <w:tcW w:w="699" w:type="pct"/>
            <w:gridSpan w:val="2"/>
            <w:tcBorders>
              <w:top w:val="single" w:sz="8" w:space="0" w:color="000000" w:themeColor="text1"/>
              <w:bottom w:val="nil"/>
            </w:tcBorders>
            <w:noWrap/>
            <w:hideMark/>
          </w:tcPr>
          <w:p w14:paraId="66A22FFB" w14:textId="77777777" w:rsidR="006E5FFE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 w:rsidRPr="00E7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</w:r>
            <w:r w:rsidRPr="00E72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br/>
              <w:t>Total sample</w:t>
            </w:r>
          </w:p>
          <w:p w14:paraId="77179CE7" w14:textId="77777777" w:rsidR="006E5FFE" w:rsidRPr="00E728E5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(</w:t>
            </w:r>
            <w:r w:rsidRPr="00121340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US" w:eastAsia="de-DE"/>
              </w:rPr>
              <w:t>n</w:t>
            </w:r>
            <w:r w:rsidR="003B6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=</w:t>
            </w:r>
            <w:r w:rsidR="003B68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818)</w:t>
            </w:r>
          </w:p>
        </w:tc>
      </w:tr>
      <w:tr w:rsidR="006E5FFE" w:rsidRPr="00FA447B" w14:paraId="59003633" w14:textId="77777777" w:rsidTr="00CE6120">
        <w:trPr>
          <w:trHeight w:val="288"/>
        </w:trPr>
        <w:tc>
          <w:tcPr>
            <w:tcW w:w="1358" w:type="pct"/>
            <w:vMerge/>
            <w:tcBorders>
              <w:top w:val="nil"/>
              <w:bottom w:val="single" w:sz="4" w:space="0" w:color="auto"/>
            </w:tcBorders>
            <w:hideMark/>
          </w:tcPr>
          <w:p w14:paraId="5E00962E" w14:textId="77777777" w:rsidR="006E5FFE" w:rsidRPr="00E728E5" w:rsidRDefault="006E5FFE" w:rsidP="00CE612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78E508E" w14:textId="77777777" w:rsidR="006E5FFE" w:rsidRPr="00FD66D7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FD66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Mean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9B53C5E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SD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8D9A164" w14:textId="77777777" w:rsidR="006E5FFE" w:rsidRPr="00FD66D7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FD66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Mean</w:t>
            </w:r>
          </w:p>
        </w:tc>
        <w:tc>
          <w:tcPr>
            <w:tcW w:w="37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011387F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SD</w:t>
            </w:r>
          </w:p>
        </w:tc>
        <w:tc>
          <w:tcPr>
            <w:tcW w:w="37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FB11855" w14:textId="77777777" w:rsidR="006E5FFE" w:rsidRPr="00FD66D7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FD66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Mean</w:t>
            </w:r>
          </w:p>
        </w:tc>
        <w:tc>
          <w:tcPr>
            <w:tcW w:w="35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7FF578F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SD</w:t>
            </w:r>
          </w:p>
        </w:tc>
        <w:tc>
          <w:tcPr>
            <w:tcW w:w="376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9CEEB40" w14:textId="77777777" w:rsidR="006E5FFE" w:rsidRPr="00FD66D7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FD66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Mean</w:t>
            </w:r>
          </w:p>
        </w:tc>
        <w:tc>
          <w:tcPr>
            <w:tcW w:w="37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2240272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SD</w:t>
            </w:r>
          </w:p>
        </w:tc>
        <w:tc>
          <w:tcPr>
            <w:tcW w:w="361" w:type="pct"/>
            <w:tcBorders>
              <w:top w:val="nil"/>
              <w:bottom w:val="single" w:sz="4" w:space="0" w:color="auto"/>
            </w:tcBorders>
            <w:hideMark/>
          </w:tcPr>
          <w:p w14:paraId="0A7E7D33" w14:textId="77777777" w:rsidR="006E5FFE" w:rsidRPr="00FD66D7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FD66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Mean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hideMark/>
          </w:tcPr>
          <w:p w14:paraId="3195C054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SD</w:t>
            </w:r>
          </w:p>
        </w:tc>
      </w:tr>
      <w:tr w:rsidR="006E5FFE" w:rsidRPr="00AD5D55" w14:paraId="4F06F6CB" w14:textId="77777777" w:rsidTr="00CE6120">
        <w:trPr>
          <w:trHeight w:val="218"/>
        </w:trPr>
        <w:tc>
          <w:tcPr>
            <w:tcW w:w="5000" w:type="pct"/>
            <w:gridSpan w:val="11"/>
          </w:tcPr>
          <w:p w14:paraId="782C1AA4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Life Satisfaction</w:t>
            </w:r>
          </w:p>
        </w:tc>
      </w:tr>
      <w:tr w:rsidR="006E5FFE" w:rsidRPr="00AD5D55" w14:paraId="26D930E8" w14:textId="77777777" w:rsidTr="00CE6120">
        <w:trPr>
          <w:trHeight w:val="218"/>
        </w:trPr>
        <w:tc>
          <w:tcPr>
            <w:tcW w:w="1358" w:type="pct"/>
          </w:tcPr>
          <w:p w14:paraId="5936B544" w14:textId="77777777" w:rsidR="006E5FFE" w:rsidRPr="00AD5D55" w:rsidRDefault="006E5FFE" w:rsidP="00CE6120">
            <w:pPr>
              <w:spacing w:before="60" w:after="60"/>
              <w:ind w:right="-98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 xml:space="preserve">Overall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life satisfaction</w:t>
            </w:r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 xml:space="preserve"> (2016)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22D4E4A5" w14:textId="77777777" w:rsidR="006E5FFE" w:rsidRPr="00AD5D55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5.68</w:t>
            </w:r>
            <w:r w:rsidRPr="001A6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5C5459D8" w14:textId="77777777" w:rsidR="006E5FFE" w:rsidRPr="00EC0651" w:rsidRDefault="00930A38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2B078D62" w14:textId="77777777" w:rsidR="006E5FFE" w:rsidRPr="00AD5D55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5.24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5BC7C13E" w14:textId="77777777" w:rsidR="006E5FFE" w:rsidRPr="00EC0651" w:rsidRDefault="00297DBF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94D3CCB" w14:textId="77777777" w:rsidR="006E5FFE" w:rsidRPr="00AD5D55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4.86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43220659" w14:textId="77777777" w:rsidR="006E5FFE" w:rsidRPr="00EC0651" w:rsidRDefault="00297DBF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0B5A4C91" w14:textId="77777777" w:rsidR="006E5FFE" w:rsidRPr="00AD5D55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proofErr w:type="gramStart"/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5.75</w:t>
            </w:r>
            <w:r w:rsidRPr="001A6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,c</w:t>
            </w:r>
            <w:proofErr w:type="gramEnd"/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2380E0D" w14:textId="77777777" w:rsidR="006E5FFE" w:rsidRPr="00EC0651" w:rsidRDefault="00297DBF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61" w:type="pct"/>
            <w:noWrap/>
            <w:vAlign w:val="center"/>
          </w:tcPr>
          <w:p w14:paraId="5B7FC51D" w14:textId="77777777" w:rsidR="006E5FFE" w:rsidRPr="00AD5D55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5.44</w:t>
            </w:r>
          </w:p>
        </w:tc>
        <w:tc>
          <w:tcPr>
            <w:tcW w:w="338" w:type="pct"/>
            <w:noWrap/>
            <w:vAlign w:val="center"/>
          </w:tcPr>
          <w:p w14:paraId="4FB9D2CF" w14:textId="77777777" w:rsidR="006E5FFE" w:rsidRPr="00EC0651" w:rsidRDefault="00297DBF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</w:tr>
      <w:tr w:rsidR="006E5FFE" w:rsidRPr="00AD5D55" w14:paraId="34F9963F" w14:textId="77777777" w:rsidTr="00CE6120">
        <w:trPr>
          <w:trHeight w:val="232"/>
        </w:trPr>
        <w:tc>
          <w:tcPr>
            <w:tcW w:w="5000" w:type="pct"/>
            <w:gridSpan w:val="11"/>
            <w:shd w:val="clear" w:color="auto" w:fill="auto"/>
          </w:tcPr>
          <w:p w14:paraId="753608B9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 xml:space="preserve">Income </w:t>
            </w:r>
          </w:p>
        </w:tc>
      </w:tr>
      <w:tr w:rsidR="006E5FFE" w:rsidRPr="00AD5D55" w14:paraId="26B8B1F8" w14:textId="77777777" w:rsidTr="00CE6120">
        <w:trPr>
          <w:trHeight w:val="87"/>
        </w:trPr>
        <w:tc>
          <w:tcPr>
            <w:tcW w:w="1358" w:type="pct"/>
          </w:tcPr>
          <w:p w14:paraId="6605BE3C" w14:textId="77777777" w:rsidR="006E5FFE" w:rsidRPr="00AD5D55" w:rsidRDefault="006E5FFE" w:rsidP="00CE6120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Total household net income (</w:t>
            </w:r>
            <w:r w:rsidR="00632A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US</w:t>
            </w:r>
            <w:r w:rsidR="00E971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$</w:t>
            </w:r>
            <w:r w:rsidR="00B256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 </w:t>
            </w:r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PPP)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055FEB5A" w14:textId="77777777" w:rsidR="006E5FFE" w:rsidRPr="00AD5D55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1,311</w:t>
            </w:r>
            <w:r w:rsidRPr="001A6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4BD49038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1</w:t>
            </w:r>
            <w:r w:rsidR="00297DBF"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,</w:t>
            </w: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720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34AD9AD9" w14:textId="77777777" w:rsidR="006E5FFE" w:rsidRPr="00AD5D55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780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031A3CE5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1,012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09ECA4D" w14:textId="77777777" w:rsidR="006E5FFE" w:rsidRPr="00AD5D55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1,081</w:t>
            </w:r>
            <w:r w:rsidRPr="001A6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06C3ACCB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699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1BC8906F" w14:textId="77777777" w:rsidR="006E5FFE" w:rsidRPr="00AD5D55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2,668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7859BE00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2,697</w:t>
            </w:r>
          </w:p>
        </w:tc>
        <w:tc>
          <w:tcPr>
            <w:tcW w:w="361" w:type="pct"/>
            <w:noWrap/>
            <w:vAlign w:val="center"/>
          </w:tcPr>
          <w:p w14:paraId="25DAF160" w14:textId="77777777" w:rsidR="006E5FFE" w:rsidRPr="00AD5D55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1,399</w:t>
            </w:r>
          </w:p>
        </w:tc>
        <w:tc>
          <w:tcPr>
            <w:tcW w:w="338" w:type="pct"/>
            <w:noWrap/>
            <w:vAlign w:val="center"/>
          </w:tcPr>
          <w:p w14:paraId="5B6AAE97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2,223</w:t>
            </w:r>
          </w:p>
        </w:tc>
      </w:tr>
      <w:tr w:rsidR="006E5FFE" w:rsidRPr="00AD5D55" w14:paraId="4CDF8467" w14:textId="77777777" w:rsidTr="00CE6120">
        <w:trPr>
          <w:trHeight w:val="87"/>
        </w:trPr>
        <w:tc>
          <w:tcPr>
            <w:tcW w:w="1358" w:type="pct"/>
          </w:tcPr>
          <w:p w14:paraId="16904C24" w14:textId="77777777" w:rsidR="006E5FFE" w:rsidRPr="00AD5D55" w:rsidRDefault="006E5FFE" w:rsidP="00CE6120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 xml:space="preserve">Overall income from </w:t>
            </w:r>
            <w:proofErr w:type="spellStart"/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entrepre-neurial</w:t>
            </w:r>
            <w:proofErr w:type="spellEnd"/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 xml:space="preserve"> activities (OIEA) (%)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38C5BAC6" w14:textId="77777777" w:rsidR="006E5FFE" w:rsidRPr="00AD5D55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37.7</w:t>
            </w:r>
            <w:r w:rsidRPr="001A6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149B1287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1.34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1C227B4B" w14:textId="77777777" w:rsidR="006E5FFE" w:rsidRPr="00AD5D55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6.6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71E0B333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1.0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5447AC41" w14:textId="77777777" w:rsidR="006E5FFE" w:rsidRPr="00AD5D55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14.1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5CA815D9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2.1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375B16AD" w14:textId="77777777" w:rsidR="006E5FFE" w:rsidRPr="00AD5D55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64.4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d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3C81B374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1.9</w:t>
            </w:r>
          </w:p>
        </w:tc>
        <w:tc>
          <w:tcPr>
            <w:tcW w:w="361" w:type="pct"/>
            <w:noWrap/>
            <w:vAlign w:val="center"/>
          </w:tcPr>
          <w:p w14:paraId="56CE435A" w14:textId="77777777" w:rsidR="006E5FFE" w:rsidRPr="00AD5D55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30.1</w:t>
            </w:r>
          </w:p>
        </w:tc>
        <w:tc>
          <w:tcPr>
            <w:tcW w:w="338" w:type="pct"/>
            <w:noWrap/>
            <w:vAlign w:val="center"/>
          </w:tcPr>
          <w:p w14:paraId="41FAC836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1.1</w:t>
            </w:r>
          </w:p>
        </w:tc>
      </w:tr>
      <w:tr w:rsidR="006E5FFE" w:rsidRPr="00AD5D55" w14:paraId="01B02F77" w14:textId="77777777" w:rsidTr="00CE6120">
        <w:trPr>
          <w:trHeight w:val="387"/>
        </w:trPr>
        <w:tc>
          <w:tcPr>
            <w:tcW w:w="5000" w:type="pct"/>
            <w:gridSpan w:val="11"/>
            <w:vAlign w:val="center"/>
          </w:tcPr>
          <w:p w14:paraId="35E73384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Business experience</w:t>
            </w:r>
          </w:p>
        </w:tc>
      </w:tr>
      <w:tr w:rsidR="006E5FFE" w:rsidRPr="00AD5D55" w14:paraId="01124CC2" w14:textId="77777777" w:rsidTr="00CE6120">
        <w:trPr>
          <w:trHeight w:val="218"/>
        </w:trPr>
        <w:tc>
          <w:tcPr>
            <w:tcW w:w="1358" w:type="pct"/>
          </w:tcPr>
          <w:p w14:paraId="5F1999E8" w14:textId="7AF87CC8" w:rsidR="006E5FFE" w:rsidRPr="00AD5D55" w:rsidRDefault="006E5FFE" w:rsidP="00CE6120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 xml:space="preserve">Business experience (duration of nonfarm self-employment activities in months per year business </w:t>
            </w:r>
            <w:r w:rsidR="00297DB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[</w:t>
            </w:r>
            <w:r w:rsidRPr="00FD66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  <w:t>n</w:t>
            </w:r>
            <w:r w:rsidR="00297DB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]</w:t>
            </w:r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74324387" w14:textId="77777777" w:rsidR="006E5FFE" w:rsidRPr="00AD5D55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6.3</w:t>
            </w:r>
            <w:r w:rsidRPr="001A6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4755989D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39CCA191" w14:textId="77777777" w:rsidR="006E5FFE" w:rsidRPr="00AD5D55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5.3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7A5F0C0B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B5DF011" w14:textId="77777777" w:rsidR="006E5FFE" w:rsidRPr="00AD5D55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6.2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4DCF8F92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2EC3B440" w14:textId="77777777" w:rsidR="006E5FFE" w:rsidRPr="00AD5D55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9.9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4E6B76B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61" w:type="pct"/>
            <w:noWrap/>
            <w:vAlign w:val="center"/>
          </w:tcPr>
          <w:p w14:paraId="4217583E" w14:textId="77777777" w:rsidR="006E5FFE" w:rsidRPr="00AD5D55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AD5D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8.5</w:t>
            </w:r>
          </w:p>
        </w:tc>
        <w:tc>
          <w:tcPr>
            <w:tcW w:w="338" w:type="pct"/>
            <w:noWrap/>
            <w:vAlign w:val="center"/>
          </w:tcPr>
          <w:p w14:paraId="14A10A3C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</w:tr>
      <w:tr w:rsidR="006E5FFE" w:rsidRPr="00911F24" w14:paraId="39FEA059" w14:textId="77777777" w:rsidTr="00CE6120">
        <w:trPr>
          <w:trHeight w:val="387"/>
        </w:trPr>
        <w:tc>
          <w:tcPr>
            <w:tcW w:w="5000" w:type="pct"/>
            <w:gridSpan w:val="11"/>
            <w:vAlign w:val="center"/>
          </w:tcPr>
          <w:p w14:paraId="3617615B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Number of employees hired</w:t>
            </w:r>
          </w:p>
        </w:tc>
      </w:tr>
      <w:tr w:rsidR="006E5FFE" w:rsidRPr="00583DBD" w14:paraId="1B824CD1" w14:textId="77777777" w:rsidTr="00CE6120">
        <w:trPr>
          <w:trHeight w:val="218"/>
        </w:trPr>
        <w:tc>
          <w:tcPr>
            <w:tcW w:w="1358" w:type="pct"/>
          </w:tcPr>
          <w:p w14:paraId="785A55CA" w14:textId="77777777" w:rsidR="006E5FFE" w:rsidRPr="009861C9" w:rsidRDefault="006E5FFE" w:rsidP="00CE6120">
            <w:pPr>
              <w:pStyle w:val="ListParagraph"/>
              <w:numPr>
                <w:ilvl w:val="0"/>
                <w:numId w:val="1"/>
              </w:numPr>
              <w:spacing w:before="60" w:after="60"/>
              <w:ind w:left="174" w:right="-112" w:hanging="141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9861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in agriculture (pers. days)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3C9A0FF5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894D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,</w:t>
            </w:r>
            <w:r w:rsidRPr="00894D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485</w:t>
            </w:r>
            <w:r w:rsidRPr="001A6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7D63014B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876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5A358B89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894D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5336F92F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67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7F0267EC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894D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1A59BF80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4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0014413C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894D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883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41742F6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85</w:t>
            </w:r>
          </w:p>
        </w:tc>
        <w:tc>
          <w:tcPr>
            <w:tcW w:w="361" w:type="pct"/>
            <w:noWrap/>
            <w:vAlign w:val="center"/>
          </w:tcPr>
          <w:p w14:paraId="2B7098A2" w14:textId="77777777" w:rsidR="006E5FFE" w:rsidRPr="00911F24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614</w:t>
            </w:r>
          </w:p>
        </w:tc>
        <w:tc>
          <w:tcPr>
            <w:tcW w:w="338" w:type="pct"/>
            <w:noWrap/>
            <w:vAlign w:val="center"/>
          </w:tcPr>
          <w:p w14:paraId="199C47FC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254</w:t>
            </w:r>
          </w:p>
        </w:tc>
      </w:tr>
      <w:tr w:rsidR="006E5FFE" w:rsidRPr="00911F24" w14:paraId="0FB011E8" w14:textId="77777777" w:rsidTr="00CE6120">
        <w:trPr>
          <w:trHeight w:val="218"/>
        </w:trPr>
        <w:tc>
          <w:tcPr>
            <w:tcW w:w="1358" w:type="pct"/>
          </w:tcPr>
          <w:p w14:paraId="70C99F3A" w14:textId="77777777" w:rsidR="006E5FFE" w:rsidRPr="009861C9" w:rsidRDefault="006E5FFE" w:rsidP="00CE6120">
            <w:pPr>
              <w:pStyle w:val="ListParagraph"/>
              <w:numPr>
                <w:ilvl w:val="0"/>
                <w:numId w:val="1"/>
              </w:numPr>
              <w:spacing w:before="60" w:after="60"/>
              <w:ind w:left="174" w:hanging="141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9861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in nonfarm business, nonfamily people (</w:t>
            </w:r>
            <w:r w:rsidRPr="002727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  <w:t>n</w:t>
            </w:r>
            <w:r w:rsidRPr="009861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01EE61D8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894D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312C52FE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0C78A49C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894D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0</w:t>
            </w:r>
            <w:r w:rsidRPr="001A6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0B4F9FFC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08B93994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894D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0</w:t>
            </w:r>
            <w:r w:rsidRPr="001A6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44E28AA1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41ED0E3E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894D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0.19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3E482C80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61" w:type="pct"/>
            <w:noWrap/>
            <w:vAlign w:val="center"/>
          </w:tcPr>
          <w:p w14:paraId="71E00B61" w14:textId="77777777" w:rsidR="006E5FFE" w:rsidRPr="00911F24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911F2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0.12</w:t>
            </w:r>
          </w:p>
        </w:tc>
        <w:tc>
          <w:tcPr>
            <w:tcW w:w="338" w:type="pct"/>
            <w:noWrap/>
            <w:vAlign w:val="center"/>
          </w:tcPr>
          <w:p w14:paraId="3B21831F" w14:textId="77777777" w:rsidR="006E5FFE" w:rsidRPr="00911F24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</w:tr>
      <w:tr w:rsidR="006E5FFE" w:rsidRPr="00911F24" w14:paraId="1F660A9F" w14:textId="77777777" w:rsidTr="00CE6120">
        <w:trPr>
          <w:trHeight w:val="218"/>
        </w:trPr>
        <w:tc>
          <w:tcPr>
            <w:tcW w:w="1358" w:type="pct"/>
          </w:tcPr>
          <w:p w14:paraId="70ABBC5B" w14:textId="77777777" w:rsidR="006E5FFE" w:rsidRPr="00911F24" w:rsidRDefault="006E5FFE" w:rsidP="00CE6120">
            <w:pPr>
              <w:spacing w:before="60" w:after="60"/>
              <w:ind w:left="174" w:hanging="141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 xml:space="preserve">- </w:t>
            </w:r>
            <w:r w:rsidRPr="00911F2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in nonfarm business, family people (</w:t>
            </w:r>
            <w:r w:rsidRPr="002727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  <w:t>n</w:t>
            </w:r>
            <w:r w:rsidRPr="00911F2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0765EF6A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894D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0.3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6C9E6ED3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150E9322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894D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6B2F4A34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03E9857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894D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0.3</w:t>
            </w:r>
            <w:r w:rsidRPr="001A6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4C67075D" w14:textId="77777777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279258BF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proofErr w:type="gramStart"/>
            <w:r w:rsidRPr="00894D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0.2</w:t>
            </w:r>
            <w:r w:rsidRPr="001A6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,b</w:t>
            </w:r>
            <w:proofErr w:type="gramEnd"/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346368AF" w14:textId="77777777" w:rsidR="006E5FFE" w:rsidRPr="00583DBD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 w:rsidRPr="00583D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61" w:type="pct"/>
            <w:noWrap/>
            <w:vAlign w:val="center"/>
          </w:tcPr>
          <w:p w14:paraId="64B3DE7C" w14:textId="77777777" w:rsidR="006E5FFE" w:rsidRPr="00911F24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911F2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0.2</w:t>
            </w:r>
          </w:p>
        </w:tc>
        <w:tc>
          <w:tcPr>
            <w:tcW w:w="338" w:type="pct"/>
            <w:noWrap/>
            <w:vAlign w:val="center"/>
          </w:tcPr>
          <w:p w14:paraId="636B1DE0" w14:textId="77777777" w:rsidR="006E5FFE" w:rsidRPr="00911F24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</w:tr>
      <w:tr w:rsidR="006E5FFE" w:rsidRPr="00911F24" w14:paraId="5674945D" w14:textId="77777777" w:rsidTr="00CE6120">
        <w:trPr>
          <w:trHeight w:val="389"/>
        </w:trPr>
        <w:tc>
          <w:tcPr>
            <w:tcW w:w="5000" w:type="pct"/>
            <w:gridSpan w:val="11"/>
            <w:vAlign w:val="bottom"/>
          </w:tcPr>
          <w:p w14:paraId="28B22CFC" w14:textId="4DAF02F4" w:rsidR="006E5FFE" w:rsidRPr="00EC0651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 xml:space="preserve">Entrepreneurial </w:t>
            </w:r>
            <w:r w:rsidR="00F43532" w:rsidRPr="00EC0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s</w:t>
            </w:r>
            <w:r w:rsidRPr="00EC0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ophistication (Rank</w:t>
            </w:r>
            <w:r w:rsidR="007D3F7B" w:rsidRPr="00EC0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ed</w:t>
            </w:r>
            <w:r w:rsidRPr="00EC0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 xml:space="preserve"> order)</w:t>
            </w:r>
          </w:p>
        </w:tc>
      </w:tr>
      <w:tr w:rsidR="006E5FFE" w:rsidRPr="00583DBD" w14:paraId="7560118B" w14:textId="77777777" w:rsidTr="00CE6120">
        <w:trPr>
          <w:trHeight w:val="218"/>
        </w:trPr>
        <w:tc>
          <w:tcPr>
            <w:tcW w:w="1358" w:type="pct"/>
          </w:tcPr>
          <w:p w14:paraId="516CA54D" w14:textId="77777777" w:rsidR="006E5FFE" w:rsidRDefault="006E5FFE" w:rsidP="00CE6120">
            <w:pPr>
              <w:spacing w:before="60" w:after="60"/>
              <w:ind w:right="-112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 xml:space="preserve"> nonfarm self-employment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500E5BEE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2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51E994F3" w14:textId="77777777" w:rsidR="006E5FFE" w:rsidRPr="00EC0651" w:rsidRDefault="00F97937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0903FFCE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797926EC" w14:textId="77777777" w:rsidR="006E5FFE" w:rsidRPr="00583DBD" w:rsidRDefault="00F97937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37D72891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543C0DD4" w14:textId="77777777" w:rsidR="006E5FFE" w:rsidRPr="00583DBD" w:rsidRDefault="00F97937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1EEB5EFA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4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46A751F2" w14:textId="77777777" w:rsidR="006E5FFE" w:rsidRPr="00583DBD" w:rsidRDefault="00F97937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61" w:type="pct"/>
            <w:noWrap/>
            <w:vAlign w:val="center"/>
          </w:tcPr>
          <w:p w14:paraId="1BFF8270" w14:textId="77777777" w:rsidR="006E5FFE" w:rsidRDefault="00F97937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38" w:type="pct"/>
            <w:noWrap/>
            <w:vAlign w:val="center"/>
          </w:tcPr>
          <w:p w14:paraId="343BCE24" w14:textId="77777777" w:rsidR="006E5FFE" w:rsidRPr="00583DBD" w:rsidRDefault="00F97937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  <w:t>-</w:t>
            </w:r>
          </w:p>
        </w:tc>
      </w:tr>
      <w:tr w:rsidR="006E5FFE" w:rsidRPr="00583DBD" w14:paraId="41EB36A2" w14:textId="77777777" w:rsidTr="00CE6120">
        <w:trPr>
          <w:trHeight w:val="218"/>
        </w:trPr>
        <w:tc>
          <w:tcPr>
            <w:tcW w:w="1358" w:type="pct"/>
          </w:tcPr>
          <w:p w14:paraId="018DF2DE" w14:textId="77777777" w:rsidR="006E5FFE" w:rsidRPr="00F441A3" w:rsidRDefault="006E5FFE" w:rsidP="00CE6120">
            <w:pPr>
              <w:spacing w:before="60" w:after="60"/>
              <w:ind w:right="-112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F441A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OIEA (%)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3DAADB62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3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5EAF02F0" w14:textId="77777777" w:rsidR="006E5FFE" w:rsidRPr="00EC0651" w:rsidRDefault="00F97937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7B10894D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44704030" w14:textId="77777777" w:rsidR="006E5FFE" w:rsidRPr="00583DBD" w:rsidRDefault="00F97937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15B5CF6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490A15F2" w14:textId="77777777" w:rsidR="006E5FFE" w:rsidRPr="00583DBD" w:rsidRDefault="00F97937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22F8B0D2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4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39A41BD7" w14:textId="77777777" w:rsidR="006E5FFE" w:rsidRPr="00583DBD" w:rsidRDefault="00F97937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61" w:type="pct"/>
            <w:noWrap/>
            <w:vAlign w:val="center"/>
          </w:tcPr>
          <w:p w14:paraId="67CCDFBE" w14:textId="77777777" w:rsidR="006E5FFE" w:rsidRDefault="00F97937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38" w:type="pct"/>
            <w:noWrap/>
            <w:vAlign w:val="center"/>
          </w:tcPr>
          <w:p w14:paraId="39B077A8" w14:textId="77777777" w:rsidR="006E5FFE" w:rsidRPr="00583DBD" w:rsidRDefault="00F97937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  <w:t>-</w:t>
            </w:r>
          </w:p>
        </w:tc>
      </w:tr>
      <w:tr w:rsidR="006E5FFE" w:rsidRPr="00583DBD" w14:paraId="1DC2DCDA" w14:textId="77777777" w:rsidTr="00CE6120">
        <w:trPr>
          <w:trHeight w:val="218"/>
        </w:trPr>
        <w:tc>
          <w:tcPr>
            <w:tcW w:w="1358" w:type="pct"/>
          </w:tcPr>
          <w:p w14:paraId="779BAD14" w14:textId="77777777" w:rsidR="006E5FFE" w:rsidRDefault="006E5FFE" w:rsidP="00CE6120">
            <w:pPr>
              <w:spacing w:before="60" w:after="60"/>
              <w:ind w:right="-112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Business experience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2A4BDC5E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2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3B51BE9E" w14:textId="77777777" w:rsidR="006E5FFE" w:rsidRPr="00EC0651" w:rsidRDefault="00F97937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4A0A7D47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0F74EA62" w14:textId="77777777" w:rsidR="006E5FFE" w:rsidRPr="00583DBD" w:rsidRDefault="00F97937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350600F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0D81EA9B" w14:textId="77777777" w:rsidR="006E5FFE" w:rsidRPr="00583DBD" w:rsidRDefault="00F97937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4C11F6E7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4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6839D767" w14:textId="77777777" w:rsidR="006E5FFE" w:rsidRPr="00583DBD" w:rsidRDefault="00F97937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61" w:type="pct"/>
            <w:noWrap/>
            <w:vAlign w:val="center"/>
          </w:tcPr>
          <w:p w14:paraId="0E09824E" w14:textId="77777777" w:rsidR="006E5FFE" w:rsidRDefault="00F97937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38" w:type="pct"/>
            <w:noWrap/>
            <w:vAlign w:val="center"/>
          </w:tcPr>
          <w:p w14:paraId="1DD8B5CB" w14:textId="77777777" w:rsidR="006E5FFE" w:rsidRPr="00583DBD" w:rsidRDefault="00F97937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  <w:t>-</w:t>
            </w:r>
          </w:p>
        </w:tc>
      </w:tr>
      <w:tr w:rsidR="006E5FFE" w:rsidRPr="00583DBD" w14:paraId="6955803C" w14:textId="77777777" w:rsidTr="00CE6120">
        <w:trPr>
          <w:trHeight w:val="218"/>
        </w:trPr>
        <w:tc>
          <w:tcPr>
            <w:tcW w:w="1358" w:type="pct"/>
          </w:tcPr>
          <w:p w14:paraId="579F6233" w14:textId="77777777" w:rsidR="006E5FFE" w:rsidRPr="00911F24" w:rsidRDefault="006E5FFE" w:rsidP="00CE6120">
            <w:pPr>
              <w:spacing w:before="60" w:after="60"/>
              <w:ind w:right="-112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Number of employees hired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1887118D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4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10B90B98" w14:textId="77777777" w:rsidR="006E5FFE" w:rsidRPr="00EC0651" w:rsidRDefault="00F97937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25FE70A1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2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D33A2FC" w14:textId="77777777" w:rsidR="006E5FFE" w:rsidRPr="00583DBD" w:rsidRDefault="00F97937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310076DD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79DCC38A" w14:textId="77777777" w:rsidR="006E5FFE" w:rsidRPr="00583DBD" w:rsidRDefault="00F97937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25467B5F" w14:textId="77777777" w:rsidR="006E5FFE" w:rsidRPr="00894D38" w:rsidRDefault="006E5FFE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3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1BF7B744" w14:textId="77777777" w:rsidR="006E5FFE" w:rsidRPr="00583DBD" w:rsidRDefault="00F97937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61" w:type="pct"/>
            <w:noWrap/>
            <w:vAlign w:val="center"/>
          </w:tcPr>
          <w:p w14:paraId="093E77AF" w14:textId="77777777" w:rsidR="006E5FFE" w:rsidRDefault="00F97937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38" w:type="pct"/>
            <w:noWrap/>
            <w:vAlign w:val="center"/>
          </w:tcPr>
          <w:p w14:paraId="3C822F18" w14:textId="77777777" w:rsidR="006E5FFE" w:rsidRPr="00583DBD" w:rsidRDefault="00F97937" w:rsidP="00CE612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  <w:t>-</w:t>
            </w:r>
          </w:p>
        </w:tc>
      </w:tr>
      <w:tr w:rsidR="006E5FFE" w:rsidRPr="00FA447B" w14:paraId="10E83F96" w14:textId="77777777" w:rsidTr="00CE6120">
        <w:trPr>
          <w:trHeight w:val="337"/>
        </w:trPr>
        <w:tc>
          <w:tcPr>
            <w:tcW w:w="1358" w:type="pct"/>
            <w:vAlign w:val="center"/>
          </w:tcPr>
          <w:p w14:paraId="102579CE" w14:textId="77777777" w:rsidR="006E5FFE" w:rsidRPr="00F33F05" w:rsidRDefault="006E5FFE" w:rsidP="00CE6120">
            <w:pPr>
              <w:ind w:right="-11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e-DE"/>
              </w:rPr>
            </w:pPr>
            <w:r w:rsidRPr="00F33F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e-DE"/>
              </w:rPr>
              <w:t xml:space="preserve">Entrepreneurial </w:t>
            </w:r>
            <w:r w:rsidR="00F435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e-DE"/>
              </w:rPr>
              <w:t>s</w:t>
            </w:r>
            <w:r w:rsidRPr="00F33F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e-DE"/>
              </w:rPr>
              <w:t>ophistication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08BE9EEB" w14:textId="77777777" w:rsidR="006E5FFE" w:rsidRPr="00505372" w:rsidRDefault="006E5FFE" w:rsidP="00CE61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 w:rsidRPr="005053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11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13E35100" w14:textId="77777777" w:rsidR="006E5FFE" w:rsidRPr="00EC0651" w:rsidRDefault="00F97937" w:rsidP="00CE612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12A72640" w14:textId="77777777" w:rsidR="006E5FFE" w:rsidRPr="00505372" w:rsidRDefault="006E5FFE" w:rsidP="00CE61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31731009" w14:textId="77777777" w:rsidR="006E5FFE" w:rsidRPr="00505372" w:rsidRDefault="00F97937" w:rsidP="00CE61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263AF83F" w14:textId="77777777" w:rsidR="006E5FFE" w:rsidRPr="00505372" w:rsidRDefault="006E5FFE" w:rsidP="00CE61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3F524D99" w14:textId="77777777" w:rsidR="006E5FFE" w:rsidRPr="00505372" w:rsidRDefault="00F97937" w:rsidP="00CE61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377AFB6" w14:textId="77777777" w:rsidR="006E5FFE" w:rsidRPr="00505372" w:rsidRDefault="006E5FFE" w:rsidP="00CE61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de-DE"/>
              </w:rPr>
              <w:t>15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319CBDBF" w14:textId="77777777" w:rsidR="006E5FFE" w:rsidRPr="00583DBD" w:rsidRDefault="00F97937" w:rsidP="00CE612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61" w:type="pct"/>
            <w:noWrap/>
            <w:vAlign w:val="center"/>
          </w:tcPr>
          <w:p w14:paraId="6528200D" w14:textId="77777777" w:rsidR="006E5FFE" w:rsidRPr="0075283B" w:rsidRDefault="00F97937" w:rsidP="00CE61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38" w:type="pct"/>
            <w:noWrap/>
            <w:vAlign w:val="center"/>
          </w:tcPr>
          <w:p w14:paraId="4F62807E" w14:textId="77777777" w:rsidR="006E5FFE" w:rsidRDefault="00F97937" w:rsidP="00CE61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</w:tr>
      <w:tr w:rsidR="006E5FFE" w:rsidRPr="00FA447B" w14:paraId="28C79E2F" w14:textId="77777777" w:rsidTr="00CE6120">
        <w:trPr>
          <w:trHeight w:val="337"/>
        </w:trPr>
        <w:tc>
          <w:tcPr>
            <w:tcW w:w="1358" w:type="pct"/>
            <w:vAlign w:val="center"/>
          </w:tcPr>
          <w:p w14:paraId="38DC20DA" w14:textId="77777777" w:rsidR="006E5FFE" w:rsidRPr="00F33F05" w:rsidRDefault="006E5FFE" w:rsidP="00CE612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e-DE"/>
              </w:rPr>
            </w:pPr>
            <w:r w:rsidRPr="00F33F0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de-DE"/>
              </w:rPr>
              <w:t>Sample size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14:paraId="6FE53059" w14:textId="77777777" w:rsidR="006E5FFE" w:rsidRPr="00894D38" w:rsidRDefault="006E5FFE" w:rsidP="00CE61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894D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231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467CA86A" w14:textId="77777777" w:rsidR="006E5FFE" w:rsidRPr="00EC0651" w:rsidRDefault="006E5FFE" w:rsidP="00CE612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</w:pPr>
            <w:r w:rsidRPr="00EC065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14:paraId="3755BB82" w14:textId="77777777" w:rsidR="006E5FFE" w:rsidRPr="00894D38" w:rsidRDefault="006E5FFE" w:rsidP="00CE61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894D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306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6F072B43" w14:textId="77777777" w:rsidR="006E5FFE" w:rsidRPr="00583DBD" w:rsidRDefault="006E5FFE" w:rsidP="00CE612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 w:rsidRPr="00583D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01139CA9" w14:textId="77777777" w:rsidR="006E5FFE" w:rsidRPr="00894D38" w:rsidRDefault="006E5FFE" w:rsidP="00CE61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894D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92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686DA17C" w14:textId="77777777" w:rsidR="006E5FFE" w:rsidRPr="00583DBD" w:rsidRDefault="006E5FFE" w:rsidP="00CE612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 w:rsidRPr="00583D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0D904B0" w14:textId="77777777" w:rsidR="006E5FFE" w:rsidRPr="00894D38" w:rsidRDefault="006E5FFE" w:rsidP="00CE61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894D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189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14:paraId="3095B5CC" w14:textId="77777777" w:rsidR="006E5FFE" w:rsidRPr="00583DBD" w:rsidRDefault="006E5FFE" w:rsidP="00CE612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</w:pPr>
            <w:r w:rsidRPr="00583D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361" w:type="pct"/>
            <w:noWrap/>
            <w:vAlign w:val="center"/>
          </w:tcPr>
          <w:p w14:paraId="7A6C0F20" w14:textId="77777777" w:rsidR="006E5FFE" w:rsidRPr="0075283B" w:rsidRDefault="006E5FFE" w:rsidP="00CE61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 w:rsidRPr="007528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818</w:t>
            </w:r>
          </w:p>
        </w:tc>
        <w:tc>
          <w:tcPr>
            <w:tcW w:w="338" w:type="pct"/>
            <w:noWrap/>
            <w:vAlign w:val="center"/>
          </w:tcPr>
          <w:p w14:paraId="1E8D2B6C" w14:textId="77777777" w:rsidR="006E5FFE" w:rsidRPr="0075283B" w:rsidRDefault="006E5FFE" w:rsidP="00CE61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de-DE"/>
              </w:rPr>
              <w:t>-</w:t>
            </w:r>
          </w:p>
        </w:tc>
      </w:tr>
    </w:tbl>
    <w:p w14:paraId="0D0C43A6" w14:textId="4F0C0B1D" w:rsidR="006E5FFE" w:rsidRDefault="009D223E" w:rsidP="00F07423">
      <w:pPr>
        <w:spacing w:before="60" w:after="0"/>
        <w:ind w:right="-23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07423">
        <w:rPr>
          <w:rFonts w:ascii="Times New Roman" w:hAnsi="Times New Roman" w:cs="Times New Roman"/>
          <w:i/>
          <w:iCs/>
          <w:sz w:val="18"/>
          <w:szCs w:val="18"/>
          <w:lang w:val="en-US"/>
        </w:rPr>
        <w:t>Notes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6E5FFE" w:rsidRPr="00773D1A">
        <w:rPr>
          <w:rFonts w:ascii="Times New Roman" w:hAnsi="Times New Roman" w:cs="Times New Roman"/>
          <w:sz w:val="18"/>
          <w:szCs w:val="18"/>
          <w:lang w:val="en-US"/>
        </w:rPr>
        <w:t>Statistical tests: continuous variables: nonparametric two-sample test (Dunn test wi</w:t>
      </w:r>
      <w:r w:rsidR="006E5FFE">
        <w:rPr>
          <w:rFonts w:ascii="Times New Roman" w:hAnsi="Times New Roman" w:cs="Times New Roman"/>
          <w:sz w:val="18"/>
          <w:szCs w:val="18"/>
          <w:lang w:val="en-US"/>
        </w:rPr>
        <w:t xml:space="preserve">th </w:t>
      </w:r>
      <w:r w:rsidR="00DA2DF1">
        <w:rPr>
          <w:rFonts w:ascii="Times New Roman" w:hAnsi="Times New Roman" w:cs="Times New Roman"/>
          <w:sz w:val="18"/>
          <w:szCs w:val="18"/>
          <w:lang w:val="en-US"/>
        </w:rPr>
        <w:t>H</w:t>
      </w:r>
      <w:r w:rsidR="006E5FFE">
        <w:rPr>
          <w:rFonts w:ascii="Times New Roman" w:hAnsi="Times New Roman" w:cs="Times New Roman"/>
          <w:sz w:val="18"/>
          <w:szCs w:val="18"/>
          <w:lang w:val="en-US"/>
        </w:rPr>
        <w:t xml:space="preserve">olm adjustment for multiple </w:t>
      </w:r>
      <w:r w:rsidR="006E5FFE" w:rsidRPr="00773D1A">
        <w:rPr>
          <w:rFonts w:ascii="Times New Roman" w:hAnsi="Times New Roman" w:cs="Times New Roman"/>
          <w:sz w:val="18"/>
          <w:szCs w:val="18"/>
          <w:lang w:val="en-US"/>
        </w:rPr>
        <w:t>comparisons)</w:t>
      </w:r>
      <w:r w:rsidR="008E7FE3">
        <w:rPr>
          <w:rFonts w:ascii="Times New Roman" w:hAnsi="Times New Roman" w:cs="Times New Roman"/>
          <w:sz w:val="18"/>
          <w:szCs w:val="18"/>
          <w:lang w:val="en-US"/>
        </w:rPr>
        <w:t>. B</w:t>
      </w:r>
      <w:r w:rsidR="006E5FFE" w:rsidRPr="00773D1A">
        <w:rPr>
          <w:rFonts w:ascii="Times New Roman" w:hAnsi="Times New Roman" w:cs="Times New Roman"/>
          <w:sz w:val="18"/>
          <w:szCs w:val="18"/>
          <w:lang w:val="en-US"/>
        </w:rPr>
        <w:t xml:space="preserve">inary data: </w:t>
      </w:r>
      <w:r w:rsidR="00DB1A3E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6E5FFE" w:rsidRPr="00773D1A">
        <w:rPr>
          <w:rFonts w:ascii="Times New Roman" w:hAnsi="Times New Roman" w:cs="Times New Roman"/>
          <w:sz w:val="18"/>
          <w:szCs w:val="18"/>
          <w:lang w:val="en-US"/>
        </w:rPr>
        <w:t>hi-</w:t>
      </w:r>
      <w:r w:rsidR="00DB1A3E">
        <w:rPr>
          <w:rFonts w:ascii="Times New Roman" w:hAnsi="Times New Roman" w:cs="Times New Roman"/>
          <w:sz w:val="18"/>
          <w:szCs w:val="18"/>
          <w:lang w:val="en-US"/>
        </w:rPr>
        <w:t xml:space="preserve">square </w:t>
      </w:r>
      <w:r w:rsidR="006E5FFE" w:rsidRPr="00773D1A">
        <w:rPr>
          <w:rFonts w:ascii="Times New Roman" w:hAnsi="Times New Roman" w:cs="Times New Roman"/>
          <w:sz w:val="18"/>
          <w:szCs w:val="18"/>
          <w:lang w:val="en-US"/>
        </w:rPr>
        <w:t>test</w:t>
      </w:r>
      <w:r w:rsidR="00E67A05">
        <w:rPr>
          <w:rFonts w:ascii="Times New Roman" w:hAnsi="Times New Roman" w:cs="Times New Roman"/>
          <w:sz w:val="18"/>
          <w:szCs w:val="18"/>
          <w:lang w:val="en-US"/>
        </w:rPr>
        <w:t>. S</w:t>
      </w:r>
      <w:r w:rsidR="00B129A2">
        <w:rPr>
          <w:rFonts w:ascii="Times New Roman" w:hAnsi="Times New Roman" w:cs="Times New Roman"/>
          <w:sz w:val="18"/>
          <w:szCs w:val="18"/>
          <w:lang w:val="en-US"/>
        </w:rPr>
        <w:t>uperscript letters</w:t>
      </w:r>
      <w:r w:rsidR="009E756A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6E5FFE" w:rsidRPr="00773D1A">
        <w:rPr>
          <w:rFonts w:ascii="Times New Roman" w:hAnsi="Times New Roman" w:cs="Times New Roman"/>
          <w:sz w:val="18"/>
          <w:szCs w:val="18"/>
          <w:lang w:val="en-US"/>
        </w:rPr>
        <w:t>a, b, c, d indicate significant difference of means (α =</w:t>
      </w:r>
      <w:r w:rsidR="00BC632B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6E5FFE" w:rsidRPr="00773D1A">
        <w:rPr>
          <w:rFonts w:ascii="Times New Roman" w:hAnsi="Times New Roman" w:cs="Times New Roman"/>
          <w:sz w:val="18"/>
          <w:szCs w:val="18"/>
          <w:lang w:val="en-US"/>
        </w:rPr>
        <w:t>0.05).</w:t>
      </w:r>
    </w:p>
    <w:p w14:paraId="2A8BF13A" w14:textId="77777777" w:rsidR="00BA3EBD" w:rsidRPr="00E728E5" w:rsidRDefault="006E5FFE" w:rsidP="006E5FFE">
      <w:pPr>
        <w:spacing w:before="60" w:after="6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="00BA3EBD" w:rsidRPr="00E728E5">
        <w:rPr>
          <w:rFonts w:ascii="Times New Roman" w:hAnsi="Times New Roman" w:cs="Times New Roman"/>
          <w:b/>
          <w:lang w:val="en-US"/>
        </w:rPr>
        <w:lastRenderedPageBreak/>
        <w:t>Table</w:t>
      </w:r>
      <w:r w:rsidR="00954D07">
        <w:rPr>
          <w:rFonts w:ascii="Times New Roman" w:hAnsi="Times New Roman" w:cs="Times New Roman"/>
          <w:b/>
          <w:lang w:val="en-US"/>
        </w:rPr>
        <w:t> </w:t>
      </w:r>
      <w:r w:rsidR="00A14A6D">
        <w:rPr>
          <w:rFonts w:ascii="Times New Roman" w:hAnsi="Times New Roman" w:cs="Times New Roman"/>
          <w:b/>
          <w:lang w:val="en-US"/>
        </w:rPr>
        <w:t>3</w:t>
      </w:r>
      <w:r w:rsidR="00BA3EBD">
        <w:rPr>
          <w:rFonts w:ascii="Times New Roman" w:hAnsi="Times New Roman" w:cs="Times New Roman"/>
          <w:b/>
          <w:lang w:val="en-US"/>
        </w:rPr>
        <w:t>.</w:t>
      </w:r>
      <w:r w:rsidR="00C54EBB">
        <w:rPr>
          <w:rFonts w:ascii="Times New Roman" w:hAnsi="Times New Roman" w:cs="Times New Roman"/>
          <w:b/>
          <w:lang w:val="en-US"/>
        </w:rPr>
        <w:t xml:space="preserve"> </w:t>
      </w:r>
      <w:r w:rsidR="00BA3EBD" w:rsidRPr="00E728E5">
        <w:rPr>
          <w:rFonts w:ascii="Times New Roman" w:hAnsi="Times New Roman" w:cs="Times New Roman"/>
          <w:b/>
          <w:lang w:val="en-US"/>
        </w:rPr>
        <w:t xml:space="preserve">Estimated </w:t>
      </w:r>
      <w:r w:rsidR="00BA3EBD">
        <w:rPr>
          <w:rFonts w:ascii="Times New Roman" w:hAnsi="Times New Roman" w:cs="Times New Roman"/>
          <w:b/>
          <w:lang w:val="en-US"/>
        </w:rPr>
        <w:t>M</w:t>
      </w:r>
      <w:r w:rsidR="00BA3EBD" w:rsidRPr="00E728E5">
        <w:rPr>
          <w:rFonts w:ascii="Times New Roman" w:hAnsi="Times New Roman" w:cs="Times New Roman"/>
          <w:b/>
          <w:lang w:val="en-US"/>
        </w:rPr>
        <w:t xml:space="preserve">eans of the </w:t>
      </w:r>
      <w:r w:rsidR="00BA3EBD">
        <w:rPr>
          <w:rFonts w:ascii="Times New Roman" w:hAnsi="Times New Roman" w:cs="Times New Roman"/>
          <w:b/>
          <w:lang w:val="en-US"/>
        </w:rPr>
        <w:t>E</w:t>
      </w:r>
      <w:r w:rsidR="00BA3EBD" w:rsidRPr="00E728E5">
        <w:rPr>
          <w:rFonts w:ascii="Times New Roman" w:hAnsi="Times New Roman" w:cs="Times New Roman"/>
          <w:b/>
          <w:lang w:val="en-US"/>
        </w:rPr>
        <w:t xml:space="preserve">ndogenous </w:t>
      </w:r>
      <w:r w:rsidR="00BA3EBD">
        <w:rPr>
          <w:rFonts w:ascii="Times New Roman" w:hAnsi="Times New Roman" w:cs="Times New Roman"/>
          <w:b/>
          <w:lang w:val="en-US"/>
        </w:rPr>
        <w:t>S</w:t>
      </w:r>
      <w:r w:rsidR="00BA3EBD" w:rsidRPr="00E728E5">
        <w:rPr>
          <w:rFonts w:ascii="Times New Roman" w:hAnsi="Times New Roman" w:cs="Times New Roman"/>
          <w:b/>
          <w:lang w:val="en-US"/>
        </w:rPr>
        <w:t xml:space="preserve">witching </w:t>
      </w:r>
      <w:r w:rsidR="00BA3EBD">
        <w:rPr>
          <w:rFonts w:ascii="Times New Roman" w:hAnsi="Times New Roman" w:cs="Times New Roman"/>
          <w:b/>
          <w:lang w:val="en-US"/>
        </w:rPr>
        <w:t>R</w:t>
      </w:r>
      <w:r w:rsidR="00BA3EBD" w:rsidRPr="00E728E5">
        <w:rPr>
          <w:rFonts w:ascii="Times New Roman" w:hAnsi="Times New Roman" w:cs="Times New Roman"/>
          <w:b/>
          <w:lang w:val="en-US"/>
        </w:rPr>
        <w:t xml:space="preserve">egression using the </w:t>
      </w:r>
      <w:r w:rsidR="00BA3EBD">
        <w:rPr>
          <w:rFonts w:ascii="Times New Roman" w:hAnsi="Times New Roman" w:cs="Times New Roman"/>
          <w:b/>
          <w:lang w:val="en-US"/>
        </w:rPr>
        <w:t>T</w:t>
      </w:r>
      <w:r w:rsidR="00BA3EBD" w:rsidRPr="00E728E5">
        <w:rPr>
          <w:rFonts w:ascii="Times New Roman" w:hAnsi="Times New Roman" w:cs="Times New Roman"/>
          <w:b/>
          <w:lang w:val="en-US"/>
        </w:rPr>
        <w:t xml:space="preserve">reatment </w:t>
      </w:r>
      <w:r w:rsidR="00BA3EBD">
        <w:rPr>
          <w:rFonts w:ascii="Times New Roman" w:hAnsi="Times New Roman" w:cs="Times New Roman"/>
          <w:b/>
          <w:lang w:val="en-US"/>
        </w:rPr>
        <w:t>B</w:t>
      </w:r>
      <w:r w:rsidR="00BA3EBD" w:rsidRPr="00E728E5">
        <w:rPr>
          <w:rFonts w:ascii="Times New Roman" w:hAnsi="Times New Roman" w:cs="Times New Roman"/>
          <w:b/>
          <w:lang w:val="en-US"/>
        </w:rPr>
        <w:t xml:space="preserve">eing in </w:t>
      </w:r>
      <w:r w:rsidR="000C294C">
        <w:rPr>
          <w:rFonts w:ascii="Times New Roman" w:hAnsi="Times New Roman" w:cs="Times New Roman"/>
          <w:b/>
          <w:lang w:val="en-US"/>
        </w:rPr>
        <w:t xml:space="preserve">the </w:t>
      </w:r>
      <w:r w:rsidR="00505844">
        <w:rPr>
          <w:rFonts w:ascii="Times New Roman" w:hAnsi="Times New Roman" w:cs="Times New Roman"/>
          <w:b/>
          <w:lang w:val="en-US"/>
        </w:rPr>
        <w:t xml:space="preserve">Cluster of </w:t>
      </w:r>
      <w:r w:rsidR="00BA3EBD">
        <w:rPr>
          <w:rFonts w:ascii="Times New Roman" w:hAnsi="Times New Roman" w:cs="Times New Roman"/>
          <w:b/>
          <w:lang w:val="en-US"/>
        </w:rPr>
        <w:t>Market</w:t>
      </w:r>
      <w:r w:rsidR="00EC2092">
        <w:rPr>
          <w:rFonts w:ascii="Times New Roman" w:hAnsi="Times New Roman" w:cs="Times New Roman"/>
          <w:b/>
          <w:lang w:val="en-US"/>
        </w:rPr>
        <w:t>-</w:t>
      </w:r>
      <w:r w:rsidR="00BA3EBD">
        <w:rPr>
          <w:rFonts w:ascii="Times New Roman" w:hAnsi="Times New Roman" w:cs="Times New Roman"/>
          <w:b/>
          <w:lang w:val="en-US"/>
        </w:rPr>
        <w:t>Innovator</w:t>
      </w:r>
      <w:r w:rsidR="00505844">
        <w:rPr>
          <w:rFonts w:ascii="Times New Roman" w:hAnsi="Times New Roman" w:cs="Times New Roman"/>
          <w:b/>
          <w:lang w:val="en-US"/>
        </w:rPr>
        <w:t>s</w:t>
      </w:r>
    </w:p>
    <w:tbl>
      <w:tblPr>
        <w:tblStyle w:val="LightShading"/>
        <w:tblW w:w="5048" w:type="pct"/>
        <w:tblLayout w:type="fixed"/>
        <w:tblLook w:val="0620" w:firstRow="1" w:lastRow="0" w:firstColumn="0" w:lastColumn="0" w:noHBand="1" w:noVBand="1"/>
      </w:tblPr>
      <w:tblGrid>
        <w:gridCol w:w="1986"/>
        <w:gridCol w:w="1111"/>
        <w:gridCol w:w="1294"/>
        <w:gridCol w:w="1137"/>
        <w:gridCol w:w="1274"/>
        <w:gridCol w:w="1270"/>
        <w:gridCol w:w="1143"/>
      </w:tblGrid>
      <w:tr w:rsidR="00BA3EBD" w:rsidRPr="00FA447B" w14:paraId="7248984D" w14:textId="77777777" w:rsidTr="00EF5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tcW w:w="1078" w:type="pct"/>
          </w:tcPr>
          <w:p w14:paraId="55B20134" w14:textId="77777777" w:rsidR="00BA3EBD" w:rsidRPr="00E728E5" w:rsidRDefault="00BC632B" w:rsidP="00BC632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br/>
            </w:r>
            <w:r w:rsidR="00BA3EBD" w:rsidRPr="00E728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br/>
            </w:r>
            <w:r w:rsidR="00BA3EBD" w:rsidRPr="00E728E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br/>
            </w:r>
            <w:r w:rsidR="00BA3EBD"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Outcome variable</w:t>
            </w:r>
          </w:p>
        </w:tc>
        <w:tc>
          <w:tcPr>
            <w:tcW w:w="603" w:type="pct"/>
            <w:vAlign w:val="bottom"/>
          </w:tcPr>
          <w:p w14:paraId="28E51E81" w14:textId="77777777" w:rsidR="00BA3EBD" w:rsidRPr="00E728E5" w:rsidRDefault="00BA3EBD" w:rsidP="00EF53A9">
            <w:pPr>
              <w:spacing w:before="60" w:after="60"/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Market </w:t>
            </w:r>
            <w:r w:rsidR="00643E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nnovator (</w:t>
            </w:r>
            <w:r w:rsidRPr="00CA16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="00BC6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BC6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189)</w:t>
            </w:r>
            <w:r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E728E5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(a</w:t>
            </w:r>
            <w:r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02" w:type="pct"/>
            <w:tcBorders>
              <w:right w:val="single" w:sz="4" w:space="0" w:color="auto"/>
            </w:tcBorders>
            <w:vAlign w:val="bottom"/>
          </w:tcPr>
          <w:p w14:paraId="78D002F1" w14:textId="77777777" w:rsidR="00BA3EBD" w:rsidRPr="00AA0A9F" w:rsidRDefault="00BA3EBD" w:rsidP="00EF53A9">
            <w:pPr>
              <w:spacing w:before="60" w:after="6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Market </w:t>
            </w:r>
            <w:r w:rsidR="00643E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nnovator</w:t>
            </w:r>
            <w:r w:rsidR="00BC6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CA16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="00BC6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BC6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189) </w:t>
            </w:r>
            <w:r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(CF)</w:t>
            </w:r>
            <w:r w:rsidRPr="00E728E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r w:rsidR="00BC6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(c)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vAlign w:val="bottom"/>
          </w:tcPr>
          <w:p w14:paraId="5F0DCDB6" w14:textId="77777777" w:rsidR="00BA3EBD" w:rsidRPr="00E728E5" w:rsidRDefault="00BA3EBD" w:rsidP="00EF53A9">
            <w:pPr>
              <w:spacing w:before="60" w:after="6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 </w:t>
            </w:r>
            <w:r w:rsidR="00643E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arket </w:t>
            </w:r>
            <w:r w:rsidR="00643E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nnovator (</w:t>
            </w:r>
            <w:r w:rsidRPr="00CA16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="00BC6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BC6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398)</w:t>
            </w:r>
            <w:r w:rsidR="00BC6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(b)</w:t>
            </w:r>
          </w:p>
        </w:tc>
        <w:tc>
          <w:tcPr>
            <w:tcW w:w="691" w:type="pct"/>
            <w:tcBorders>
              <w:right w:val="single" w:sz="4" w:space="0" w:color="auto"/>
            </w:tcBorders>
            <w:vAlign w:val="bottom"/>
          </w:tcPr>
          <w:p w14:paraId="2F99AA31" w14:textId="77777777" w:rsidR="00BA3EBD" w:rsidRPr="00E728E5" w:rsidRDefault="00BA3EBD" w:rsidP="00EF53A9">
            <w:pPr>
              <w:spacing w:before="60" w:after="60"/>
              <w:ind w:left="-110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43E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arket </w:t>
            </w:r>
            <w:r w:rsidR="00643E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nnovator</w:t>
            </w:r>
            <w:r w:rsidR="00BC6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CA164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="00BC6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E75C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398)</w:t>
            </w:r>
            <w:r w:rsidR="00BC6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(CF)</w:t>
            </w:r>
            <w:r w:rsidR="00BC6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(d)</w:t>
            </w:r>
          </w:p>
        </w:tc>
        <w:tc>
          <w:tcPr>
            <w:tcW w:w="689" w:type="pct"/>
            <w:tcBorders>
              <w:left w:val="single" w:sz="4" w:space="0" w:color="auto"/>
            </w:tcBorders>
            <w:vAlign w:val="center"/>
          </w:tcPr>
          <w:p w14:paraId="3522E2EF" w14:textId="77777777" w:rsidR="00BA3EBD" w:rsidRPr="00E728E5" w:rsidRDefault="00BC632B" w:rsidP="00EF5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="00BA3EBD"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</w:t>
            </w:r>
            <w:r w:rsidR="00BA3EBD" w:rsidRPr="00E728E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  <w:p w14:paraId="1668A918" w14:textId="77777777" w:rsidR="00BA3EBD" w:rsidRPr="00E728E5" w:rsidRDefault="00BA3EBD" w:rsidP="00EF5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(a)</w:t>
            </w:r>
            <w:r w:rsidR="004A5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4A5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(c)</w:t>
            </w:r>
          </w:p>
        </w:tc>
        <w:tc>
          <w:tcPr>
            <w:tcW w:w="619" w:type="pct"/>
            <w:vAlign w:val="center"/>
          </w:tcPr>
          <w:p w14:paraId="482BAF05" w14:textId="77777777" w:rsidR="00BA3EBD" w:rsidRPr="00E728E5" w:rsidRDefault="00BC632B" w:rsidP="00EF5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="00BA3EBD"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</w:t>
            </w:r>
            <w:r w:rsidR="00BA3EBD" w:rsidRPr="00E728E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  <w:p w14:paraId="4EE64096" w14:textId="77777777" w:rsidR="00BA3EBD" w:rsidRPr="00E728E5" w:rsidRDefault="00BA3EBD" w:rsidP="00EF53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4A5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4A57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A3EBD" w:rsidRPr="00064477" w14:paraId="4F52B0E4" w14:textId="77777777" w:rsidTr="00EF53A9">
        <w:trPr>
          <w:trHeight w:val="350"/>
        </w:trPr>
        <w:tc>
          <w:tcPr>
            <w:tcW w:w="5000" w:type="pct"/>
            <w:gridSpan w:val="7"/>
            <w:vAlign w:val="center"/>
          </w:tcPr>
          <w:p w14:paraId="6607ABB2" w14:textId="77777777" w:rsidR="00BA3EBD" w:rsidRPr="00FA447B" w:rsidRDefault="00BA3EBD" w:rsidP="00CA164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Domain s</w:t>
            </w:r>
            <w:r w:rsidRPr="00FA44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atisfaction with respect to</w:t>
            </w:r>
          </w:p>
        </w:tc>
      </w:tr>
      <w:tr w:rsidR="00BA3EBD" w:rsidRPr="00FA447B" w14:paraId="2CAB23D3" w14:textId="77777777" w:rsidTr="00EF53A9">
        <w:trPr>
          <w:trHeight w:val="366"/>
        </w:trPr>
        <w:tc>
          <w:tcPr>
            <w:tcW w:w="1078" w:type="pct"/>
            <w:vAlign w:val="center"/>
          </w:tcPr>
          <w:p w14:paraId="325903E1" w14:textId="77777777" w:rsidR="00BA3EBD" w:rsidRPr="00EA33D0" w:rsidRDefault="00BA3EBD" w:rsidP="00EF53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3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(a) Education</w:t>
            </w:r>
          </w:p>
        </w:tc>
        <w:tc>
          <w:tcPr>
            <w:tcW w:w="603" w:type="pct"/>
          </w:tcPr>
          <w:p w14:paraId="1BF69B8B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4.00</w:t>
            </w:r>
          </w:p>
        </w:tc>
        <w:tc>
          <w:tcPr>
            <w:tcW w:w="702" w:type="pct"/>
            <w:tcBorders>
              <w:right w:val="single" w:sz="4" w:space="0" w:color="auto"/>
            </w:tcBorders>
          </w:tcPr>
          <w:p w14:paraId="5EB9DDF0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4.27</w:t>
            </w:r>
          </w:p>
        </w:tc>
        <w:tc>
          <w:tcPr>
            <w:tcW w:w="617" w:type="pct"/>
            <w:tcBorders>
              <w:left w:val="single" w:sz="4" w:space="0" w:color="auto"/>
            </w:tcBorders>
          </w:tcPr>
          <w:p w14:paraId="1B84341B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3.55</w:t>
            </w:r>
          </w:p>
        </w:tc>
        <w:tc>
          <w:tcPr>
            <w:tcW w:w="691" w:type="pct"/>
            <w:tcBorders>
              <w:right w:val="single" w:sz="4" w:space="0" w:color="auto"/>
            </w:tcBorders>
          </w:tcPr>
          <w:p w14:paraId="39CFA336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3.95</w:t>
            </w:r>
          </w:p>
        </w:tc>
        <w:tc>
          <w:tcPr>
            <w:tcW w:w="689" w:type="pct"/>
            <w:tcBorders>
              <w:left w:val="single" w:sz="4" w:space="0" w:color="auto"/>
            </w:tcBorders>
          </w:tcPr>
          <w:p w14:paraId="6DB51951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-0.27</w:t>
            </w:r>
          </w:p>
        </w:tc>
        <w:tc>
          <w:tcPr>
            <w:tcW w:w="619" w:type="pct"/>
          </w:tcPr>
          <w:p w14:paraId="57993C4C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0.40**</w:t>
            </w:r>
          </w:p>
        </w:tc>
      </w:tr>
      <w:tr w:rsidR="00BA3EBD" w:rsidRPr="00FA447B" w14:paraId="0B4E9675" w14:textId="77777777" w:rsidTr="00EF53A9">
        <w:trPr>
          <w:trHeight w:val="381"/>
        </w:trPr>
        <w:tc>
          <w:tcPr>
            <w:tcW w:w="1078" w:type="pct"/>
            <w:vAlign w:val="center"/>
          </w:tcPr>
          <w:p w14:paraId="3C8A24ED" w14:textId="77777777" w:rsidR="00BA3EBD" w:rsidRPr="00EA33D0" w:rsidRDefault="00BA3EBD" w:rsidP="00EF53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3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(b) Health</w:t>
            </w:r>
          </w:p>
        </w:tc>
        <w:tc>
          <w:tcPr>
            <w:tcW w:w="603" w:type="pct"/>
          </w:tcPr>
          <w:p w14:paraId="1AB778AF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7.48</w:t>
            </w:r>
          </w:p>
        </w:tc>
        <w:tc>
          <w:tcPr>
            <w:tcW w:w="702" w:type="pct"/>
            <w:tcBorders>
              <w:right w:val="single" w:sz="4" w:space="0" w:color="auto"/>
            </w:tcBorders>
          </w:tcPr>
          <w:p w14:paraId="0B9D8A39" w14:textId="77777777" w:rsidR="00BA3EBD" w:rsidRPr="0010665F" w:rsidRDefault="00BA3EBD" w:rsidP="00EF53A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6.91</w:t>
            </w:r>
          </w:p>
        </w:tc>
        <w:tc>
          <w:tcPr>
            <w:tcW w:w="617" w:type="pct"/>
            <w:tcBorders>
              <w:left w:val="single" w:sz="4" w:space="0" w:color="auto"/>
            </w:tcBorders>
          </w:tcPr>
          <w:p w14:paraId="35CC6C79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6.25</w:t>
            </w:r>
          </w:p>
        </w:tc>
        <w:tc>
          <w:tcPr>
            <w:tcW w:w="691" w:type="pct"/>
            <w:tcBorders>
              <w:right w:val="single" w:sz="4" w:space="0" w:color="auto"/>
            </w:tcBorders>
          </w:tcPr>
          <w:p w14:paraId="7E6A2788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7.19</w:t>
            </w:r>
          </w:p>
        </w:tc>
        <w:tc>
          <w:tcPr>
            <w:tcW w:w="689" w:type="pct"/>
            <w:tcBorders>
              <w:left w:val="single" w:sz="4" w:space="0" w:color="auto"/>
            </w:tcBorders>
          </w:tcPr>
          <w:p w14:paraId="497B9AD8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0.57***</w:t>
            </w:r>
          </w:p>
        </w:tc>
        <w:tc>
          <w:tcPr>
            <w:tcW w:w="619" w:type="pct"/>
          </w:tcPr>
          <w:p w14:paraId="25F035D9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0.94***</w:t>
            </w:r>
          </w:p>
        </w:tc>
      </w:tr>
      <w:tr w:rsidR="00BA3EBD" w:rsidRPr="00FA447B" w14:paraId="0365A635" w14:textId="77777777" w:rsidTr="00EF53A9">
        <w:trPr>
          <w:trHeight w:val="70"/>
        </w:trPr>
        <w:tc>
          <w:tcPr>
            <w:tcW w:w="1078" w:type="pct"/>
            <w:vAlign w:val="center"/>
          </w:tcPr>
          <w:p w14:paraId="60EECB10" w14:textId="77777777" w:rsidR="00BA3EBD" w:rsidRPr="00EA33D0" w:rsidRDefault="00BA3EBD" w:rsidP="00EF53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3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(c) Safety</w:t>
            </w:r>
          </w:p>
        </w:tc>
        <w:tc>
          <w:tcPr>
            <w:tcW w:w="603" w:type="pct"/>
          </w:tcPr>
          <w:p w14:paraId="43F1065F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6.87</w:t>
            </w:r>
          </w:p>
        </w:tc>
        <w:tc>
          <w:tcPr>
            <w:tcW w:w="702" w:type="pct"/>
            <w:tcBorders>
              <w:right w:val="single" w:sz="4" w:space="0" w:color="auto"/>
            </w:tcBorders>
          </w:tcPr>
          <w:p w14:paraId="108E3106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5.87</w:t>
            </w:r>
          </w:p>
        </w:tc>
        <w:tc>
          <w:tcPr>
            <w:tcW w:w="617" w:type="pct"/>
            <w:tcBorders>
              <w:left w:val="single" w:sz="4" w:space="0" w:color="auto"/>
            </w:tcBorders>
          </w:tcPr>
          <w:p w14:paraId="39FB63BC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6.43</w:t>
            </w:r>
          </w:p>
        </w:tc>
        <w:tc>
          <w:tcPr>
            <w:tcW w:w="691" w:type="pct"/>
            <w:tcBorders>
              <w:right w:val="single" w:sz="4" w:space="0" w:color="auto"/>
            </w:tcBorders>
          </w:tcPr>
          <w:p w14:paraId="7C2DF1BE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6.75</w:t>
            </w:r>
          </w:p>
        </w:tc>
        <w:tc>
          <w:tcPr>
            <w:tcW w:w="689" w:type="pct"/>
            <w:tcBorders>
              <w:left w:val="single" w:sz="4" w:space="0" w:color="auto"/>
            </w:tcBorders>
          </w:tcPr>
          <w:p w14:paraId="09A00D0C" w14:textId="77777777" w:rsidR="00BA3EBD" w:rsidRPr="0010665F" w:rsidRDefault="00BA3EBD" w:rsidP="00EF53A9">
            <w:pPr>
              <w:spacing w:before="60" w:after="60"/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1.00***</w:t>
            </w:r>
          </w:p>
        </w:tc>
        <w:tc>
          <w:tcPr>
            <w:tcW w:w="619" w:type="pct"/>
          </w:tcPr>
          <w:p w14:paraId="5C21451F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0.32***</w:t>
            </w:r>
          </w:p>
        </w:tc>
      </w:tr>
      <w:tr w:rsidR="00BA3EBD" w:rsidRPr="00FA447B" w14:paraId="14972337" w14:textId="77777777" w:rsidTr="00EF53A9">
        <w:trPr>
          <w:trHeight w:val="350"/>
        </w:trPr>
        <w:tc>
          <w:tcPr>
            <w:tcW w:w="1078" w:type="pct"/>
            <w:vAlign w:val="center"/>
          </w:tcPr>
          <w:p w14:paraId="6DA600F7" w14:textId="77777777" w:rsidR="00BA3EBD" w:rsidRPr="00EA33D0" w:rsidRDefault="00BA3EBD" w:rsidP="00EF53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3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(d) Financial situation</w:t>
            </w:r>
          </w:p>
        </w:tc>
        <w:tc>
          <w:tcPr>
            <w:tcW w:w="603" w:type="pct"/>
          </w:tcPr>
          <w:p w14:paraId="147FE909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4.96</w:t>
            </w:r>
          </w:p>
        </w:tc>
        <w:tc>
          <w:tcPr>
            <w:tcW w:w="702" w:type="pct"/>
            <w:tcBorders>
              <w:right w:val="single" w:sz="4" w:space="0" w:color="auto"/>
            </w:tcBorders>
          </w:tcPr>
          <w:p w14:paraId="0A1BC7ED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3.92</w:t>
            </w:r>
          </w:p>
        </w:tc>
        <w:tc>
          <w:tcPr>
            <w:tcW w:w="617" w:type="pct"/>
            <w:tcBorders>
              <w:left w:val="single" w:sz="4" w:space="0" w:color="auto"/>
            </w:tcBorders>
          </w:tcPr>
          <w:p w14:paraId="66D197C7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3.46</w:t>
            </w:r>
          </w:p>
        </w:tc>
        <w:tc>
          <w:tcPr>
            <w:tcW w:w="691" w:type="pct"/>
            <w:tcBorders>
              <w:right w:val="single" w:sz="4" w:space="0" w:color="auto"/>
            </w:tcBorders>
          </w:tcPr>
          <w:p w14:paraId="11B88E7A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4.49</w:t>
            </w:r>
          </w:p>
        </w:tc>
        <w:tc>
          <w:tcPr>
            <w:tcW w:w="689" w:type="pct"/>
            <w:tcBorders>
              <w:left w:val="single" w:sz="4" w:space="0" w:color="auto"/>
            </w:tcBorders>
          </w:tcPr>
          <w:p w14:paraId="703EA859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1.04***</w:t>
            </w:r>
          </w:p>
        </w:tc>
        <w:tc>
          <w:tcPr>
            <w:tcW w:w="619" w:type="pct"/>
          </w:tcPr>
          <w:p w14:paraId="2ECD49DB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1.03***</w:t>
            </w:r>
          </w:p>
        </w:tc>
      </w:tr>
      <w:tr w:rsidR="00BA3EBD" w:rsidRPr="00FA447B" w14:paraId="5F912806" w14:textId="77777777" w:rsidTr="00EF53A9">
        <w:trPr>
          <w:trHeight w:val="350"/>
        </w:trPr>
        <w:tc>
          <w:tcPr>
            <w:tcW w:w="1078" w:type="pct"/>
            <w:vAlign w:val="center"/>
          </w:tcPr>
          <w:p w14:paraId="052EA17E" w14:textId="77777777" w:rsidR="00BA3EBD" w:rsidRPr="00EA33D0" w:rsidRDefault="00BA3EBD" w:rsidP="00EF53A9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3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(e) Housing</w:t>
            </w:r>
          </w:p>
        </w:tc>
        <w:tc>
          <w:tcPr>
            <w:tcW w:w="603" w:type="pct"/>
          </w:tcPr>
          <w:p w14:paraId="68F60E33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4.71</w:t>
            </w:r>
          </w:p>
        </w:tc>
        <w:tc>
          <w:tcPr>
            <w:tcW w:w="702" w:type="pct"/>
            <w:tcBorders>
              <w:right w:val="single" w:sz="4" w:space="0" w:color="auto"/>
            </w:tcBorders>
          </w:tcPr>
          <w:p w14:paraId="428BB9E8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4.23</w:t>
            </w:r>
          </w:p>
        </w:tc>
        <w:tc>
          <w:tcPr>
            <w:tcW w:w="617" w:type="pct"/>
            <w:tcBorders>
              <w:left w:val="single" w:sz="4" w:space="0" w:color="auto"/>
            </w:tcBorders>
          </w:tcPr>
          <w:p w14:paraId="0567CB08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3.83</w:t>
            </w:r>
          </w:p>
        </w:tc>
        <w:tc>
          <w:tcPr>
            <w:tcW w:w="691" w:type="pct"/>
            <w:tcBorders>
              <w:right w:val="single" w:sz="4" w:space="0" w:color="auto"/>
            </w:tcBorders>
          </w:tcPr>
          <w:p w14:paraId="79E4ABE6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4.32</w:t>
            </w:r>
          </w:p>
        </w:tc>
        <w:tc>
          <w:tcPr>
            <w:tcW w:w="689" w:type="pct"/>
            <w:tcBorders>
              <w:left w:val="single" w:sz="4" w:space="0" w:color="auto"/>
            </w:tcBorders>
          </w:tcPr>
          <w:p w14:paraId="54A38705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0.48***</w:t>
            </w:r>
          </w:p>
        </w:tc>
        <w:tc>
          <w:tcPr>
            <w:tcW w:w="619" w:type="pct"/>
          </w:tcPr>
          <w:p w14:paraId="207FBD62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0.49***</w:t>
            </w:r>
          </w:p>
        </w:tc>
      </w:tr>
      <w:tr w:rsidR="00BA3EBD" w:rsidRPr="00FA447B" w14:paraId="08C30F99" w14:textId="77777777" w:rsidTr="00EF53A9">
        <w:trPr>
          <w:trHeight w:val="366"/>
        </w:trPr>
        <w:tc>
          <w:tcPr>
            <w:tcW w:w="1078" w:type="pct"/>
            <w:vAlign w:val="center"/>
          </w:tcPr>
          <w:p w14:paraId="5EB95CB3" w14:textId="77777777" w:rsidR="00BA3EBD" w:rsidRPr="00EA33D0" w:rsidRDefault="00BA3EBD" w:rsidP="00EF53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3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(f) Social integration</w:t>
            </w:r>
          </w:p>
        </w:tc>
        <w:tc>
          <w:tcPr>
            <w:tcW w:w="603" w:type="pct"/>
          </w:tcPr>
          <w:p w14:paraId="082615CC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6.51</w:t>
            </w:r>
          </w:p>
        </w:tc>
        <w:tc>
          <w:tcPr>
            <w:tcW w:w="702" w:type="pct"/>
            <w:tcBorders>
              <w:right w:val="single" w:sz="4" w:space="0" w:color="auto"/>
            </w:tcBorders>
          </w:tcPr>
          <w:p w14:paraId="381EF3A0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6.11</w:t>
            </w:r>
          </w:p>
        </w:tc>
        <w:tc>
          <w:tcPr>
            <w:tcW w:w="617" w:type="pct"/>
            <w:tcBorders>
              <w:left w:val="single" w:sz="4" w:space="0" w:color="auto"/>
            </w:tcBorders>
          </w:tcPr>
          <w:p w14:paraId="167503AA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5.90</w:t>
            </w:r>
          </w:p>
        </w:tc>
        <w:tc>
          <w:tcPr>
            <w:tcW w:w="691" w:type="pct"/>
            <w:tcBorders>
              <w:right w:val="single" w:sz="4" w:space="0" w:color="auto"/>
            </w:tcBorders>
          </w:tcPr>
          <w:p w14:paraId="221A4FA0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6.37</w:t>
            </w:r>
          </w:p>
        </w:tc>
        <w:tc>
          <w:tcPr>
            <w:tcW w:w="689" w:type="pct"/>
            <w:tcBorders>
              <w:left w:val="single" w:sz="4" w:space="0" w:color="auto"/>
            </w:tcBorders>
          </w:tcPr>
          <w:p w14:paraId="666D6FCF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0.39**</w:t>
            </w:r>
          </w:p>
        </w:tc>
        <w:tc>
          <w:tcPr>
            <w:tcW w:w="619" w:type="pct"/>
          </w:tcPr>
          <w:p w14:paraId="0F674B5E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0.47***</w:t>
            </w:r>
          </w:p>
        </w:tc>
      </w:tr>
      <w:tr w:rsidR="00BA3EBD" w:rsidRPr="00FA447B" w14:paraId="395F6BFD" w14:textId="77777777" w:rsidTr="00EF53A9">
        <w:trPr>
          <w:trHeight w:val="350"/>
        </w:trPr>
        <w:tc>
          <w:tcPr>
            <w:tcW w:w="1078" w:type="pct"/>
            <w:vAlign w:val="center"/>
          </w:tcPr>
          <w:p w14:paraId="3E3A07C5" w14:textId="77777777" w:rsidR="00BA3EBD" w:rsidRPr="00EA33D0" w:rsidRDefault="00BA3EBD" w:rsidP="00EF53A9">
            <w:pPr>
              <w:spacing w:before="60" w:after="60"/>
              <w:ind w:right="-9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3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(g) Spare time/leisure</w:t>
            </w:r>
          </w:p>
        </w:tc>
        <w:tc>
          <w:tcPr>
            <w:tcW w:w="603" w:type="pct"/>
          </w:tcPr>
          <w:p w14:paraId="5348EA54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5.74</w:t>
            </w:r>
          </w:p>
        </w:tc>
        <w:tc>
          <w:tcPr>
            <w:tcW w:w="702" w:type="pct"/>
            <w:tcBorders>
              <w:right w:val="single" w:sz="4" w:space="0" w:color="auto"/>
            </w:tcBorders>
          </w:tcPr>
          <w:p w14:paraId="2F528995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5.00</w:t>
            </w:r>
          </w:p>
        </w:tc>
        <w:tc>
          <w:tcPr>
            <w:tcW w:w="617" w:type="pct"/>
            <w:tcBorders>
              <w:left w:val="single" w:sz="4" w:space="0" w:color="auto"/>
            </w:tcBorders>
          </w:tcPr>
          <w:p w14:paraId="0C74F6A5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5.08</w:t>
            </w:r>
          </w:p>
        </w:tc>
        <w:tc>
          <w:tcPr>
            <w:tcW w:w="691" w:type="pct"/>
            <w:tcBorders>
              <w:right w:val="single" w:sz="4" w:space="0" w:color="auto"/>
            </w:tcBorders>
          </w:tcPr>
          <w:p w14:paraId="7E26BF6D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5.65</w:t>
            </w:r>
          </w:p>
        </w:tc>
        <w:tc>
          <w:tcPr>
            <w:tcW w:w="689" w:type="pct"/>
            <w:tcBorders>
              <w:left w:val="single" w:sz="4" w:space="0" w:color="auto"/>
            </w:tcBorders>
          </w:tcPr>
          <w:p w14:paraId="2F8AAE3D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0.74***</w:t>
            </w:r>
          </w:p>
        </w:tc>
        <w:tc>
          <w:tcPr>
            <w:tcW w:w="619" w:type="pct"/>
          </w:tcPr>
          <w:p w14:paraId="764B1487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0.507***</w:t>
            </w:r>
          </w:p>
        </w:tc>
      </w:tr>
      <w:tr w:rsidR="00BA3EBD" w:rsidRPr="00636FCD" w14:paraId="15405A98" w14:textId="77777777" w:rsidTr="00EF53A9">
        <w:trPr>
          <w:trHeight w:val="350"/>
        </w:trPr>
        <w:tc>
          <w:tcPr>
            <w:tcW w:w="1078" w:type="pct"/>
            <w:vAlign w:val="center"/>
          </w:tcPr>
          <w:p w14:paraId="1CBEA6F3" w14:textId="77777777" w:rsidR="00BA3EBD" w:rsidRPr="00EA33D0" w:rsidRDefault="00BA3EBD" w:rsidP="00EF53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3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(h) Life as a whole</w:t>
            </w:r>
          </w:p>
        </w:tc>
        <w:tc>
          <w:tcPr>
            <w:tcW w:w="603" w:type="pct"/>
          </w:tcPr>
          <w:p w14:paraId="59176A2E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5.85</w:t>
            </w:r>
          </w:p>
        </w:tc>
        <w:tc>
          <w:tcPr>
            <w:tcW w:w="702" w:type="pct"/>
            <w:tcBorders>
              <w:right w:val="single" w:sz="4" w:space="0" w:color="auto"/>
            </w:tcBorders>
          </w:tcPr>
          <w:p w14:paraId="72513F80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5.61</w:t>
            </w:r>
          </w:p>
        </w:tc>
        <w:tc>
          <w:tcPr>
            <w:tcW w:w="617" w:type="pct"/>
            <w:tcBorders>
              <w:left w:val="single" w:sz="4" w:space="0" w:color="auto"/>
            </w:tcBorders>
          </w:tcPr>
          <w:p w14:paraId="31FDF4B5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5.35</w:t>
            </w:r>
          </w:p>
        </w:tc>
        <w:tc>
          <w:tcPr>
            <w:tcW w:w="691" w:type="pct"/>
            <w:tcBorders>
              <w:right w:val="single" w:sz="4" w:space="0" w:color="auto"/>
            </w:tcBorders>
          </w:tcPr>
          <w:p w14:paraId="76A18A1C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5.57</w:t>
            </w:r>
          </w:p>
        </w:tc>
        <w:tc>
          <w:tcPr>
            <w:tcW w:w="689" w:type="pct"/>
            <w:tcBorders>
              <w:left w:val="single" w:sz="4" w:space="0" w:color="auto"/>
            </w:tcBorders>
          </w:tcPr>
          <w:p w14:paraId="2E3C4384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0.24*</w:t>
            </w:r>
          </w:p>
        </w:tc>
        <w:tc>
          <w:tcPr>
            <w:tcW w:w="619" w:type="pct"/>
          </w:tcPr>
          <w:p w14:paraId="58F6F5CB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0.22*</w:t>
            </w:r>
          </w:p>
        </w:tc>
      </w:tr>
      <w:tr w:rsidR="00BA3EBD" w:rsidRPr="00FA447B" w:rsidDel="00F62294" w14:paraId="1255CEAD" w14:textId="77777777" w:rsidTr="00EF53A9">
        <w:trPr>
          <w:trHeight w:val="366"/>
        </w:trPr>
        <w:tc>
          <w:tcPr>
            <w:tcW w:w="1078" w:type="pct"/>
            <w:vAlign w:val="center"/>
          </w:tcPr>
          <w:p w14:paraId="60E037A2" w14:textId="77777777" w:rsidR="00BA3EBD" w:rsidRPr="00EA33D0" w:rsidDel="00F62294" w:rsidRDefault="00BA3EBD" w:rsidP="00EF53A9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3D0" w:rsidDel="00F6229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Net Income</w:t>
            </w:r>
            <w:r w:rsidRPr="00EA33D0" w:rsidDel="00F6229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603" w:type="pct"/>
            <w:tcBorders>
              <w:bottom w:val="single" w:sz="8" w:space="0" w:color="000000" w:themeColor="text1"/>
            </w:tcBorders>
          </w:tcPr>
          <w:p w14:paraId="14C32775" w14:textId="77777777" w:rsidR="00BA3EBD" w:rsidRPr="0010665F" w:rsidDel="00F62294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 w:rsidDel="00F62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2,618</w:t>
            </w:r>
          </w:p>
        </w:tc>
        <w:tc>
          <w:tcPr>
            <w:tcW w:w="702" w:type="pct"/>
            <w:tcBorders>
              <w:bottom w:val="single" w:sz="8" w:space="0" w:color="000000" w:themeColor="text1"/>
              <w:right w:val="single" w:sz="4" w:space="0" w:color="auto"/>
            </w:tcBorders>
          </w:tcPr>
          <w:p w14:paraId="1DCD72AC" w14:textId="77777777" w:rsidR="00BA3EBD" w:rsidRPr="0010665F" w:rsidDel="00F62294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799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8" w:space="0" w:color="000000" w:themeColor="text1"/>
            </w:tcBorders>
          </w:tcPr>
          <w:p w14:paraId="6DB4E8AE" w14:textId="77777777" w:rsidR="00BA3EBD" w:rsidRPr="0010665F" w:rsidDel="00F62294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 w:rsidDel="00F62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887</w:t>
            </w:r>
          </w:p>
        </w:tc>
        <w:tc>
          <w:tcPr>
            <w:tcW w:w="691" w:type="pct"/>
            <w:tcBorders>
              <w:bottom w:val="single" w:sz="8" w:space="0" w:color="000000" w:themeColor="text1"/>
              <w:right w:val="single" w:sz="4" w:space="0" w:color="auto"/>
            </w:tcBorders>
          </w:tcPr>
          <w:p w14:paraId="504F3DE4" w14:textId="77777777" w:rsidR="00BA3EBD" w:rsidRPr="0010665F" w:rsidDel="00F62294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1,627</w:t>
            </w:r>
          </w:p>
        </w:tc>
        <w:tc>
          <w:tcPr>
            <w:tcW w:w="689" w:type="pct"/>
            <w:tcBorders>
              <w:left w:val="single" w:sz="4" w:space="0" w:color="auto"/>
            </w:tcBorders>
          </w:tcPr>
          <w:p w14:paraId="0B063636" w14:textId="77777777" w:rsidR="00BA3EBD" w:rsidRPr="0010665F" w:rsidDel="00F62294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 w:rsidDel="00F62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</w:t>
            </w: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10665F" w:rsidDel="00F62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619" w:type="pct"/>
          </w:tcPr>
          <w:p w14:paraId="085A7C0E" w14:textId="77777777" w:rsidR="00BA3EBD" w:rsidRPr="0010665F" w:rsidDel="00F62294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740</w:t>
            </w:r>
            <w:r w:rsidRPr="0010665F" w:rsidDel="00F6229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***</w:t>
            </w:r>
          </w:p>
        </w:tc>
      </w:tr>
    </w:tbl>
    <w:p w14:paraId="00E66F0F" w14:textId="77777777" w:rsidR="00BA3EBD" w:rsidRPr="00885DE9" w:rsidRDefault="00BA3EBD" w:rsidP="00BA3EBD">
      <w:pPr>
        <w:spacing w:before="60"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885DE9">
        <w:rPr>
          <w:rFonts w:ascii="Times New Roman" w:hAnsi="Times New Roman" w:cs="Times New Roman"/>
          <w:i/>
          <w:sz w:val="18"/>
          <w:szCs w:val="18"/>
          <w:lang w:val="en-US"/>
        </w:rPr>
        <w:t>Notes</w:t>
      </w:r>
      <w:r w:rsidR="009D223E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 xml:space="preserve"> Mean values range between 0 (</w:t>
      </w:r>
      <w:r w:rsidRPr="00885DE9">
        <w:rPr>
          <w:rFonts w:ascii="Times New Roman" w:hAnsi="Times New Roman" w:cs="Times New Roman"/>
          <w:i/>
          <w:sz w:val="18"/>
          <w:szCs w:val="18"/>
          <w:lang w:val="en-US"/>
        </w:rPr>
        <w:t>lowest satisfaction level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>) and 10 (</w:t>
      </w:r>
      <w:r w:rsidRPr="00885DE9">
        <w:rPr>
          <w:rFonts w:ascii="Times New Roman" w:hAnsi="Times New Roman" w:cs="Times New Roman"/>
          <w:i/>
          <w:sz w:val="18"/>
          <w:szCs w:val="18"/>
          <w:lang w:val="en-US"/>
        </w:rPr>
        <w:t>highest satisfaction level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>). For lack of space, results of the regression analysis are not included.</w:t>
      </w:r>
      <w:r w:rsidRPr="00885DE9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</w:t>
      </w:r>
      <w:proofErr w:type="spellStart"/>
      <w:r w:rsidRPr="00885DE9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>CF</w:t>
      </w:r>
      <w:proofErr w:type="spellEnd"/>
      <w:r w:rsidRPr="00885DE9">
        <w:rPr>
          <w:rFonts w:ascii="Times New Roman" w:hAnsi="Times New Roman" w:cs="Times New Roman"/>
          <w:sz w:val="18"/>
          <w:szCs w:val="18"/>
          <w:lang w:val="en-US"/>
        </w:rPr>
        <w:t xml:space="preserve">: Counterfactual, treatment: 1 (being in Cluster 4), 0 (being in Clusters 2 and 3). Cluster 1 is excluded. </w:t>
      </w:r>
      <w:proofErr w:type="spellStart"/>
      <w:r w:rsidRPr="00885DE9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b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>TT</w:t>
      </w:r>
      <w:proofErr w:type="spellEnd"/>
      <w:r w:rsidR="007F1BB6">
        <w:rPr>
          <w:rFonts w:ascii="Times New Roman" w:hAnsi="Times New Roman" w:cs="Times New Roman"/>
          <w:sz w:val="18"/>
          <w:szCs w:val="18"/>
          <w:lang w:val="en-US"/>
        </w:rPr>
        <w:t>: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 xml:space="preserve"> Effect of treatment on the treated</w:t>
      </w:r>
      <w:r w:rsidR="007F1BB6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 xml:space="preserve"> (a) - (c). </w:t>
      </w:r>
      <w:proofErr w:type="spellStart"/>
      <w:r w:rsidRPr="00885DE9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c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>TU</w:t>
      </w:r>
      <w:proofErr w:type="spellEnd"/>
      <w:r w:rsidRPr="00885DE9">
        <w:rPr>
          <w:rFonts w:ascii="Times New Roman" w:hAnsi="Times New Roman" w:cs="Times New Roman"/>
          <w:sz w:val="18"/>
          <w:szCs w:val="18"/>
          <w:lang w:val="en-US"/>
        </w:rPr>
        <w:t>: Effect of treatment on the untreated</w:t>
      </w:r>
      <w:r w:rsidR="007F1BB6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 xml:space="preserve"> (d) - (b). </w:t>
      </w:r>
      <w:r w:rsidRPr="00885DE9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d 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>Purchasing Power Parity adjusted U.S. dollars (2010). For TT and TU: *</w:t>
      </w:r>
      <w:r w:rsidRPr="00885DE9">
        <w:rPr>
          <w:rFonts w:ascii="Times New Roman" w:hAnsi="Times New Roman" w:cs="Times New Roman"/>
          <w:i/>
          <w:sz w:val="18"/>
          <w:szCs w:val="18"/>
          <w:lang w:val="en-US"/>
        </w:rPr>
        <w:t>p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 xml:space="preserve"> &lt; 0.1, **</w:t>
      </w:r>
      <w:r w:rsidRPr="00885DE9">
        <w:rPr>
          <w:rFonts w:ascii="Times New Roman" w:hAnsi="Times New Roman" w:cs="Times New Roman"/>
          <w:i/>
          <w:sz w:val="18"/>
          <w:szCs w:val="18"/>
          <w:lang w:val="en-US"/>
        </w:rPr>
        <w:t>p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 xml:space="preserve"> &lt; 0.05, ***</w:t>
      </w:r>
      <w:r w:rsidRPr="00885DE9">
        <w:rPr>
          <w:rFonts w:ascii="Times New Roman" w:hAnsi="Times New Roman" w:cs="Times New Roman"/>
          <w:i/>
          <w:sz w:val="18"/>
          <w:szCs w:val="18"/>
          <w:lang w:val="en-US"/>
        </w:rPr>
        <w:t>p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 xml:space="preserve"> &lt; 0.01; (two-tailed </w:t>
      </w:r>
      <w:r w:rsidRPr="00885DE9">
        <w:rPr>
          <w:rFonts w:ascii="Times New Roman" w:hAnsi="Times New Roman" w:cs="Times New Roman"/>
          <w:i/>
          <w:sz w:val="18"/>
          <w:szCs w:val="18"/>
          <w:lang w:val="en-US"/>
        </w:rPr>
        <w:t>t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>-test).</w:t>
      </w:r>
    </w:p>
    <w:p w14:paraId="233F4C5F" w14:textId="77777777" w:rsidR="00BA3EBD" w:rsidRDefault="00BA3EBD" w:rsidP="00BA3EBD">
      <w:pPr>
        <w:rPr>
          <w:rFonts w:ascii="Times New Roman" w:hAnsi="Times New Roman" w:cs="Times New Roman"/>
          <w:b/>
          <w:lang w:val="en-US"/>
        </w:rPr>
      </w:pPr>
    </w:p>
    <w:p w14:paraId="4E619BA6" w14:textId="77777777" w:rsidR="00BA3EBD" w:rsidRDefault="00BA3EBD" w:rsidP="00BA3EBD">
      <w:pPr>
        <w:rPr>
          <w:rFonts w:ascii="Times New Roman" w:hAnsi="Times New Roman" w:cs="Times New Roman"/>
          <w:b/>
          <w:lang w:val="en-US"/>
        </w:rPr>
      </w:pPr>
    </w:p>
    <w:p w14:paraId="119D0B0F" w14:textId="77777777" w:rsidR="00BA3EBD" w:rsidRPr="00753645" w:rsidRDefault="00BA3EBD" w:rsidP="00753645">
      <w:pPr>
        <w:spacing w:after="60" w:line="240" w:lineRule="auto"/>
        <w:ind w:right="-503"/>
        <w:jc w:val="both"/>
        <w:rPr>
          <w:rFonts w:ascii="Times New Roman" w:hAnsi="Times New Roman" w:cs="Times New Roman"/>
          <w:b/>
          <w:lang w:val="en-US"/>
        </w:rPr>
      </w:pPr>
      <w:r w:rsidRPr="00753645">
        <w:rPr>
          <w:rFonts w:ascii="Times New Roman" w:hAnsi="Times New Roman" w:cs="Times New Roman"/>
          <w:b/>
          <w:lang w:val="en-US"/>
        </w:rPr>
        <w:t>Table</w:t>
      </w:r>
      <w:r w:rsidR="003A0655" w:rsidRPr="00753645">
        <w:rPr>
          <w:rFonts w:ascii="Times New Roman" w:hAnsi="Times New Roman" w:cs="Times New Roman"/>
          <w:b/>
          <w:lang w:val="en-US"/>
        </w:rPr>
        <w:t> </w:t>
      </w:r>
      <w:r w:rsidR="00A14A6D" w:rsidRPr="00753645">
        <w:rPr>
          <w:rFonts w:ascii="Times New Roman" w:hAnsi="Times New Roman" w:cs="Times New Roman"/>
          <w:b/>
          <w:lang w:val="en-US"/>
        </w:rPr>
        <w:t>4</w:t>
      </w:r>
      <w:r w:rsidRPr="00753645">
        <w:rPr>
          <w:rFonts w:ascii="Times New Roman" w:hAnsi="Times New Roman" w:cs="Times New Roman"/>
          <w:b/>
          <w:lang w:val="en-US"/>
        </w:rPr>
        <w:t>. Estimated Means of the Endogenous Switching Regression using the Treatment “Being in</w:t>
      </w:r>
      <w:r w:rsidR="00995816" w:rsidRPr="00753645">
        <w:rPr>
          <w:rFonts w:ascii="Times New Roman" w:hAnsi="Times New Roman" w:cs="Times New Roman"/>
          <w:b/>
          <w:lang w:val="en-US"/>
        </w:rPr>
        <w:t xml:space="preserve"> the</w:t>
      </w:r>
      <w:r w:rsidRPr="00753645">
        <w:rPr>
          <w:rFonts w:ascii="Times New Roman" w:hAnsi="Times New Roman" w:cs="Times New Roman"/>
          <w:b/>
          <w:lang w:val="en-US"/>
        </w:rPr>
        <w:t xml:space="preserve"> Cluster </w:t>
      </w:r>
      <w:r w:rsidR="00376B20">
        <w:rPr>
          <w:rFonts w:ascii="Times New Roman" w:hAnsi="Times New Roman" w:cs="Times New Roman"/>
          <w:b/>
          <w:lang w:val="en-US"/>
        </w:rPr>
        <w:t xml:space="preserve">of </w:t>
      </w:r>
      <w:r w:rsidRPr="00753645">
        <w:rPr>
          <w:rFonts w:ascii="Times New Roman" w:hAnsi="Times New Roman" w:cs="Times New Roman"/>
          <w:b/>
          <w:lang w:val="en-US"/>
        </w:rPr>
        <w:t>Farmer Entrepreneur”</w:t>
      </w:r>
    </w:p>
    <w:tbl>
      <w:tblPr>
        <w:tblStyle w:val="LightShading"/>
        <w:tblW w:w="5280" w:type="pct"/>
        <w:tblLook w:val="0620" w:firstRow="1" w:lastRow="0" w:firstColumn="0" w:lastColumn="0" w:noHBand="1" w:noVBand="1"/>
      </w:tblPr>
      <w:tblGrid>
        <w:gridCol w:w="1985"/>
        <w:gridCol w:w="1403"/>
        <w:gridCol w:w="1394"/>
        <w:gridCol w:w="1394"/>
        <w:gridCol w:w="1394"/>
        <w:gridCol w:w="935"/>
        <w:gridCol w:w="1133"/>
      </w:tblGrid>
      <w:tr w:rsidR="00BA3EBD" w:rsidRPr="00FA447B" w14:paraId="0076C735" w14:textId="77777777" w:rsidTr="00EF5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0" w:type="pct"/>
          </w:tcPr>
          <w:p w14:paraId="50BDEEDA" w14:textId="77777777" w:rsidR="00BA3EBD" w:rsidRPr="0075283B" w:rsidRDefault="007F35B3" w:rsidP="002E3A4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0B41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BA3EBD" w:rsidRPr="00002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BA3EBD" w:rsidRPr="00002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Outcome variable</w:t>
            </w:r>
          </w:p>
        </w:tc>
        <w:tc>
          <w:tcPr>
            <w:tcW w:w="728" w:type="pct"/>
            <w:vAlign w:val="bottom"/>
          </w:tcPr>
          <w:p w14:paraId="21810813" w14:textId="77777777" w:rsidR="00BA3EBD" w:rsidRPr="00AD02CA" w:rsidRDefault="00BA3EBD" w:rsidP="000B41C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de-DE"/>
              </w:rPr>
            </w:pPr>
            <w:r w:rsidRPr="00AD0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de-DE"/>
              </w:rPr>
              <w:t xml:space="preserve">Farmer </w:t>
            </w:r>
            <w:r w:rsidR="00FB08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de-DE"/>
              </w:rPr>
              <w:t>e</w:t>
            </w:r>
            <w:r w:rsidRPr="00AD0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de-DE"/>
              </w:rPr>
              <w:t>ntrepreneur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de-DE"/>
              </w:rPr>
              <w:t xml:space="preserve"> (</w:t>
            </w:r>
            <w:r w:rsidRPr="002E3A4E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0"/>
                <w:lang w:val="en-US" w:eastAsia="de-DE"/>
              </w:rPr>
              <w:t>n</w:t>
            </w:r>
            <w:r w:rsidR="00424B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de-DE"/>
              </w:rPr>
              <w:t>=</w:t>
            </w:r>
            <w:r w:rsidR="00424B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de-DE"/>
              </w:rPr>
              <w:t>231)</w:t>
            </w:r>
            <w:r w:rsidR="000B41C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de-DE"/>
              </w:rPr>
              <w:br/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de-DE"/>
              </w:rPr>
              <w:t>(a)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bottom"/>
          </w:tcPr>
          <w:p w14:paraId="6E1F8370" w14:textId="77777777" w:rsidR="00BA3EBD" w:rsidRPr="002E3A4E" w:rsidRDefault="00BA3EBD" w:rsidP="000B41C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 w:eastAsia="de-DE"/>
              </w:rPr>
            </w:pPr>
            <w:r w:rsidRPr="002E3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Farmer </w:t>
            </w:r>
            <w:r w:rsidR="00FB08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2E3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ntrepreneur (</w:t>
            </w:r>
            <w:r w:rsidRPr="002E3A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n</w:t>
            </w:r>
            <w:r w:rsidR="00424B8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3646B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=</w:t>
            </w:r>
            <w:r w:rsidR="00424B8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 </w:t>
            </w:r>
            <w:r w:rsidRPr="003646B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231</w:t>
            </w:r>
            <w:r w:rsidRPr="002E3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  <w:r w:rsidR="007F35B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br/>
            </w:r>
            <w:r w:rsidRPr="002E3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(CF)</w:t>
            </w:r>
            <w:r w:rsidRPr="002E3A4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  <w:t>a</w:t>
            </w:r>
            <w:r w:rsidR="000B41C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fr-FR"/>
              </w:rPr>
              <w:br/>
            </w:r>
            <w:r w:rsidRPr="002E3A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 w:eastAsia="de-DE"/>
              </w:rPr>
              <w:t>(c)</w:t>
            </w:r>
          </w:p>
        </w:tc>
        <w:tc>
          <w:tcPr>
            <w:tcW w:w="723" w:type="pct"/>
            <w:tcBorders>
              <w:left w:val="single" w:sz="4" w:space="0" w:color="auto"/>
            </w:tcBorders>
            <w:vAlign w:val="bottom"/>
          </w:tcPr>
          <w:p w14:paraId="4A0244EA" w14:textId="77777777" w:rsidR="00BA3EBD" w:rsidRPr="002E3A4E" w:rsidRDefault="00BA3EBD" w:rsidP="000B41C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E3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Not </w:t>
            </w:r>
            <w:proofErr w:type="spellStart"/>
            <w:r w:rsidR="00FB08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</w:t>
            </w:r>
            <w:r w:rsidRPr="002E3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armer</w:t>
            </w:r>
            <w:proofErr w:type="spellEnd"/>
            <w:r w:rsidRPr="002E3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FB08D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2E3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ntrepreneur (</w:t>
            </w:r>
            <w:r w:rsidRPr="002E3A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n</w:t>
            </w:r>
            <w:r w:rsidR="007F35B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3646B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=</w:t>
            </w:r>
            <w:r w:rsidR="007F35B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 </w:t>
            </w:r>
            <w:r w:rsidRPr="003646B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</w:t>
            </w:r>
            <w:r w:rsidRPr="002E3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87)</w:t>
            </w:r>
            <w:r w:rsidR="000B41C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br/>
            </w:r>
            <w:r w:rsidRPr="002E3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(b)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bottom"/>
          </w:tcPr>
          <w:p w14:paraId="541AAE22" w14:textId="77777777" w:rsidR="00BA3EBD" w:rsidRPr="002E3A4E" w:rsidRDefault="00BA3EBD" w:rsidP="000B41C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E3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Not </w:t>
            </w:r>
            <w:proofErr w:type="spellStart"/>
            <w:r w:rsidR="00FB08D5" w:rsidRPr="002E3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</w:t>
            </w:r>
            <w:r w:rsidRPr="002E3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armer</w:t>
            </w:r>
            <w:proofErr w:type="spellEnd"/>
            <w:r w:rsidRPr="002E3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FB08D5" w:rsidRPr="002E3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2E3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ntrepreneur (</w:t>
            </w:r>
            <w:r w:rsidRPr="002E3A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n</w:t>
            </w:r>
            <w:r w:rsidR="007F35B3" w:rsidRPr="002E3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2E3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=</w:t>
            </w:r>
            <w:r w:rsidR="007F35B3" w:rsidRPr="002E3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 </w:t>
            </w:r>
            <w:r w:rsidRPr="002E3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587)</w:t>
            </w:r>
            <w:r w:rsidR="007F35B3" w:rsidRPr="002E3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br/>
            </w:r>
            <w:r w:rsidRPr="002E3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(CF)</w:t>
            </w:r>
            <w:r w:rsidR="000B41C3" w:rsidRPr="002E3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br/>
            </w:r>
            <w:r w:rsidRPr="002E3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(d)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14:paraId="1E972220" w14:textId="77777777" w:rsidR="00BA3EBD" w:rsidRPr="00BB04E5" w:rsidRDefault="007F35B3" w:rsidP="00EF53A9">
            <w:pPr>
              <w:spacing w:before="60" w:after="60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br/>
            </w:r>
            <w:r w:rsidR="000B41C3" w:rsidRPr="002E3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br/>
            </w:r>
            <w:r w:rsidR="00BA3EBD" w:rsidRPr="002E3A4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br/>
            </w:r>
            <w:proofErr w:type="spellStart"/>
            <w:r w:rsidR="00BA3EBD" w:rsidRPr="00002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</w:t>
            </w:r>
            <w:r w:rsidR="00BA3EBD" w:rsidRPr="00002E0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  <w:r w:rsidR="00BA3EBD" w:rsidRPr="007528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BA3EBD" w:rsidRPr="00B80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(a)</w:t>
            </w:r>
            <w:r w:rsidR="000B41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A3EBD" w:rsidRPr="00B80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0B41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A3EBD" w:rsidRPr="00BB0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(c)</w:t>
            </w:r>
          </w:p>
        </w:tc>
        <w:tc>
          <w:tcPr>
            <w:tcW w:w="588" w:type="pct"/>
          </w:tcPr>
          <w:p w14:paraId="2704DBF3" w14:textId="77777777" w:rsidR="00BA3EBD" w:rsidRPr="00E728E5" w:rsidRDefault="007F35B3" w:rsidP="00EF53A9">
            <w:pPr>
              <w:spacing w:before="60" w:after="60"/>
              <w:ind w:right="-4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0B41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BA3EBD" w:rsidRPr="00BB04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="00BA3EBD" w:rsidRPr="00733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</w:t>
            </w:r>
            <w:r w:rsidR="00BA3EBD" w:rsidRPr="00733A3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  <w:r w:rsidR="00BA3EBD" w:rsidRPr="00733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BA3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(d)</w:t>
            </w:r>
            <w:r w:rsidR="000B41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A3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0B41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A3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(b</w:t>
            </w:r>
            <w:r w:rsidR="00BA3EBD"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A3EBD" w:rsidRPr="00064477" w14:paraId="08A3B0D1" w14:textId="77777777" w:rsidTr="00EF53A9">
        <w:tc>
          <w:tcPr>
            <w:tcW w:w="5000" w:type="pct"/>
            <w:gridSpan w:val="7"/>
            <w:vAlign w:val="center"/>
          </w:tcPr>
          <w:p w14:paraId="67C4EC22" w14:textId="77777777" w:rsidR="00BA3EBD" w:rsidRPr="00C42379" w:rsidRDefault="00BA3EBD" w:rsidP="002E3A4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3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Domain satisfaction with respect to</w:t>
            </w:r>
          </w:p>
        </w:tc>
      </w:tr>
      <w:tr w:rsidR="00BA3EBD" w:rsidRPr="00FA447B" w14:paraId="270F6D67" w14:textId="77777777" w:rsidTr="00EF53A9">
        <w:tc>
          <w:tcPr>
            <w:tcW w:w="1030" w:type="pct"/>
            <w:vAlign w:val="center"/>
          </w:tcPr>
          <w:p w14:paraId="0AC3066A" w14:textId="77777777" w:rsidR="00BA3EBD" w:rsidRPr="00BF0D9D" w:rsidRDefault="00BA3EBD" w:rsidP="00EF53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4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(a) E</w:t>
            </w:r>
            <w:r w:rsidRPr="00BF0D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ducation</w:t>
            </w:r>
          </w:p>
        </w:tc>
        <w:tc>
          <w:tcPr>
            <w:tcW w:w="728" w:type="pct"/>
          </w:tcPr>
          <w:p w14:paraId="76D9C4BB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4.64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14:paraId="1B5D2AEE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4.18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14:paraId="60449CA3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3.55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14:paraId="433A118D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5.37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14:paraId="25C01D20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0.46*</w:t>
            </w:r>
          </w:p>
        </w:tc>
        <w:tc>
          <w:tcPr>
            <w:tcW w:w="588" w:type="pct"/>
          </w:tcPr>
          <w:p w14:paraId="562A125D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1.82***</w:t>
            </w:r>
          </w:p>
        </w:tc>
      </w:tr>
      <w:tr w:rsidR="00BA3EBD" w:rsidRPr="007E01A7" w14:paraId="1FFE76B5" w14:textId="77777777" w:rsidTr="00EF53A9">
        <w:tc>
          <w:tcPr>
            <w:tcW w:w="1030" w:type="pct"/>
            <w:vAlign w:val="center"/>
          </w:tcPr>
          <w:p w14:paraId="15E4C650" w14:textId="77777777" w:rsidR="00BA3EBD" w:rsidRPr="00AD02CA" w:rsidRDefault="00BA3EBD" w:rsidP="00EF53A9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44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(b) H</w:t>
            </w:r>
            <w:r w:rsidRPr="00BF0D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ealth</w:t>
            </w:r>
          </w:p>
        </w:tc>
        <w:tc>
          <w:tcPr>
            <w:tcW w:w="728" w:type="pct"/>
          </w:tcPr>
          <w:p w14:paraId="04989FE4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6.79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14:paraId="6E3AA379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6.87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14:paraId="5A9E5B42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6.25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14:paraId="081FC806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6.06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14:paraId="464947E0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588" w:type="pct"/>
          </w:tcPr>
          <w:p w14:paraId="045730F9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-0.19</w:t>
            </w:r>
          </w:p>
        </w:tc>
      </w:tr>
      <w:tr w:rsidR="00BA3EBD" w:rsidRPr="007E01A7" w14:paraId="6A4F7CFD" w14:textId="77777777" w:rsidTr="00EF53A9">
        <w:tc>
          <w:tcPr>
            <w:tcW w:w="1030" w:type="pct"/>
            <w:vAlign w:val="center"/>
          </w:tcPr>
          <w:p w14:paraId="001CC4B7" w14:textId="77777777" w:rsidR="00BA3EBD" w:rsidRPr="00AD02CA" w:rsidRDefault="00BA3EBD" w:rsidP="00EF53A9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44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(c) S</w:t>
            </w:r>
            <w:r w:rsidRPr="00BF0D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afety</w:t>
            </w:r>
          </w:p>
        </w:tc>
        <w:tc>
          <w:tcPr>
            <w:tcW w:w="728" w:type="pct"/>
          </w:tcPr>
          <w:p w14:paraId="6AB3547A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6.55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14:paraId="7CBCCEC5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6.48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14:paraId="72554CDB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6.43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14:paraId="4D725FF9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6.61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14:paraId="37D8BB62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588" w:type="pct"/>
          </w:tcPr>
          <w:p w14:paraId="109975F9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0.18*</w:t>
            </w:r>
          </w:p>
        </w:tc>
      </w:tr>
      <w:tr w:rsidR="00BA3EBD" w:rsidRPr="00FA447B" w14:paraId="7723305D" w14:textId="77777777" w:rsidTr="00EF53A9">
        <w:tc>
          <w:tcPr>
            <w:tcW w:w="1030" w:type="pct"/>
            <w:vAlign w:val="center"/>
          </w:tcPr>
          <w:p w14:paraId="067AE435" w14:textId="77777777" w:rsidR="00BA3EBD" w:rsidRPr="002E3A4E" w:rsidRDefault="00BA3EBD" w:rsidP="00EF53A9">
            <w:pPr>
              <w:spacing w:before="60" w:after="60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2E3A4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(d) Financial situatio</w:t>
            </w:r>
            <w:r w:rsidR="003A0655" w:rsidRPr="002E3A4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n</w:t>
            </w:r>
          </w:p>
        </w:tc>
        <w:tc>
          <w:tcPr>
            <w:tcW w:w="728" w:type="pct"/>
          </w:tcPr>
          <w:p w14:paraId="3391871E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4.25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14:paraId="70F956C6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4.09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14:paraId="2882D1B5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3.46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14:paraId="3DB3D642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4.12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14:paraId="372F8316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0.16</w:t>
            </w:r>
          </w:p>
        </w:tc>
        <w:tc>
          <w:tcPr>
            <w:tcW w:w="588" w:type="pct"/>
          </w:tcPr>
          <w:p w14:paraId="34C4A60E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0.66***</w:t>
            </w:r>
          </w:p>
        </w:tc>
      </w:tr>
      <w:tr w:rsidR="00BA3EBD" w:rsidRPr="00FA447B" w14:paraId="55924083" w14:textId="77777777" w:rsidTr="00EF53A9">
        <w:tc>
          <w:tcPr>
            <w:tcW w:w="1030" w:type="pct"/>
            <w:vAlign w:val="center"/>
          </w:tcPr>
          <w:p w14:paraId="1C03525A" w14:textId="77777777" w:rsidR="00BA3EBD" w:rsidRPr="00BF0D9D" w:rsidRDefault="00BA3EBD" w:rsidP="00EF53A9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44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(e) H</w:t>
            </w:r>
            <w:r w:rsidRPr="00BF0D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ousing</w:t>
            </w:r>
          </w:p>
        </w:tc>
        <w:tc>
          <w:tcPr>
            <w:tcW w:w="728" w:type="pct"/>
          </w:tcPr>
          <w:p w14:paraId="467B1632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4.55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14:paraId="7B0F4B49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3.93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14:paraId="14C82888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3.82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14:paraId="5DC7AA5E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4.52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14:paraId="4FDFC47E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0.62***</w:t>
            </w:r>
          </w:p>
        </w:tc>
        <w:tc>
          <w:tcPr>
            <w:tcW w:w="588" w:type="pct"/>
          </w:tcPr>
          <w:p w14:paraId="568208A3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0.70***</w:t>
            </w:r>
          </w:p>
        </w:tc>
      </w:tr>
      <w:tr w:rsidR="00BA3EBD" w:rsidRPr="00FA447B" w14:paraId="51195333" w14:textId="77777777" w:rsidTr="00EF53A9">
        <w:tc>
          <w:tcPr>
            <w:tcW w:w="1030" w:type="pct"/>
            <w:vAlign w:val="center"/>
          </w:tcPr>
          <w:p w14:paraId="66C1BF9F" w14:textId="77777777" w:rsidR="00BA3EBD" w:rsidRPr="00BF0D9D" w:rsidRDefault="00BA3EBD" w:rsidP="00EF53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4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(f) S</w:t>
            </w:r>
            <w:r w:rsidRPr="00BF0D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ocial integration</w:t>
            </w:r>
          </w:p>
        </w:tc>
        <w:tc>
          <w:tcPr>
            <w:tcW w:w="728" w:type="pct"/>
          </w:tcPr>
          <w:p w14:paraId="31E13564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6.37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14:paraId="27CA161F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6.39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14:paraId="0EBF601B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5.90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14:paraId="5ED6B22A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6.33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14:paraId="6D7DE499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588" w:type="pct"/>
          </w:tcPr>
          <w:p w14:paraId="11B7BEA4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0.43***</w:t>
            </w:r>
          </w:p>
        </w:tc>
      </w:tr>
      <w:tr w:rsidR="00BA3EBD" w:rsidRPr="00FA447B" w14:paraId="1197A5A7" w14:textId="77777777" w:rsidTr="00EF53A9">
        <w:tc>
          <w:tcPr>
            <w:tcW w:w="1030" w:type="pct"/>
            <w:vAlign w:val="center"/>
          </w:tcPr>
          <w:p w14:paraId="53999927" w14:textId="77777777" w:rsidR="00BA3EBD" w:rsidRPr="001E2A3D" w:rsidRDefault="00BA3EBD" w:rsidP="00EF53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4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(g) S</w:t>
            </w:r>
            <w:r w:rsidRPr="00BF0D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pare t</w:t>
            </w:r>
            <w:r w:rsidRPr="00033E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ime/leisure</w:t>
            </w:r>
          </w:p>
        </w:tc>
        <w:tc>
          <w:tcPr>
            <w:tcW w:w="728" w:type="pct"/>
          </w:tcPr>
          <w:p w14:paraId="46954DE6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5.52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14:paraId="68DA5D80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5.37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14:paraId="1C41D563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5.08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14:paraId="24A4014C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5.66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14:paraId="42D27B47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-0.15</w:t>
            </w:r>
          </w:p>
        </w:tc>
        <w:tc>
          <w:tcPr>
            <w:tcW w:w="588" w:type="pct"/>
          </w:tcPr>
          <w:p w14:paraId="1FD03540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0.58***</w:t>
            </w:r>
          </w:p>
        </w:tc>
      </w:tr>
      <w:tr w:rsidR="00BA3EBD" w:rsidRPr="00636FCD" w14:paraId="5CFA5390" w14:textId="77777777" w:rsidTr="00EF53A9">
        <w:tc>
          <w:tcPr>
            <w:tcW w:w="1030" w:type="pct"/>
            <w:vAlign w:val="center"/>
          </w:tcPr>
          <w:p w14:paraId="01BAC380" w14:textId="77777777" w:rsidR="00BA3EBD" w:rsidRPr="00BF0D9D" w:rsidRDefault="00BA3EBD" w:rsidP="00EF53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(h</w:t>
            </w:r>
            <w:r w:rsidRPr="00FA44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L</w:t>
            </w:r>
            <w:r w:rsidRPr="00BF0D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ife as a whole</w:t>
            </w:r>
          </w:p>
        </w:tc>
        <w:tc>
          <w:tcPr>
            <w:tcW w:w="728" w:type="pct"/>
          </w:tcPr>
          <w:p w14:paraId="74EAB214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5.89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14:paraId="6ABEAC64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5.77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14:paraId="2FE8644D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5.35</w:t>
            </w:r>
          </w:p>
        </w:tc>
        <w:tc>
          <w:tcPr>
            <w:tcW w:w="723" w:type="pct"/>
            <w:tcBorders>
              <w:right w:val="single" w:sz="4" w:space="0" w:color="auto"/>
            </w:tcBorders>
          </w:tcPr>
          <w:p w14:paraId="015CAE00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5.94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14:paraId="5B8BE92D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588" w:type="pct"/>
          </w:tcPr>
          <w:p w14:paraId="217D3F83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0.59***</w:t>
            </w:r>
          </w:p>
        </w:tc>
      </w:tr>
      <w:tr w:rsidR="00BA3EBD" w:rsidRPr="00FA447B" w14:paraId="00CCCEEC" w14:textId="77777777" w:rsidTr="00EF53A9">
        <w:tc>
          <w:tcPr>
            <w:tcW w:w="1030" w:type="pct"/>
            <w:vAlign w:val="center"/>
          </w:tcPr>
          <w:p w14:paraId="0A64A663" w14:textId="77777777" w:rsidR="00BA3EBD" w:rsidRPr="00BF0D9D" w:rsidRDefault="00BA3EBD" w:rsidP="00EF53A9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44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Net Income</w:t>
            </w:r>
            <w:r w:rsidRPr="00FA447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728" w:type="pct"/>
            <w:tcBorders>
              <w:bottom w:val="single" w:sz="8" w:space="0" w:color="000000" w:themeColor="text1"/>
            </w:tcBorders>
          </w:tcPr>
          <w:p w14:paraId="524FED18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1,396</w:t>
            </w:r>
          </w:p>
        </w:tc>
        <w:tc>
          <w:tcPr>
            <w:tcW w:w="723" w:type="pct"/>
            <w:tcBorders>
              <w:bottom w:val="single" w:sz="8" w:space="0" w:color="000000" w:themeColor="text1"/>
              <w:right w:val="single" w:sz="4" w:space="0" w:color="auto"/>
            </w:tcBorders>
          </w:tcPr>
          <w:p w14:paraId="5F479659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687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8" w:space="0" w:color="000000" w:themeColor="text1"/>
            </w:tcBorders>
          </w:tcPr>
          <w:p w14:paraId="585FABFF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887</w:t>
            </w:r>
          </w:p>
        </w:tc>
        <w:tc>
          <w:tcPr>
            <w:tcW w:w="723" w:type="pct"/>
            <w:tcBorders>
              <w:bottom w:val="single" w:sz="8" w:space="0" w:color="000000" w:themeColor="text1"/>
              <w:right w:val="single" w:sz="4" w:space="0" w:color="auto"/>
            </w:tcBorders>
          </w:tcPr>
          <w:p w14:paraId="69564368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1,664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14:paraId="2D64CA98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709***</w:t>
            </w:r>
          </w:p>
        </w:tc>
        <w:tc>
          <w:tcPr>
            <w:tcW w:w="588" w:type="pct"/>
          </w:tcPr>
          <w:p w14:paraId="0EBCEC95" w14:textId="77777777" w:rsidR="00BA3EBD" w:rsidRPr="0010665F" w:rsidRDefault="00BA3EBD" w:rsidP="00EF53A9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776***</w:t>
            </w:r>
          </w:p>
        </w:tc>
      </w:tr>
    </w:tbl>
    <w:p w14:paraId="4C2AEF74" w14:textId="77777777" w:rsidR="00BA3EBD" w:rsidRPr="00885DE9" w:rsidRDefault="00BA3EBD" w:rsidP="00BA3EBD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85DE9">
        <w:rPr>
          <w:rFonts w:ascii="Times New Roman" w:hAnsi="Times New Roman" w:cs="Times New Roman"/>
          <w:i/>
          <w:sz w:val="18"/>
          <w:szCs w:val="18"/>
          <w:lang w:val="en-US"/>
        </w:rPr>
        <w:t>Notes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>. Mean values ranging between 0 (</w:t>
      </w:r>
      <w:r w:rsidRPr="00885DE9">
        <w:rPr>
          <w:rFonts w:ascii="Times New Roman" w:hAnsi="Times New Roman" w:cs="Times New Roman"/>
          <w:i/>
          <w:sz w:val="18"/>
          <w:szCs w:val="18"/>
          <w:lang w:val="en-US"/>
        </w:rPr>
        <w:t>lowest satisfaction level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>) and 10 (</w:t>
      </w:r>
      <w:r w:rsidRPr="00885DE9">
        <w:rPr>
          <w:rFonts w:ascii="Times New Roman" w:hAnsi="Times New Roman" w:cs="Times New Roman"/>
          <w:i/>
          <w:sz w:val="18"/>
          <w:szCs w:val="18"/>
          <w:lang w:val="en-US"/>
        </w:rPr>
        <w:t>highest satisfaction level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>). For lack of space, results of the regression analysis are not included.</w:t>
      </w:r>
      <w:r w:rsidRPr="00885DE9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</w:t>
      </w:r>
      <w:proofErr w:type="spellStart"/>
      <w:r w:rsidRPr="00885DE9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>CF</w:t>
      </w:r>
      <w:proofErr w:type="spellEnd"/>
      <w:r w:rsidRPr="00885DE9">
        <w:rPr>
          <w:rFonts w:ascii="Times New Roman" w:hAnsi="Times New Roman" w:cs="Times New Roman"/>
          <w:sz w:val="18"/>
          <w:szCs w:val="18"/>
          <w:lang w:val="en-US"/>
        </w:rPr>
        <w:t>: Counterfactual, treatment: 1 (being in Cluster 1), 0 (being in Clusters 2 and 3). Cluster 4 is excluded.</w:t>
      </w:r>
      <w:r w:rsidRPr="00885DE9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</w:t>
      </w:r>
      <w:proofErr w:type="spellStart"/>
      <w:r w:rsidRPr="00885DE9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b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>TT</w:t>
      </w:r>
      <w:proofErr w:type="spellEnd"/>
      <w:r w:rsidRPr="00885DE9">
        <w:rPr>
          <w:rFonts w:ascii="Times New Roman" w:hAnsi="Times New Roman" w:cs="Times New Roman"/>
          <w:sz w:val="18"/>
          <w:szCs w:val="18"/>
          <w:lang w:val="en-US"/>
        </w:rPr>
        <w:t>: Effect of treatment on the treated</w:t>
      </w:r>
      <w:r w:rsidR="007F1BB6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 xml:space="preserve"> (a) - (c). </w:t>
      </w:r>
      <w:proofErr w:type="spellStart"/>
      <w:r w:rsidRPr="00885DE9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c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>TU</w:t>
      </w:r>
      <w:proofErr w:type="spellEnd"/>
      <w:r w:rsidRPr="00885DE9">
        <w:rPr>
          <w:rFonts w:ascii="Times New Roman" w:hAnsi="Times New Roman" w:cs="Times New Roman"/>
          <w:sz w:val="18"/>
          <w:szCs w:val="18"/>
          <w:lang w:val="en-US"/>
        </w:rPr>
        <w:t>: Effect of treatment on the untreated</w:t>
      </w:r>
      <w:r w:rsidR="007F1BB6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 xml:space="preserve"> (d) - (b). </w:t>
      </w:r>
      <w:proofErr w:type="spellStart"/>
      <w:r w:rsidRPr="00885DE9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d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>Purchasing</w:t>
      </w:r>
      <w:proofErr w:type="spellEnd"/>
      <w:r w:rsidRPr="00885DE9">
        <w:rPr>
          <w:rFonts w:ascii="Times New Roman" w:hAnsi="Times New Roman" w:cs="Times New Roman"/>
          <w:sz w:val="18"/>
          <w:szCs w:val="18"/>
          <w:lang w:val="en-US"/>
        </w:rPr>
        <w:t xml:space="preserve"> Power Parity adjusted U.S. dollars (2010). </w:t>
      </w:r>
      <w:r w:rsidRPr="009C79ED">
        <w:rPr>
          <w:rFonts w:ascii="Times New Roman" w:hAnsi="Times New Roman" w:cs="Times New Roman"/>
          <w:sz w:val="18"/>
          <w:szCs w:val="18"/>
          <w:lang w:val="en-US"/>
        </w:rPr>
        <w:t xml:space="preserve">The numbers in bold are highlighted due to their importance. 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>For TT and TU: *</w:t>
      </w:r>
      <w:r w:rsidRPr="00885DE9">
        <w:rPr>
          <w:rFonts w:ascii="Times New Roman" w:hAnsi="Times New Roman" w:cs="Times New Roman"/>
          <w:i/>
          <w:sz w:val="18"/>
          <w:szCs w:val="18"/>
          <w:lang w:val="en-US"/>
        </w:rPr>
        <w:t>p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 xml:space="preserve"> &lt; 0.1. **</w:t>
      </w:r>
      <w:r w:rsidRPr="00885DE9">
        <w:rPr>
          <w:rFonts w:ascii="Times New Roman" w:hAnsi="Times New Roman" w:cs="Times New Roman"/>
          <w:i/>
          <w:sz w:val="18"/>
          <w:szCs w:val="18"/>
          <w:lang w:val="en-US"/>
        </w:rPr>
        <w:t>p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 xml:space="preserve"> &lt; 0.05. ***</w:t>
      </w:r>
      <w:r w:rsidRPr="00885DE9">
        <w:rPr>
          <w:rFonts w:ascii="Times New Roman" w:hAnsi="Times New Roman" w:cs="Times New Roman"/>
          <w:i/>
          <w:sz w:val="18"/>
          <w:szCs w:val="18"/>
          <w:lang w:val="en-US"/>
        </w:rPr>
        <w:t>p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 xml:space="preserve"> &lt; 0.01; (two-tailed </w:t>
      </w:r>
      <w:r w:rsidRPr="00885DE9">
        <w:rPr>
          <w:rFonts w:ascii="Times New Roman" w:hAnsi="Times New Roman" w:cs="Times New Roman"/>
          <w:i/>
          <w:sz w:val="18"/>
          <w:szCs w:val="18"/>
          <w:lang w:val="en-US"/>
        </w:rPr>
        <w:t>t</w:t>
      </w:r>
      <w:r w:rsidRPr="00885DE9">
        <w:rPr>
          <w:rFonts w:ascii="Times New Roman" w:hAnsi="Times New Roman" w:cs="Times New Roman"/>
          <w:sz w:val="18"/>
          <w:szCs w:val="18"/>
          <w:lang w:val="en-US"/>
        </w:rPr>
        <w:t>-test).</w:t>
      </w:r>
    </w:p>
    <w:p w14:paraId="26310611" w14:textId="77777777" w:rsidR="00C12F14" w:rsidRDefault="00C12F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1C27FB6" w14:textId="77777777" w:rsidR="00B35054" w:rsidRPr="00830635" w:rsidRDefault="00B35054" w:rsidP="00A14A6D">
      <w:pPr>
        <w:pStyle w:val="Heading1"/>
        <w:spacing w:before="0" w:line="45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4A6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FIGURES</w:t>
      </w:r>
    </w:p>
    <w:p w14:paraId="5DAA322C" w14:textId="77777777" w:rsidR="00B35054" w:rsidRDefault="00B35054" w:rsidP="00721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539FA5" w14:textId="77777777" w:rsidR="005A10F9" w:rsidRDefault="005A10F9" w:rsidP="005A10F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2058BA" w14:textId="77777777" w:rsidR="005246A7" w:rsidRDefault="005246A7" w:rsidP="005A10F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de-DE"/>
        </w:rPr>
        <w:drawing>
          <wp:inline distT="0" distB="0" distL="0" distR="0" wp14:anchorId="34E970E8" wp14:editId="7A9D4A68">
            <wp:extent cx="5425883" cy="1254760"/>
            <wp:effectExtent l="0" t="0" r="3810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349" cy="1271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8C4F6" w14:textId="77777777" w:rsidR="00721B96" w:rsidRDefault="005A10F9" w:rsidP="005A10F9">
      <w:pPr>
        <w:spacing w:before="12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774A79">
        <w:rPr>
          <w:rFonts w:ascii="Times New Roman" w:hAnsi="Times New Roman" w:cs="Times New Roman"/>
          <w:b/>
          <w:lang w:val="en-US"/>
        </w:rPr>
        <w:t xml:space="preserve">Figure 1. </w:t>
      </w:r>
      <w:r>
        <w:rPr>
          <w:rFonts w:ascii="Times New Roman" w:hAnsi="Times New Roman" w:cs="Times New Roman"/>
          <w:b/>
          <w:lang w:val="en-US"/>
        </w:rPr>
        <w:t xml:space="preserve">Schematic </w:t>
      </w:r>
      <w:r w:rsidR="005B6A54">
        <w:rPr>
          <w:rFonts w:ascii="Times New Roman" w:hAnsi="Times New Roman" w:cs="Times New Roman"/>
          <w:b/>
          <w:lang w:val="en-US"/>
        </w:rPr>
        <w:t xml:space="preserve">diagram </w:t>
      </w:r>
      <w:r>
        <w:rPr>
          <w:rFonts w:ascii="Times New Roman" w:hAnsi="Times New Roman" w:cs="Times New Roman"/>
          <w:b/>
          <w:lang w:val="en-US"/>
        </w:rPr>
        <w:t xml:space="preserve">of Amartya Sen’s </w:t>
      </w:r>
      <w:r w:rsidR="005B6A54">
        <w:rPr>
          <w:rFonts w:ascii="Times New Roman" w:hAnsi="Times New Roman" w:cs="Times New Roman"/>
          <w:b/>
          <w:lang w:val="en-US"/>
        </w:rPr>
        <w:t>c</w:t>
      </w:r>
      <w:r>
        <w:rPr>
          <w:rFonts w:ascii="Times New Roman" w:hAnsi="Times New Roman" w:cs="Times New Roman"/>
          <w:b/>
          <w:lang w:val="en-US"/>
        </w:rPr>
        <w:t xml:space="preserve">apability </w:t>
      </w:r>
      <w:r w:rsidR="00CA2B90">
        <w:rPr>
          <w:rFonts w:ascii="Times New Roman" w:hAnsi="Times New Roman" w:cs="Times New Roman"/>
          <w:b/>
          <w:lang w:val="en-US"/>
        </w:rPr>
        <w:t>a</w:t>
      </w:r>
      <w:r>
        <w:rPr>
          <w:rFonts w:ascii="Times New Roman" w:hAnsi="Times New Roman" w:cs="Times New Roman"/>
          <w:b/>
          <w:lang w:val="en-US"/>
        </w:rPr>
        <w:t>pproach</w:t>
      </w:r>
      <w:r w:rsidR="00CA2B90">
        <w:rPr>
          <w:rFonts w:ascii="Times New Roman" w:hAnsi="Times New Roman" w:cs="Times New Roman"/>
          <w:b/>
          <w:lang w:val="en-US"/>
        </w:rPr>
        <w:t>.</w:t>
      </w:r>
    </w:p>
    <w:p w14:paraId="1DA91911" w14:textId="77777777" w:rsidR="006B2BA9" w:rsidRDefault="006B2BA9" w:rsidP="005A10F9">
      <w:pPr>
        <w:spacing w:before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B3352DA" w14:textId="77777777" w:rsidR="006B2BA9" w:rsidRDefault="006B2BA9" w:rsidP="005A10F9">
      <w:pPr>
        <w:spacing w:before="120" w:line="240" w:lineRule="auto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pPr w:leftFromText="141" w:rightFromText="141" w:vertAnchor="text" w:horzAnchor="margin" w:tblpY="122"/>
        <w:tblW w:w="9209" w:type="dxa"/>
        <w:tblLook w:val="0420" w:firstRow="1" w:lastRow="0" w:firstColumn="0" w:lastColumn="0" w:noHBand="0" w:noVBand="1"/>
      </w:tblPr>
      <w:tblGrid>
        <w:gridCol w:w="4668"/>
        <w:gridCol w:w="1347"/>
        <w:gridCol w:w="1216"/>
        <w:gridCol w:w="1978"/>
      </w:tblGrid>
      <w:tr w:rsidR="00721B96" w:rsidRPr="00064477" w14:paraId="39D6BC27" w14:textId="77777777" w:rsidTr="00721B96">
        <w:trPr>
          <w:trHeight w:val="423"/>
        </w:trPr>
        <w:tc>
          <w:tcPr>
            <w:tcW w:w="4668" w:type="dxa"/>
            <w:vMerge w:val="restart"/>
          </w:tcPr>
          <w:p w14:paraId="7AFE5F71" w14:textId="77777777" w:rsidR="00721B96" w:rsidRPr="00E728E5" w:rsidRDefault="00721B96" w:rsidP="00721B96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447B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F3C8355" wp14:editId="4F874CBD">
                  <wp:extent cx="2606040" cy="2137120"/>
                  <wp:effectExtent l="0" t="0" r="3810" b="0"/>
                  <wp:docPr id="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555" cy="217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hideMark/>
          </w:tcPr>
          <w:p w14:paraId="0BA061C6" w14:textId="77777777" w:rsidR="00721B96" w:rsidRPr="00E728E5" w:rsidRDefault="00D976A5" w:rsidP="00721B9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="00721B96" w:rsidRPr="00E72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Region</w:t>
            </w:r>
          </w:p>
        </w:tc>
        <w:tc>
          <w:tcPr>
            <w:tcW w:w="1216" w:type="dxa"/>
            <w:hideMark/>
          </w:tcPr>
          <w:p w14:paraId="22D395D0" w14:textId="77777777" w:rsidR="00721B96" w:rsidRPr="00E728E5" w:rsidRDefault="00D976A5" w:rsidP="00721B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="00721B96" w:rsidRPr="00E72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Village</w:t>
            </w:r>
          </w:p>
        </w:tc>
        <w:tc>
          <w:tcPr>
            <w:tcW w:w="1978" w:type="dxa"/>
            <w:hideMark/>
          </w:tcPr>
          <w:p w14:paraId="2A271ED6" w14:textId="77777777" w:rsidR="00721B96" w:rsidRPr="00E728E5" w:rsidRDefault="00721B96" w:rsidP="00721B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28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Number of households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in study</w:t>
            </w:r>
          </w:p>
        </w:tc>
      </w:tr>
      <w:tr w:rsidR="00721B96" w:rsidRPr="00FA447B" w14:paraId="7F75F276" w14:textId="77777777" w:rsidTr="00721B96">
        <w:trPr>
          <w:trHeight w:val="261"/>
        </w:trPr>
        <w:tc>
          <w:tcPr>
            <w:tcW w:w="4668" w:type="dxa"/>
            <w:vMerge/>
          </w:tcPr>
          <w:p w14:paraId="7DFCF7C9" w14:textId="77777777" w:rsidR="00721B96" w:rsidRPr="00FA447B" w:rsidRDefault="00721B96" w:rsidP="00721B9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vMerge w:val="restart"/>
            <w:hideMark/>
          </w:tcPr>
          <w:p w14:paraId="6CBACF21" w14:textId="77777777" w:rsidR="00721B96" w:rsidRPr="00FA447B" w:rsidRDefault="00721B96" w:rsidP="00721B9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Morogoro</w:t>
            </w:r>
          </w:p>
        </w:tc>
        <w:tc>
          <w:tcPr>
            <w:tcW w:w="1216" w:type="dxa"/>
            <w:vAlign w:val="bottom"/>
            <w:hideMark/>
          </w:tcPr>
          <w:p w14:paraId="55A92198" w14:textId="77777777" w:rsidR="00721B96" w:rsidRPr="00FA447B" w:rsidRDefault="00721B96" w:rsidP="00721B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A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Changarawe</w:t>
            </w:r>
            <w:proofErr w:type="spellEnd"/>
          </w:p>
        </w:tc>
        <w:tc>
          <w:tcPr>
            <w:tcW w:w="1978" w:type="dxa"/>
            <w:vAlign w:val="bottom"/>
            <w:hideMark/>
          </w:tcPr>
          <w:p w14:paraId="547AA0C1" w14:textId="77777777" w:rsidR="00721B96" w:rsidRPr="00927171" w:rsidRDefault="00721B96" w:rsidP="00721B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</w:tr>
      <w:tr w:rsidR="00721B96" w:rsidRPr="00FA447B" w14:paraId="5E81675D" w14:textId="77777777" w:rsidTr="00721B96">
        <w:trPr>
          <w:trHeight w:val="137"/>
        </w:trPr>
        <w:tc>
          <w:tcPr>
            <w:tcW w:w="4668" w:type="dxa"/>
            <w:vMerge/>
          </w:tcPr>
          <w:p w14:paraId="6AE39DB6" w14:textId="77777777" w:rsidR="00721B96" w:rsidRPr="00E728E5" w:rsidRDefault="00721B96" w:rsidP="00721B9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vMerge/>
            <w:hideMark/>
          </w:tcPr>
          <w:p w14:paraId="39265145" w14:textId="77777777" w:rsidR="00721B96" w:rsidRPr="00E728E5" w:rsidRDefault="00721B96" w:rsidP="00721B9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vAlign w:val="bottom"/>
            <w:hideMark/>
          </w:tcPr>
          <w:p w14:paraId="0E088B2D" w14:textId="77777777" w:rsidR="00721B96" w:rsidRPr="00E728E5" w:rsidRDefault="00721B96" w:rsidP="00721B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Ilakala</w:t>
            </w:r>
            <w:proofErr w:type="spellEnd"/>
          </w:p>
        </w:tc>
        <w:tc>
          <w:tcPr>
            <w:tcW w:w="1978" w:type="dxa"/>
            <w:vAlign w:val="bottom"/>
            <w:hideMark/>
          </w:tcPr>
          <w:p w14:paraId="78CFFF48" w14:textId="77777777" w:rsidR="00721B96" w:rsidRPr="00E728E5" w:rsidRDefault="00721B96" w:rsidP="00721B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</w:tr>
      <w:tr w:rsidR="00721B96" w:rsidRPr="00FA447B" w14:paraId="7EB1B207" w14:textId="77777777" w:rsidTr="00721B96">
        <w:trPr>
          <w:trHeight w:val="63"/>
        </w:trPr>
        <w:tc>
          <w:tcPr>
            <w:tcW w:w="4668" w:type="dxa"/>
            <w:vMerge/>
          </w:tcPr>
          <w:p w14:paraId="25673E84" w14:textId="77777777" w:rsidR="00721B96" w:rsidRPr="00E728E5" w:rsidRDefault="00721B96" w:rsidP="00721B9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vMerge/>
            <w:hideMark/>
          </w:tcPr>
          <w:p w14:paraId="04D61EBB" w14:textId="77777777" w:rsidR="00721B96" w:rsidRPr="00E728E5" w:rsidRDefault="00721B96" w:rsidP="00721B9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vAlign w:val="bottom"/>
            <w:hideMark/>
          </w:tcPr>
          <w:p w14:paraId="25659811" w14:textId="77777777" w:rsidR="00721B96" w:rsidRPr="00E728E5" w:rsidRDefault="00721B96" w:rsidP="00721B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Nyali</w:t>
            </w:r>
            <w:proofErr w:type="spellEnd"/>
          </w:p>
        </w:tc>
        <w:tc>
          <w:tcPr>
            <w:tcW w:w="1978" w:type="dxa"/>
            <w:vAlign w:val="bottom"/>
            <w:hideMark/>
          </w:tcPr>
          <w:p w14:paraId="45879D7E" w14:textId="77777777" w:rsidR="00721B96" w:rsidRPr="00E728E5" w:rsidRDefault="00721B96" w:rsidP="00721B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</w:tr>
      <w:tr w:rsidR="00721B96" w:rsidRPr="00FA447B" w14:paraId="1B056E21" w14:textId="77777777" w:rsidTr="00721B96">
        <w:trPr>
          <w:trHeight w:val="73"/>
        </w:trPr>
        <w:tc>
          <w:tcPr>
            <w:tcW w:w="4668" w:type="dxa"/>
            <w:vMerge/>
          </w:tcPr>
          <w:p w14:paraId="0207ACC9" w14:textId="77777777" w:rsidR="00721B96" w:rsidRPr="00FA447B" w:rsidRDefault="00721B96" w:rsidP="00721B9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vMerge w:val="restart"/>
            <w:hideMark/>
          </w:tcPr>
          <w:p w14:paraId="7B7C4068" w14:textId="77777777" w:rsidR="00721B96" w:rsidRPr="00FA447B" w:rsidRDefault="00721B96" w:rsidP="00721B9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Dodoma</w:t>
            </w:r>
          </w:p>
        </w:tc>
        <w:tc>
          <w:tcPr>
            <w:tcW w:w="1216" w:type="dxa"/>
            <w:vAlign w:val="bottom"/>
            <w:hideMark/>
          </w:tcPr>
          <w:p w14:paraId="68BFC81F" w14:textId="77777777" w:rsidR="00721B96" w:rsidRPr="00FA447B" w:rsidRDefault="00721B96" w:rsidP="00721B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A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Idifu</w:t>
            </w:r>
            <w:proofErr w:type="spellEnd"/>
          </w:p>
        </w:tc>
        <w:tc>
          <w:tcPr>
            <w:tcW w:w="1978" w:type="dxa"/>
            <w:vAlign w:val="bottom"/>
            <w:hideMark/>
          </w:tcPr>
          <w:p w14:paraId="206D4539" w14:textId="77777777" w:rsidR="00721B96" w:rsidRPr="00927171" w:rsidRDefault="00721B96" w:rsidP="00721B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</w:tr>
      <w:tr w:rsidR="00721B96" w:rsidRPr="00FA447B" w14:paraId="5558B7E0" w14:textId="77777777" w:rsidTr="00721B96">
        <w:trPr>
          <w:trHeight w:val="63"/>
        </w:trPr>
        <w:tc>
          <w:tcPr>
            <w:tcW w:w="4668" w:type="dxa"/>
            <w:vMerge/>
          </w:tcPr>
          <w:p w14:paraId="3A5EBA56" w14:textId="77777777" w:rsidR="00721B96" w:rsidRPr="00E728E5" w:rsidRDefault="00721B96" w:rsidP="00721B9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vMerge/>
            <w:hideMark/>
          </w:tcPr>
          <w:p w14:paraId="5F1F409E" w14:textId="77777777" w:rsidR="00721B96" w:rsidRPr="00E728E5" w:rsidRDefault="00721B96" w:rsidP="00721B9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vAlign w:val="bottom"/>
            <w:hideMark/>
          </w:tcPr>
          <w:p w14:paraId="4CFEE343" w14:textId="77777777" w:rsidR="00721B96" w:rsidRPr="00E728E5" w:rsidRDefault="00721B96" w:rsidP="00721B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Ilolo</w:t>
            </w:r>
            <w:proofErr w:type="spellEnd"/>
          </w:p>
        </w:tc>
        <w:tc>
          <w:tcPr>
            <w:tcW w:w="1978" w:type="dxa"/>
            <w:vAlign w:val="bottom"/>
            <w:hideMark/>
          </w:tcPr>
          <w:p w14:paraId="69615076" w14:textId="77777777" w:rsidR="00721B96" w:rsidRPr="00E728E5" w:rsidRDefault="00721B96" w:rsidP="00721B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</w:t>
            </w:r>
          </w:p>
        </w:tc>
      </w:tr>
      <w:tr w:rsidR="00721B96" w:rsidRPr="00FA447B" w14:paraId="56B8F9B9" w14:textId="77777777" w:rsidTr="00721B96">
        <w:trPr>
          <w:trHeight w:val="63"/>
        </w:trPr>
        <w:tc>
          <w:tcPr>
            <w:tcW w:w="4668" w:type="dxa"/>
            <w:vMerge/>
          </w:tcPr>
          <w:p w14:paraId="4792F3A0" w14:textId="77777777" w:rsidR="00721B96" w:rsidRPr="00E728E5" w:rsidRDefault="00721B96" w:rsidP="00721B9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vMerge/>
            <w:hideMark/>
          </w:tcPr>
          <w:p w14:paraId="6B992680" w14:textId="77777777" w:rsidR="00721B96" w:rsidRPr="00E728E5" w:rsidRDefault="00721B96" w:rsidP="00721B96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vAlign w:val="bottom"/>
            <w:hideMark/>
          </w:tcPr>
          <w:p w14:paraId="6D66F37C" w14:textId="77777777" w:rsidR="00721B96" w:rsidRPr="00E728E5" w:rsidRDefault="00721B96" w:rsidP="00721B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Ndebwe</w:t>
            </w:r>
            <w:proofErr w:type="spellEnd"/>
          </w:p>
        </w:tc>
        <w:tc>
          <w:tcPr>
            <w:tcW w:w="1978" w:type="dxa"/>
            <w:vAlign w:val="bottom"/>
            <w:hideMark/>
          </w:tcPr>
          <w:p w14:paraId="2197C6F9" w14:textId="77777777" w:rsidR="00721B96" w:rsidRPr="00E728E5" w:rsidRDefault="00721B96" w:rsidP="00721B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</w:t>
            </w:r>
          </w:p>
        </w:tc>
      </w:tr>
      <w:tr w:rsidR="00721B96" w:rsidRPr="00FA447B" w14:paraId="25607A32" w14:textId="77777777" w:rsidTr="00721B96">
        <w:trPr>
          <w:trHeight w:val="976"/>
        </w:trPr>
        <w:tc>
          <w:tcPr>
            <w:tcW w:w="4668" w:type="dxa"/>
            <w:vMerge/>
          </w:tcPr>
          <w:p w14:paraId="1151220D" w14:textId="77777777" w:rsidR="00721B96" w:rsidRPr="00FA447B" w:rsidRDefault="00721B96" w:rsidP="00721B9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  <w:gridSpan w:val="2"/>
            <w:hideMark/>
          </w:tcPr>
          <w:p w14:paraId="7093F927" w14:textId="77777777" w:rsidR="00721B96" w:rsidRPr="00FA447B" w:rsidRDefault="00721B96" w:rsidP="00721B96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4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978" w:type="dxa"/>
            <w:hideMark/>
          </w:tcPr>
          <w:p w14:paraId="77CA425A" w14:textId="77777777" w:rsidR="00721B96" w:rsidRPr="00FA447B" w:rsidRDefault="00721B96" w:rsidP="00721B9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44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820</w:t>
            </w:r>
          </w:p>
        </w:tc>
      </w:tr>
    </w:tbl>
    <w:p w14:paraId="013CA19E" w14:textId="77777777" w:rsidR="00721B96" w:rsidRPr="00774A79" w:rsidRDefault="00721B96" w:rsidP="00721B96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774A79">
        <w:rPr>
          <w:rFonts w:ascii="Times New Roman" w:hAnsi="Times New Roman" w:cs="Times New Roman"/>
          <w:b/>
          <w:lang w:val="en-US"/>
        </w:rPr>
        <w:t xml:space="preserve">Figure </w:t>
      </w:r>
      <w:r>
        <w:rPr>
          <w:rFonts w:ascii="Times New Roman" w:hAnsi="Times New Roman" w:cs="Times New Roman"/>
          <w:b/>
          <w:lang w:val="en-US"/>
        </w:rPr>
        <w:t>2</w:t>
      </w:r>
      <w:r w:rsidRPr="00774A79">
        <w:rPr>
          <w:rFonts w:ascii="Times New Roman" w:hAnsi="Times New Roman" w:cs="Times New Roman"/>
          <w:b/>
          <w:lang w:val="en-US"/>
        </w:rPr>
        <w:t xml:space="preserve">. Research </w:t>
      </w:r>
      <w:r w:rsidR="00995F93">
        <w:rPr>
          <w:rFonts w:ascii="Times New Roman" w:hAnsi="Times New Roman" w:cs="Times New Roman"/>
          <w:b/>
          <w:lang w:val="en-US"/>
        </w:rPr>
        <w:t>s</w:t>
      </w:r>
      <w:r w:rsidRPr="00774A79">
        <w:rPr>
          <w:rFonts w:ascii="Times New Roman" w:hAnsi="Times New Roman" w:cs="Times New Roman"/>
          <w:b/>
          <w:lang w:val="en-US"/>
        </w:rPr>
        <w:t xml:space="preserve">ite and </w:t>
      </w:r>
      <w:r w:rsidR="00995F93">
        <w:rPr>
          <w:rFonts w:ascii="Times New Roman" w:hAnsi="Times New Roman" w:cs="Times New Roman"/>
          <w:b/>
          <w:lang w:val="en-US"/>
        </w:rPr>
        <w:t>p</w:t>
      </w:r>
      <w:r w:rsidRPr="00774A79">
        <w:rPr>
          <w:rFonts w:ascii="Times New Roman" w:hAnsi="Times New Roman" w:cs="Times New Roman"/>
          <w:b/>
          <w:lang w:val="en-US"/>
        </w:rPr>
        <w:t>articipa</w:t>
      </w:r>
      <w:r w:rsidR="009D7CBF">
        <w:rPr>
          <w:rFonts w:ascii="Times New Roman" w:hAnsi="Times New Roman" w:cs="Times New Roman"/>
          <w:b/>
          <w:lang w:val="en-US"/>
        </w:rPr>
        <w:t>ting</w:t>
      </w:r>
      <w:r w:rsidRPr="00774A79">
        <w:rPr>
          <w:rFonts w:ascii="Times New Roman" w:hAnsi="Times New Roman" w:cs="Times New Roman"/>
          <w:b/>
          <w:lang w:val="en-US"/>
        </w:rPr>
        <w:t xml:space="preserve"> </w:t>
      </w:r>
      <w:r w:rsidR="00995F93">
        <w:rPr>
          <w:rFonts w:ascii="Times New Roman" w:hAnsi="Times New Roman" w:cs="Times New Roman"/>
          <w:b/>
          <w:lang w:val="en-US"/>
        </w:rPr>
        <w:t>c</w:t>
      </w:r>
      <w:r w:rsidRPr="00774A79">
        <w:rPr>
          <w:rFonts w:ascii="Times New Roman" w:hAnsi="Times New Roman" w:cs="Times New Roman"/>
          <w:b/>
          <w:lang w:val="en-US"/>
        </w:rPr>
        <w:t>ommunities</w:t>
      </w:r>
      <w:r w:rsidR="0026444B">
        <w:rPr>
          <w:rFonts w:ascii="Times New Roman" w:hAnsi="Times New Roman" w:cs="Times New Roman"/>
          <w:b/>
          <w:lang w:val="en-US"/>
        </w:rPr>
        <w:t>.</w:t>
      </w:r>
    </w:p>
    <w:p w14:paraId="0E10C886" w14:textId="77777777" w:rsidR="00B147AD" w:rsidRPr="00D1207B" w:rsidRDefault="00B147AD" w:rsidP="008E74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147AD" w:rsidRPr="00D1207B" w:rsidSect="000B3979">
      <w:headerReference w:type="default" r:id="rId15"/>
      <w:footerReference w:type="default" r:id="rId16"/>
      <w:pgSz w:w="11906" w:h="16838"/>
      <w:pgMar w:top="1134" w:right="1361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DF1E" w14:textId="77777777" w:rsidR="006E5A7A" w:rsidRDefault="006E5A7A" w:rsidP="00AB21F4">
      <w:pPr>
        <w:spacing w:after="0" w:line="240" w:lineRule="auto"/>
      </w:pPr>
      <w:r>
        <w:separator/>
      </w:r>
    </w:p>
  </w:endnote>
  <w:endnote w:type="continuationSeparator" w:id="0">
    <w:p w14:paraId="53CB430A" w14:textId="77777777" w:rsidR="006E5A7A" w:rsidRDefault="006E5A7A" w:rsidP="00A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UnicodeMS">
    <w:charset w:val="00"/>
    <w:family w:val="swiss"/>
    <w:pitch w:val="default"/>
  </w:font>
  <w:font w:name="OpenSans-Semibold">
    <w:charset w:val="00"/>
    <w:family w:val="swiss"/>
    <w:pitch w:val="default"/>
  </w:font>
  <w:font w:name="AdvOTf9433e2d">
    <w:charset w:val="00"/>
    <w:family w:val="roman"/>
    <w:pitch w:val="default"/>
  </w:font>
  <w:font w:name="Times-Bold"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tcggpAdvPTimes">
    <w:altName w:val="Calibri"/>
    <w:charset w:val="00"/>
    <w:family w:val="roman"/>
    <w:pitch w:val="default"/>
  </w:font>
  <w:font w:name="JrqcgtAdvPTimesB">
    <w:charset w:val="00"/>
    <w:family w:val="roman"/>
    <w:pitch w:val="default"/>
  </w:font>
  <w:font w:name="AvantGarde-Book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536505"/>
      <w:docPartObj>
        <w:docPartGallery w:val="Page Numbers (Bottom of Page)"/>
        <w:docPartUnique/>
      </w:docPartObj>
    </w:sdtPr>
    <w:sdtEndPr/>
    <w:sdtContent>
      <w:p w14:paraId="0CA43E27" w14:textId="4CF06EC9" w:rsidR="00FE7A35" w:rsidRDefault="00FE7A3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8E9">
          <w:rPr>
            <w:noProof/>
          </w:rPr>
          <w:t>3</w:t>
        </w:r>
        <w:r w:rsidR="005508E9">
          <w:rPr>
            <w:noProof/>
          </w:rPr>
          <w:t>3</w:t>
        </w:r>
        <w:r>
          <w:fldChar w:fldCharType="end"/>
        </w:r>
      </w:p>
    </w:sdtContent>
  </w:sdt>
  <w:p w14:paraId="13F11192" w14:textId="77777777" w:rsidR="00FE7A35" w:rsidRDefault="00FE7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1CF7" w14:textId="77777777" w:rsidR="006E5A7A" w:rsidRDefault="006E5A7A" w:rsidP="00AB21F4">
      <w:pPr>
        <w:spacing w:after="0" w:line="240" w:lineRule="auto"/>
      </w:pPr>
      <w:r>
        <w:separator/>
      </w:r>
    </w:p>
  </w:footnote>
  <w:footnote w:type="continuationSeparator" w:id="0">
    <w:p w14:paraId="3E23CB2B" w14:textId="77777777" w:rsidR="006E5A7A" w:rsidRDefault="006E5A7A" w:rsidP="00AB21F4">
      <w:pPr>
        <w:spacing w:after="0" w:line="240" w:lineRule="auto"/>
      </w:pPr>
      <w:r>
        <w:continuationSeparator/>
      </w:r>
    </w:p>
  </w:footnote>
  <w:footnote w:id="1">
    <w:p w14:paraId="535E2B9F" w14:textId="77777777" w:rsidR="00FE7A35" w:rsidRPr="0009683F" w:rsidRDefault="00FE7A35">
      <w:pPr>
        <w:pStyle w:val="FootnoteText"/>
        <w:rPr>
          <w:rFonts w:ascii="Times New Roman" w:hAnsi="Times New Roman" w:cs="Times New Roman"/>
          <w:lang w:val="en-US"/>
        </w:rPr>
      </w:pPr>
      <w:r w:rsidRPr="00C14209">
        <w:rPr>
          <w:rStyle w:val="FootnoteReference"/>
        </w:rPr>
        <w:footnoteRef/>
      </w:r>
      <w:r w:rsidRPr="0034456F">
        <w:rPr>
          <w:rFonts w:ascii="Times New Roman" w:hAnsi="Times New Roman" w:cs="Times New Roman"/>
          <w:lang w:val="en-US"/>
        </w:rPr>
        <w:t>Trans-SEC</w:t>
      </w:r>
      <w:r>
        <w:rPr>
          <w:rFonts w:ascii="Times New Roman" w:hAnsi="Times New Roman" w:cs="Times New Roman"/>
          <w:lang w:val="en-US"/>
        </w:rPr>
        <w:t>—</w:t>
      </w:r>
      <w:r w:rsidRPr="0034456F">
        <w:rPr>
          <w:rFonts w:ascii="Times New Roman" w:hAnsi="Times New Roman" w:cs="Times New Roman"/>
          <w:lang w:val="en-US"/>
        </w:rPr>
        <w:t xml:space="preserve">Innovating Strategies to </w:t>
      </w:r>
      <w:r>
        <w:rPr>
          <w:rFonts w:ascii="Times New Roman" w:hAnsi="Times New Roman" w:cs="Times New Roman"/>
          <w:lang w:val="en-US"/>
        </w:rPr>
        <w:t>S</w:t>
      </w:r>
      <w:r w:rsidRPr="0034456F">
        <w:rPr>
          <w:rFonts w:ascii="Times New Roman" w:hAnsi="Times New Roman" w:cs="Times New Roman"/>
          <w:lang w:val="en-US"/>
        </w:rPr>
        <w:t xml:space="preserve">afeguard Food Security </w:t>
      </w:r>
      <w:r>
        <w:rPr>
          <w:rFonts w:ascii="Times New Roman" w:hAnsi="Times New Roman" w:cs="Times New Roman"/>
          <w:lang w:val="en-US"/>
        </w:rPr>
        <w:t>U</w:t>
      </w:r>
      <w:r w:rsidRPr="0034456F">
        <w:rPr>
          <w:rFonts w:ascii="Times New Roman" w:hAnsi="Times New Roman" w:cs="Times New Roman"/>
          <w:lang w:val="en-US"/>
        </w:rPr>
        <w:t xml:space="preserve">sing Technology and Knowledge Transfer: A </w:t>
      </w:r>
      <w:r>
        <w:rPr>
          <w:rFonts w:ascii="Times New Roman" w:hAnsi="Times New Roman" w:cs="Times New Roman"/>
          <w:lang w:val="en-US"/>
        </w:rPr>
        <w:t>P</w:t>
      </w:r>
      <w:r w:rsidRPr="0034456F">
        <w:rPr>
          <w:rFonts w:ascii="Times New Roman" w:hAnsi="Times New Roman" w:cs="Times New Roman"/>
          <w:lang w:val="en-US"/>
        </w:rPr>
        <w:t>eople-</w:t>
      </w:r>
      <w:r>
        <w:rPr>
          <w:rFonts w:ascii="Times New Roman" w:hAnsi="Times New Roman" w:cs="Times New Roman"/>
          <w:lang w:val="en-US"/>
        </w:rPr>
        <w:t>C</w:t>
      </w:r>
      <w:r w:rsidRPr="0034456F">
        <w:rPr>
          <w:rFonts w:ascii="Times New Roman" w:hAnsi="Times New Roman" w:cs="Times New Roman"/>
          <w:lang w:val="en-US"/>
        </w:rPr>
        <w:t xml:space="preserve">entred Approach. Trans-SEC was supported by the initiative </w:t>
      </w:r>
      <w:r>
        <w:rPr>
          <w:rFonts w:ascii="Times New Roman" w:hAnsi="Times New Roman" w:cs="Times New Roman"/>
          <w:lang w:val="en-US"/>
        </w:rPr>
        <w:t xml:space="preserve">known as </w:t>
      </w:r>
      <w:r w:rsidRPr="0034456F">
        <w:rPr>
          <w:rFonts w:ascii="Times New Roman" w:hAnsi="Times New Roman" w:cs="Times New Roman"/>
          <w:lang w:val="en-US"/>
        </w:rPr>
        <w:t>Securing Global Food S</w:t>
      </w:r>
      <w:r>
        <w:rPr>
          <w:rFonts w:ascii="Times New Roman" w:hAnsi="Times New Roman" w:cs="Times New Roman"/>
          <w:lang w:val="en-US"/>
        </w:rPr>
        <w:t>ecurity</w:t>
      </w:r>
      <w:r w:rsidRPr="0034456F">
        <w:rPr>
          <w:rFonts w:ascii="Times New Roman" w:hAnsi="Times New Roman" w:cs="Times New Roman"/>
          <w:lang w:val="en-US"/>
        </w:rPr>
        <w:t xml:space="preserve"> (GlobE)</w:t>
      </w:r>
      <w:r>
        <w:rPr>
          <w:rFonts w:ascii="Times New Roman" w:hAnsi="Times New Roman" w:cs="Times New Roman"/>
          <w:lang w:val="en-US"/>
        </w:rPr>
        <w:t xml:space="preserve"> of the German Federal Ministry of Education and Research (BMBF</w:t>
      </w:r>
      <w:r w:rsidRPr="0009683F">
        <w:rPr>
          <w:rFonts w:ascii="Times New Roman" w:hAnsi="Times New Roman" w:cs="Times New Roman"/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6B35" w14:textId="77777777" w:rsidR="00FE7A35" w:rsidRPr="00D20667" w:rsidRDefault="00FE7A35" w:rsidP="00CD1A10">
    <w:pPr>
      <w:spacing w:after="0" w:line="240" w:lineRule="auto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1F9F"/>
    <w:multiLevelType w:val="multilevel"/>
    <w:tmpl w:val="82DE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93F66"/>
    <w:multiLevelType w:val="hybridMultilevel"/>
    <w:tmpl w:val="127A1FCE"/>
    <w:lvl w:ilvl="0" w:tplc="27F2DE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820"/>
    <w:multiLevelType w:val="hybridMultilevel"/>
    <w:tmpl w:val="431E4A56"/>
    <w:lvl w:ilvl="0" w:tplc="0D8042FC">
      <w:start w:val="8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422A74F8"/>
    <w:multiLevelType w:val="multilevel"/>
    <w:tmpl w:val="2D662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C4E5EF9"/>
    <w:multiLevelType w:val="multilevel"/>
    <w:tmpl w:val="A724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CD1EBA"/>
    <w:multiLevelType w:val="hybridMultilevel"/>
    <w:tmpl w:val="69382570"/>
    <w:lvl w:ilvl="0" w:tplc="C5061A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581480">
    <w:abstractNumId w:val="2"/>
  </w:num>
  <w:num w:numId="2" w16cid:durableId="390081417">
    <w:abstractNumId w:val="5"/>
  </w:num>
  <w:num w:numId="3" w16cid:durableId="708917222">
    <w:abstractNumId w:val="3"/>
  </w:num>
  <w:num w:numId="4" w16cid:durableId="9970756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3356187">
    <w:abstractNumId w:val="1"/>
  </w:num>
  <w:num w:numId="6" w16cid:durableId="456409612">
    <w:abstractNumId w:val="0"/>
  </w:num>
  <w:num w:numId="7" w16cid:durableId="80473882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s-US" w:vendorID="64" w:dllVersion="4096" w:nlCheck="1" w:checkStyle="0"/>
  <w:activeWritingStyle w:appName="MSWord" w:lang="fr-FR" w:vendorID="64" w:dllVersion="6" w:nlCheck="1" w:checkStyle="0"/>
  <w:activeWritingStyle w:appName="MSWord" w:lang="es-US" w:vendorID="64" w:dllVersion="0" w:nlCheck="1" w:checkStyle="0"/>
  <w:activeWritingStyle w:appName="MSWord" w:lang="fr-FR" w:vendorID="64" w:dllVersion="0" w:nlCheck="1" w:checkStyle="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F4"/>
    <w:rsid w:val="000000B5"/>
    <w:rsid w:val="0000040D"/>
    <w:rsid w:val="00000555"/>
    <w:rsid w:val="00000B27"/>
    <w:rsid w:val="00000C82"/>
    <w:rsid w:val="00000D74"/>
    <w:rsid w:val="00000DD7"/>
    <w:rsid w:val="000011C2"/>
    <w:rsid w:val="000013A4"/>
    <w:rsid w:val="0000188E"/>
    <w:rsid w:val="0000190A"/>
    <w:rsid w:val="00001A6F"/>
    <w:rsid w:val="00001C1B"/>
    <w:rsid w:val="00001E45"/>
    <w:rsid w:val="00001FCE"/>
    <w:rsid w:val="0000215A"/>
    <w:rsid w:val="000021EE"/>
    <w:rsid w:val="000022BB"/>
    <w:rsid w:val="0000283E"/>
    <w:rsid w:val="000029F4"/>
    <w:rsid w:val="00002CCF"/>
    <w:rsid w:val="00002DD1"/>
    <w:rsid w:val="00002E01"/>
    <w:rsid w:val="00002FED"/>
    <w:rsid w:val="00003513"/>
    <w:rsid w:val="0000396E"/>
    <w:rsid w:val="00003FD7"/>
    <w:rsid w:val="000040D2"/>
    <w:rsid w:val="000046BC"/>
    <w:rsid w:val="0000470A"/>
    <w:rsid w:val="00004924"/>
    <w:rsid w:val="00004DC7"/>
    <w:rsid w:val="00004F17"/>
    <w:rsid w:val="0000584A"/>
    <w:rsid w:val="00005B0F"/>
    <w:rsid w:val="00005E45"/>
    <w:rsid w:val="0000610B"/>
    <w:rsid w:val="000063CD"/>
    <w:rsid w:val="000064A6"/>
    <w:rsid w:val="000064D6"/>
    <w:rsid w:val="000066A1"/>
    <w:rsid w:val="00006801"/>
    <w:rsid w:val="0000690F"/>
    <w:rsid w:val="000070B6"/>
    <w:rsid w:val="00007351"/>
    <w:rsid w:val="00007459"/>
    <w:rsid w:val="0000753F"/>
    <w:rsid w:val="00007AFA"/>
    <w:rsid w:val="00007E71"/>
    <w:rsid w:val="000102A5"/>
    <w:rsid w:val="00010961"/>
    <w:rsid w:val="00010AAB"/>
    <w:rsid w:val="00010C7A"/>
    <w:rsid w:val="00010FCE"/>
    <w:rsid w:val="00011329"/>
    <w:rsid w:val="00011418"/>
    <w:rsid w:val="0001173A"/>
    <w:rsid w:val="00011742"/>
    <w:rsid w:val="00011750"/>
    <w:rsid w:val="00012489"/>
    <w:rsid w:val="00012871"/>
    <w:rsid w:val="00012BF1"/>
    <w:rsid w:val="00012C2A"/>
    <w:rsid w:val="00012C90"/>
    <w:rsid w:val="00012D21"/>
    <w:rsid w:val="00012D7A"/>
    <w:rsid w:val="00012E33"/>
    <w:rsid w:val="00012E65"/>
    <w:rsid w:val="00012E92"/>
    <w:rsid w:val="000132AF"/>
    <w:rsid w:val="0001330D"/>
    <w:rsid w:val="0001342C"/>
    <w:rsid w:val="000134E2"/>
    <w:rsid w:val="00014044"/>
    <w:rsid w:val="00014195"/>
    <w:rsid w:val="000142B9"/>
    <w:rsid w:val="000146B3"/>
    <w:rsid w:val="00014AF0"/>
    <w:rsid w:val="00014D5A"/>
    <w:rsid w:val="00014E9F"/>
    <w:rsid w:val="00015355"/>
    <w:rsid w:val="000154A4"/>
    <w:rsid w:val="000154AC"/>
    <w:rsid w:val="000156A2"/>
    <w:rsid w:val="000156CA"/>
    <w:rsid w:val="000156DF"/>
    <w:rsid w:val="00015B3B"/>
    <w:rsid w:val="00015E5A"/>
    <w:rsid w:val="00015F47"/>
    <w:rsid w:val="000160A6"/>
    <w:rsid w:val="00016531"/>
    <w:rsid w:val="00016601"/>
    <w:rsid w:val="00016AD6"/>
    <w:rsid w:val="00016B88"/>
    <w:rsid w:val="00016BDF"/>
    <w:rsid w:val="00017397"/>
    <w:rsid w:val="000175F3"/>
    <w:rsid w:val="00017A9F"/>
    <w:rsid w:val="00017C2F"/>
    <w:rsid w:val="0002053E"/>
    <w:rsid w:val="00020A48"/>
    <w:rsid w:val="00020C24"/>
    <w:rsid w:val="00020DBC"/>
    <w:rsid w:val="00021334"/>
    <w:rsid w:val="0002133C"/>
    <w:rsid w:val="00021DEB"/>
    <w:rsid w:val="00022296"/>
    <w:rsid w:val="000223ED"/>
    <w:rsid w:val="00022410"/>
    <w:rsid w:val="00022AC4"/>
    <w:rsid w:val="00022B4B"/>
    <w:rsid w:val="00022CDA"/>
    <w:rsid w:val="00022EE7"/>
    <w:rsid w:val="000230A6"/>
    <w:rsid w:val="0002334E"/>
    <w:rsid w:val="00023541"/>
    <w:rsid w:val="000237BA"/>
    <w:rsid w:val="00023CAD"/>
    <w:rsid w:val="00023F44"/>
    <w:rsid w:val="0002477D"/>
    <w:rsid w:val="000247DC"/>
    <w:rsid w:val="00024AFD"/>
    <w:rsid w:val="00024ED3"/>
    <w:rsid w:val="0002554A"/>
    <w:rsid w:val="0002563C"/>
    <w:rsid w:val="00025ECB"/>
    <w:rsid w:val="000261C0"/>
    <w:rsid w:val="000261F9"/>
    <w:rsid w:val="000263CE"/>
    <w:rsid w:val="000267D4"/>
    <w:rsid w:val="000268CC"/>
    <w:rsid w:val="00026D5F"/>
    <w:rsid w:val="00026DC3"/>
    <w:rsid w:val="00026DD3"/>
    <w:rsid w:val="00027122"/>
    <w:rsid w:val="000273CC"/>
    <w:rsid w:val="00027835"/>
    <w:rsid w:val="00027891"/>
    <w:rsid w:val="00027AEF"/>
    <w:rsid w:val="00027B57"/>
    <w:rsid w:val="00027D08"/>
    <w:rsid w:val="00027EE2"/>
    <w:rsid w:val="000301A7"/>
    <w:rsid w:val="000301C2"/>
    <w:rsid w:val="000302F4"/>
    <w:rsid w:val="00030848"/>
    <w:rsid w:val="00030A62"/>
    <w:rsid w:val="00030D02"/>
    <w:rsid w:val="00030E17"/>
    <w:rsid w:val="00030F87"/>
    <w:rsid w:val="0003101E"/>
    <w:rsid w:val="00031462"/>
    <w:rsid w:val="00031785"/>
    <w:rsid w:val="00031853"/>
    <w:rsid w:val="00031B45"/>
    <w:rsid w:val="00031B5B"/>
    <w:rsid w:val="00031BB0"/>
    <w:rsid w:val="00031C5F"/>
    <w:rsid w:val="00032146"/>
    <w:rsid w:val="000321D2"/>
    <w:rsid w:val="00032633"/>
    <w:rsid w:val="0003272B"/>
    <w:rsid w:val="00032A94"/>
    <w:rsid w:val="00032CD9"/>
    <w:rsid w:val="00033277"/>
    <w:rsid w:val="000336C4"/>
    <w:rsid w:val="000337FF"/>
    <w:rsid w:val="00033E5F"/>
    <w:rsid w:val="00034425"/>
    <w:rsid w:val="00034501"/>
    <w:rsid w:val="00034820"/>
    <w:rsid w:val="0003493A"/>
    <w:rsid w:val="00034A07"/>
    <w:rsid w:val="00034A6F"/>
    <w:rsid w:val="00035628"/>
    <w:rsid w:val="000359BA"/>
    <w:rsid w:val="00035A9E"/>
    <w:rsid w:val="00035D3B"/>
    <w:rsid w:val="00035DDC"/>
    <w:rsid w:val="00036122"/>
    <w:rsid w:val="000361BB"/>
    <w:rsid w:val="0003627A"/>
    <w:rsid w:val="000362F1"/>
    <w:rsid w:val="000363D4"/>
    <w:rsid w:val="00036474"/>
    <w:rsid w:val="0003677D"/>
    <w:rsid w:val="000368DC"/>
    <w:rsid w:val="0003691F"/>
    <w:rsid w:val="00037005"/>
    <w:rsid w:val="00037156"/>
    <w:rsid w:val="00037398"/>
    <w:rsid w:val="0003740C"/>
    <w:rsid w:val="000375FF"/>
    <w:rsid w:val="0003779A"/>
    <w:rsid w:val="00037988"/>
    <w:rsid w:val="00037AD2"/>
    <w:rsid w:val="00037C27"/>
    <w:rsid w:val="0004003A"/>
    <w:rsid w:val="0004013C"/>
    <w:rsid w:val="00040157"/>
    <w:rsid w:val="00040326"/>
    <w:rsid w:val="0004036A"/>
    <w:rsid w:val="00040A5B"/>
    <w:rsid w:val="00040A7F"/>
    <w:rsid w:val="00041208"/>
    <w:rsid w:val="00041456"/>
    <w:rsid w:val="00041664"/>
    <w:rsid w:val="000417B4"/>
    <w:rsid w:val="000417B6"/>
    <w:rsid w:val="000418E5"/>
    <w:rsid w:val="00042277"/>
    <w:rsid w:val="000422DC"/>
    <w:rsid w:val="000428C1"/>
    <w:rsid w:val="00042C0F"/>
    <w:rsid w:val="00042EBC"/>
    <w:rsid w:val="0004349C"/>
    <w:rsid w:val="0004364D"/>
    <w:rsid w:val="00043764"/>
    <w:rsid w:val="00043C27"/>
    <w:rsid w:val="0004418A"/>
    <w:rsid w:val="000441B2"/>
    <w:rsid w:val="00044373"/>
    <w:rsid w:val="0004450A"/>
    <w:rsid w:val="00044631"/>
    <w:rsid w:val="00044671"/>
    <w:rsid w:val="00044967"/>
    <w:rsid w:val="00044A1B"/>
    <w:rsid w:val="00044A76"/>
    <w:rsid w:val="00044AFB"/>
    <w:rsid w:val="00044B11"/>
    <w:rsid w:val="00044C33"/>
    <w:rsid w:val="00044CF5"/>
    <w:rsid w:val="0004508D"/>
    <w:rsid w:val="000453B4"/>
    <w:rsid w:val="00045423"/>
    <w:rsid w:val="000455C2"/>
    <w:rsid w:val="000456D3"/>
    <w:rsid w:val="000456DB"/>
    <w:rsid w:val="00045C83"/>
    <w:rsid w:val="0004600E"/>
    <w:rsid w:val="00046595"/>
    <w:rsid w:val="00046BC4"/>
    <w:rsid w:val="0004702A"/>
    <w:rsid w:val="0004703F"/>
    <w:rsid w:val="0004715C"/>
    <w:rsid w:val="000472D7"/>
    <w:rsid w:val="000478BB"/>
    <w:rsid w:val="000479CC"/>
    <w:rsid w:val="00047B18"/>
    <w:rsid w:val="00047C0D"/>
    <w:rsid w:val="00047DA5"/>
    <w:rsid w:val="00047DC3"/>
    <w:rsid w:val="0005004B"/>
    <w:rsid w:val="0005027B"/>
    <w:rsid w:val="000508CC"/>
    <w:rsid w:val="00050F12"/>
    <w:rsid w:val="0005100D"/>
    <w:rsid w:val="000513D8"/>
    <w:rsid w:val="0005141C"/>
    <w:rsid w:val="000515DD"/>
    <w:rsid w:val="0005160D"/>
    <w:rsid w:val="000516D0"/>
    <w:rsid w:val="00051844"/>
    <w:rsid w:val="00052073"/>
    <w:rsid w:val="00052540"/>
    <w:rsid w:val="000525E4"/>
    <w:rsid w:val="000526E6"/>
    <w:rsid w:val="00052959"/>
    <w:rsid w:val="00052ADD"/>
    <w:rsid w:val="00052C57"/>
    <w:rsid w:val="00053316"/>
    <w:rsid w:val="00053E0F"/>
    <w:rsid w:val="000541CE"/>
    <w:rsid w:val="000543D5"/>
    <w:rsid w:val="00054451"/>
    <w:rsid w:val="0005454B"/>
    <w:rsid w:val="00054796"/>
    <w:rsid w:val="000547AA"/>
    <w:rsid w:val="00054BF2"/>
    <w:rsid w:val="00054FEA"/>
    <w:rsid w:val="00055102"/>
    <w:rsid w:val="00055741"/>
    <w:rsid w:val="000558B5"/>
    <w:rsid w:val="0005604C"/>
    <w:rsid w:val="00056421"/>
    <w:rsid w:val="00056908"/>
    <w:rsid w:val="00056A83"/>
    <w:rsid w:val="00056DA6"/>
    <w:rsid w:val="0005733E"/>
    <w:rsid w:val="00057395"/>
    <w:rsid w:val="000573B5"/>
    <w:rsid w:val="0005766A"/>
    <w:rsid w:val="00057D91"/>
    <w:rsid w:val="00057D95"/>
    <w:rsid w:val="00057D9B"/>
    <w:rsid w:val="00057F33"/>
    <w:rsid w:val="000600B4"/>
    <w:rsid w:val="000601A9"/>
    <w:rsid w:val="00060242"/>
    <w:rsid w:val="00060387"/>
    <w:rsid w:val="0006044E"/>
    <w:rsid w:val="000605C3"/>
    <w:rsid w:val="00060701"/>
    <w:rsid w:val="00060838"/>
    <w:rsid w:val="00060E19"/>
    <w:rsid w:val="000614E2"/>
    <w:rsid w:val="0006151C"/>
    <w:rsid w:val="00061535"/>
    <w:rsid w:val="000616DA"/>
    <w:rsid w:val="00061A46"/>
    <w:rsid w:val="00061B3D"/>
    <w:rsid w:val="0006208A"/>
    <w:rsid w:val="00062631"/>
    <w:rsid w:val="00062714"/>
    <w:rsid w:val="00062C2D"/>
    <w:rsid w:val="00062DC3"/>
    <w:rsid w:val="00062FFD"/>
    <w:rsid w:val="000633EF"/>
    <w:rsid w:val="00063570"/>
    <w:rsid w:val="00063732"/>
    <w:rsid w:val="00063B14"/>
    <w:rsid w:val="00064390"/>
    <w:rsid w:val="00064477"/>
    <w:rsid w:val="00064689"/>
    <w:rsid w:val="00064B4F"/>
    <w:rsid w:val="00064CB9"/>
    <w:rsid w:val="0006508A"/>
    <w:rsid w:val="00065272"/>
    <w:rsid w:val="00065733"/>
    <w:rsid w:val="00065755"/>
    <w:rsid w:val="00065976"/>
    <w:rsid w:val="000659A6"/>
    <w:rsid w:val="00065D82"/>
    <w:rsid w:val="0006607D"/>
    <w:rsid w:val="00066B97"/>
    <w:rsid w:val="00066CD2"/>
    <w:rsid w:val="00067022"/>
    <w:rsid w:val="00067177"/>
    <w:rsid w:val="00067376"/>
    <w:rsid w:val="00067673"/>
    <w:rsid w:val="000677ED"/>
    <w:rsid w:val="00067A96"/>
    <w:rsid w:val="00067ABA"/>
    <w:rsid w:val="00067AC4"/>
    <w:rsid w:val="00067C99"/>
    <w:rsid w:val="00067E8C"/>
    <w:rsid w:val="000702D2"/>
    <w:rsid w:val="000704ED"/>
    <w:rsid w:val="00070750"/>
    <w:rsid w:val="00070FCD"/>
    <w:rsid w:val="00070FDE"/>
    <w:rsid w:val="00071072"/>
    <w:rsid w:val="000710BA"/>
    <w:rsid w:val="000711FC"/>
    <w:rsid w:val="000712A5"/>
    <w:rsid w:val="000716DB"/>
    <w:rsid w:val="00071876"/>
    <w:rsid w:val="0007199F"/>
    <w:rsid w:val="00071AF5"/>
    <w:rsid w:val="00071B8D"/>
    <w:rsid w:val="00071BC9"/>
    <w:rsid w:val="00071C2B"/>
    <w:rsid w:val="000721CD"/>
    <w:rsid w:val="0007249C"/>
    <w:rsid w:val="00072C5B"/>
    <w:rsid w:val="00072E0D"/>
    <w:rsid w:val="0007306F"/>
    <w:rsid w:val="000735F2"/>
    <w:rsid w:val="000737ED"/>
    <w:rsid w:val="000739DA"/>
    <w:rsid w:val="00074EDC"/>
    <w:rsid w:val="00074F22"/>
    <w:rsid w:val="0007515F"/>
    <w:rsid w:val="000758CE"/>
    <w:rsid w:val="00075AFE"/>
    <w:rsid w:val="00075CAF"/>
    <w:rsid w:val="00076403"/>
    <w:rsid w:val="0007677D"/>
    <w:rsid w:val="00077113"/>
    <w:rsid w:val="0007712F"/>
    <w:rsid w:val="0007742B"/>
    <w:rsid w:val="0007766E"/>
    <w:rsid w:val="0007775C"/>
    <w:rsid w:val="00077B5F"/>
    <w:rsid w:val="0008036A"/>
    <w:rsid w:val="0008063D"/>
    <w:rsid w:val="00080926"/>
    <w:rsid w:val="00080B7E"/>
    <w:rsid w:val="00080C09"/>
    <w:rsid w:val="00080DD7"/>
    <w:rsid w:val="00080DE6"/>
    <w:rsid w:val="00080E2A"/>
    <w:rsid w:val="000819B9"/>
    <w:rsid w:val="00081D14"/>
    <w:rsid w:val="00081D9E"/>
    <w:rsid w:val="00081F7C"/>
    <w:rsid w:val="00082316"/>
    <w:rsid w:val="00082708"/>
    <w:rsid w:val="00082B65"/>
    <w:rsid w:val="00082BC1"/>
    <w:rsid w:val="00082CB6"/>
    <w:rsid w:val="00082D3C"/>
    <w:rsid w:val="00082DB1"/>
    <w:rsid w:val="00082DDE"/>
    <w:rsid w:val="00082EF0"/>
    <w:rsid w:val="00082F07"/>
    <w:rsid w:val="000831A8"/>
    <w:rsid w:val="00083362"/>
    <w:rsid w:val="00083699"/>
    <w:rsid w:val="0008370A"/>
    <w:rsid w:val="0008399D"/>
    <w:rsid w:val="00083D8E"/>
    <w:rsid w:val="000844E6"/>
    <w:rsid w:val="000848E7"/>
    <w:rsid w:val="00084C94"/>
    <w:rsid w:val="00084F0C"/>
    <w:rsid w:val="00084FF4"/>
    <w:rsid w:val="00085270"/>
    <w:rsid w:val="0008545A"/>
    <w:rsid w:val="000855E6"/>
    <w:rsid w:val="000856FC"/>
    <w:rsid w:val="00085998"/>
    <w:rsid w:val="00085AE4"/>
    <w:rsid w:val="00085B11"/>
    <w:rsid w:val="00085E62"/>
    <w:rsid w:val="00085F48"/>
    <w:rsid w:val="0008644C"/>
    <w:rsid w:val="00086558"/>
    <w:rsid w:val="000867F3"/>
    <w:rsid w:val="00086C42"/>
    <w:rsid w:val="00086EF8"/>
    <w:rsid w:val="0008701F"/>
    <w:rsid w:val="0008722B"/>
    <w:rsid w:val="0008738D"/>
    <w:rsid w:val="000873E5"/>
    <w:rsid w:val="000875AD"/>
    <w:rsid w:val="00087815"/>
    <w:rsid w:val="00087AE4"/>
    <w:rsid w:val="00087C3E"/>
    <w:rsid w:val="00090086"/>
    <w:rsid w:val="000904AB"/>
    <w:rsid w:val="00090591"/>
    <w:rsid w:val="00090BDB"/>
    <w:rsid w:val="000912B7"/>
    <w:rsid w:val="000913C8"/>
    <w:rsid w:val="00091588"/>
    <w:rsid w:val="000923C8"/>
    <w:rsid w:val="00092680"/>
    <w:rsid w:val="00092EA9"/>
    <w:rsid w:val="000933B5"/>
    <w:rsid w:val="00093B4B"/>
    <w:rsid w:val="00093CC5"/>
    <w:rsid w:val="00094695"/>
    <w:rsid w:val="00094D35"/>
    <w:rsid w:val="00094F66"/>
    <w:rsid w:val="00094FB0"/>
    <w:rsid w:val="000952AC"/>
    <w:rsid w:val="000957C0"/>
    <w:rsid w:val="000959C7"/>
    <w:rsid w:val="00095BEC"/>
    <w:rsid w:val="00095C54"/>
    <w:rsid w:val="00095F3D"/>
    <w:rsid w:val="00096295"/>
    <w:rsid w:val="0009683F"/>
    <w:rsid w:val="0009691C"/>
    <w:rsid w:val="00096A0E"/>
    <w:rsid w:val="00096B7E"/>
    <w:rsid w:val="00096E4C"/>
    <w:rsid w:val="00097118"/>
    <w:rsid w:val="00097215"/>
    <w:rsid w:val="00097342"/>
    <w:rsid w:val="00097365"/>
    <w:rsid w:val="000974B7"/>
    <w:rsid w:val="0009754F"/>
    <w:rsid w:val="000978E1"/>
    <w:rsid w:val="00097953"/>
    <w:rsid w:val="00097AB6"/>
    <w:rsid w:val="00097EDE"/>
    <w:rsid w:val="00097F82"/>
    <w:rsid w:val="000A004C"/>
    <w:rsid w:val="000A051B"/>
    <w:rsid w:val="000A072B"/>
    <w:rsid w:val="000A0FEE"/>
    <w:rsid w:val="000A146B"/>
    <w:rsid w:val="000A18DB"/>
    <w:rsid w:val="000A1BF4"/>
    <w:rsid w:val="000A23BC"/>
    <w:rsid w:val="000A24E4"/>
    <w:rsid w:val="000A2668"/>
    <w:rsid w:val="000A2B57"/>
    <w:rsid w:val="000A2B5B"/>
    <w:rsid w:val="000A2B80"/>
    <w:rsid w:val="000A2E05"/>
    <w:rsid w:val="000A2E53"/>
    <w:rsid w:val="000A2F6D"/>
    <w:rsid w:val="000A3110"/>
    <w:rsid w:val="000A3112"/>
    <w:rsid w:val="000A3171"/>
    <w:rsid w:val="000A33E6"/>
    <w:rsid w:val="000A3762"/>
    <w:rsid w:val="000A39BF"/>
    <w:rsid w:val="000A3A45"/>
    <w:rsid w:val="000A3B40"/>
    <w:rsid w:val="000A3B51"/>
    <w:rsid w:val="000A3D81"/>
    <w:rsid w:val="000A3EC8"/>
    <w:rsid w:val="000A3FA2"/>
    <w:rsid w:val="000A4184"/>
    <w:rsid w:val="000A434B"/>
    <w:rsid w:val="000A4410"/>
    <w:rsid w:val="000A4752"/>
    <w:rsid w:val="000A4DB8"/>
    <w:rsid w:val="000A4DBA"/>
    <w:rsid w:val="000A50D1"/>
    <w:rsid w:val="000A517B"/>
    <w:rsid w:val="000A54CA"/>
    <w:rsid w:val="000A55EC"/>
    <w:rsid w:val="000A5C4B"/>
    <w:rsid w:val="000A5CC5"/>
    <w:rsid w:val="000A5F4F"/>
    <w:rsid w:val="000A60FF"/>
    <w:rsid w:val="000A6177"/>
    <w:rsid w:val="000A61D8"/>
    <w:rsid w:val="000A63CA"/>
    <w:rsid w:val="000A6465"/>
    <w:rsid w:val="000A678A"/>
    <w:rsid w:val="000A68D5"/>
    <w:rsid w:val="000A6A4E"/>
    <w:rsid w:val="000A6FFF"/>
    <w:rsid w:val="000A700E"/>
    <w:rsid w:val="000A70FE"/>
    <w:rsid w:val="000A71A6"/>
    <w:rsid w:val="000A7258"/>
    <w:rsid w:val="000A73CC"/>
    <w:rsid w:val="000A74E4"/>
    <w:rsid w:val="000A75F5"/>
    <w:rsid w:val="000A786F"/>
    <w:rsid w:val="000A7ABD"/>
    <w:rsid w:val="000A7AFB"/>
    <w:rsid w:val="000B0245"/>
    <w:rsid w:val="000B080B"/>
    <w:rsid w:val="000B0976"/>
    <w:rsid w:val="000B0A5F"/>
    <w:rsid w:val="000B0B72"/>
    <w:rsid w:val="000B0E10"/>
    <w:rsid w:val="000B1213"/>
    <w:rsid w:val="000B17BC"/>
    <w:rsid w:val="000B1E1D"/>
    <w:rsid w:val="000B1FD1"/>
    <w:rsid w:val="000B1FD9"/>
    <w:rsid w:val="000B21FB"/>
    <w:rsid w:val="000B264A"/>
    <w:rsid w:val="000B2957"/>
    <w:rsid w:val="000B2E9B"/>
    <w:rsid w:val="000B35B3"/>
    <w:rsid w:val="000B36BD"/>
    <w:rsid w:val="000B38E4"/>
    <w:rsid w:val="000B3979"/>
    <w:rsid w:val="000B41C3"/>
    <w:rsid w:val="000B4718"/>
    <w:rsid w:val="000B4872"/>
    <w:rsid w:val="000B4AF3"/>
    <w:rsid w:val="000B4DAC"/>
    <w:rsid w:val="000B5563"/>
    <w:rsid w:val="000B55C3"/>
    <w:rsid w:val="000B5C19"/>
    <w:rsid w:val="000B5D0F"/>
    <w:rsid w:val="000B5D5D"/>
    <w:rsid w:val="000B5DEA"/>
    <w:rsid w:val="000B5EEA"/>
    <w:rsid w:val="000B6385"/>
    <w:rsid w:val="000B64C0"/>
    <w:rsid w:val="000B661A"/>
    <w:rsid w:val="000B6BD9"/>
    <w:rsid w:val="000B6C86"/>
    <w:rsid w:val="000B6EC3"/>
    <w:rsid w:val="000B7073"/>
    <w:rsid w:val="000B71D9"/>
    <w:rsid w:val="000B7436"/>
    <w:rsid w:val="000B74B5"/>
    <w:rsid w:val="000B7C3D"/>
    <w:rsid w:val="000B7F61"/>
    <w:rsid w:val="000B7FC4"/>
    <w:rsid w:val="000C0049"/>
    <w:rsid w:val="000C00CC"/>
    <w:rsid w:val="000C03D8"/>
    <w:rsid w:val="000C059F"/>
    <w:rsid w:val="000C0C06"/>
    <w:rsid w:val="000C0D95"/>
    <w:rsid w:val="000C1207"/>
    <w:rsid w:val="000C1440"/>
    <w:rsid w:val="000C1671"/>
    <w:rsid w:val="000C1699"/>
    <w:rsid w:val="000C1747"/>
    <w:rsid w:val="000C195E"/>
    <w:rsid w:val="000C1ADA"/>
    <w:rsid w:val="000C1B1F"/>
    <w:rsid w:val="000C1F4F"/>
    <w:rsid w:val="000C2011"/>
    <w:rsid w:val="000C25DB"/>
    <w:rsid w:val="000C26F5"/>
    <w:rsid w:val="000C294C"/>
    <w:rsid w:val="000C2A55"/>
    <w:rsid w:val="000C2D6A"/>
    <w:rsid w:val="000C2EE6"/>
    <w:rsid w:val="000C2EE7"/>
    <w:rsid w:val="000C2F0E"/>
    <w:rsid w:val="000C2FCA"/>
    <w:rsid w:val="000C304E"/>
    <w:rsid w:val="000C3066"/>
    <w:rsid w:val="000C310B"/>
    <w:rsid w:val="000C347D"/>
    <w:rsid w:val="000C34E2"/>
    <w:rsid w:val="000C36A2"/>
    <w:rsid w:val="000C37DE"/>
    <w:rsid w:val="000C3BBA"/>
    <w:rsid w:val="000C3D65"/>
    <w:rsid w:val="000C3F61"/>
    <w:rsid w:val="000C4130"/>
    <w:rsid w:val="000C4314"/>
    <w:rsid w:val="000C4B46"/>
    <w:rsid w:val="000C4D6F"/>
    <w:rsid w:val="000C52FF"/>
    <w:rsid w:val="000C5524"/>
    <w:rsid w:val="000C55A9"/>
    <w:rsid w:val="000C5B22"/>
    <w:rsid w:val="000C5D46"/>
    <w:rsid w:val="000C5E10"/>
    <w:rsid w:val="000C6269"/>
    <w:rsid w:val="000C6605"/>
    <w:rsid w:val="000C68F4"/>
    <w:rsid w:val="000C6A1C"/>
    <w:rsid w:val="000C6B74"/>
    <w:rsid w:val="000C6D0C"/>
    <w:rsid w:val="000C72B3"/>
    <w:rsid w:val="000C7740"/>
    <w:rsid w:val="000C77E3"/>
    <w:rsid w:val="000D0078"/>
    <w:rsid w:val="000D01C8"/>
    <w:rsid w:val="000D01E6"/>
    <w:rsid w:val="000D02A9"/>
    <w:rsid w:val="000D0393"/>
    <w:rsid w:val="000D0846"/>
    <w:rsid w:val="000D0D2F"/>
    <w:rsid w:val="000D0DD1"/>
    <w:rsid w:val="000D0F19"/>
    <w:rsid w:val="000D0F6B"/>
    <w:rsid w:val="000D10A9"/>
    <w:rsid w:val="000D1511"/>
    <w:rsid w:val="000D15A9"/>
    <w:rsid w:val="000D17D2"/>
    <w:rsid w:val="000D1895"/>
    <w:rsid w:val="000D1A20"/>
    <w:rsid w:val="000D1AD4"/>
    <w:rsid w:val="000D1C37"/>
    <w:rsid w:val="000D1CC5"/>
    <w:rsid w:val="000D1F57"/>
    <w:rsid w:val="000D203C"/>
    <w:rsid w:val="000D24B5"/>
    <w:rsid w:val="000D271F"/>
    <w:rsid w:val="000D2762"/>
    <w:rsid w:val="000D2766"/>
    <w:rsid w:val="000D28B7"/>
    <w:rsid w:val="000D28FC"/>
    <w:rsid w:val="000D2FC0"/>
    <w:rsid w:val="000D2FF3"/>
    <w:rsid w:val="000D30BB"/>
    <w:rsid w:val="000D3517"/>
    <w:rsid w:val="000D4586"/>
    <w:rsid w:val="000D472E"/>
    <w:rsid w:val="000D4836"/>
    <w:rsid w:val="000D485A"/>
    <w:rsid w:val="000D48D9"/>
    <w:rsid w:val="000D4CA1"/>
    <w:rsid w:val="000D5370"/>
    <w:rsid w:val="000D55DA"/>
    <w:rsid w:val="000D5849"/>
    <w:rsid w:val="000D5985"/>
    <w:rsid w:val="000D5E3B"/>
    <w:rsid w:val="000D6507"/>
    <w:rsid w:val="000D6557"/>
    <w:rsid w:val="000D6934"/>
    <w:rsid w:val="000D6A02"/>
    <w:rsid w:val="000D6A43"/>
    <w:rsid w:val="000D6ACC"/>
    <w:rsid w:val="000D6C73"/>
    <w:rsid w:val="000D6F3E"/>
    <w:rsid w:val="000D70F8"/>
    <w:rsid w:val="000D7554"/>
    <w:rsid w:val="000D7670"/>
    <w:rsid w:val="000D77F9"/>
    <w:rsid w:val="000D7937"/>
    <w:rsid w:val="000D7FA0"/>
    <w:rsid w:val="000E0769"/>
    <w:rsid w:val="000E0A58"/>
    <w:rsid w:val="000E0AAE"/>
    <w:rsid w:val="000E0EC4"/>
    <w:rsid w:val="000E0F44"/>
    <w:rsid w:val="000E1196"/>
    <w:rsid w:val="000E14C8"/>
    <w:rsid w:val="000E185C"/>
    <w:rsid w:val="000E18FD"/>
    <w:rsid w:val="000E19DD"/>
    <w:rsid w:val="000E1C84"/>
    <w:rsid w:val="000E1EB7"/>
    <w:rsid w:val="000E27AC"/>
    <w:rsid w:val="000E2925"/>
    <w:rsid w:val="000E29C4"/>
    <w:rsid w:val="000E29EF"/>
    <w:rsid w:val="000E2C38"/>
    <w:rsid w:val="000E2E9C"/>
    <w:rsid w:val="000E30FF"/>
    <w:rsid w:val="000E3A75"/>
    <w:rsid w:val="000E3C03"/>
    <w:rsid w:val="000E3EA9"/>
    <w:rsid w:val="000E3F32"/>
    <w:rsid w:val="000E42DF"/>
    <w:rsid w:val="000E4CF3"/>
    <w:rsid w:val="000E4F25"/>
    <w:rsid w:val="000E50AF"/>
    <w:rsid w:val="000E514B"/>
    <w:rsid w:val="000E5534"/>
    <w:rsid w:val="000E591A"/>
    <w:rsid w:val="000E5AAE"/>
    <w:rsid w:val="000E5C44"/>
    <w:rsid w:val="000E6027"/>
    <w:rsid w:val="000E65A2"/>
    <w:rsid w:val="000E66D4"/>
    <w:rsid w:val="000E6DE7"/>
    <w:rsid w:val="000E6DF7"/>
    <w:rsid w:val="000E7342"/>
    <w:rsid w:val="000E73B5"/>
    <w:rsid w:val="000E7750"/>
    <w:rsid w:val="000E7971"/>
    <w:rsid w:val="000E7D60"/>
    <w:rsid w:val="000E7F7E"/>
    <w:rsid w:val="000F006E"/>
    <w:rsid w:val="000F00AB"/>
    <w:rsid w:val="000F0262"/>
    <w:rsid w:val="000F0459"/>
    <w:rsid w:val="000F04A7"/>
    <w:rsid w:val="000F0A93"/>
    <w:rsid w:val="000F0C51"/>
    <w:rsid w:val="000F0C89"/>
    <w:rsid w:val="000F118C"/>
    <w:rsid w:val="000F131F"/>
    <w:rsid w:val="000F13B2"/>
    <w:rsid w:val="000F1CA1"/>
    <w:rsid w:val="000F215D"/>
    <w:rsid w:val="000F2B6B"/>
    <w:rsid w:val="000F31B9"/>
    <w:rsid w:val="000F3234"/>
    <w:rsid w:val="000F331C"/>
    <w:rsid w:val="000F3773"/>
    <w:rsid w:val="000F37F6"/>
    <w:rsid w:val="000F3861"/>
    <w:rsid w:val="000F3990"/>
    <w:rsid w:val="000F4019"/>
    <w:rsid w:val="000F440C"/>
    <w:rsid w:val="000F44D2"/>
    <w:rsid w:val="000F48D6"/>
    <w:rsid w:val="000F4B32"/>
    <w:rsid w:val="000F4DEB"/>
    <w:rsid w:val="000F5192"/>
    <w:rsid w:val="000F5205"/>
    <w:rsid w:val="000F54CF"/>
    <w:rsid w:val="000F550B"/>
    <w:rsid w:val="000F55B4"/>
    <w:rsid w:val="000F58D4"/>
    <w:rsid w:val="000F5DB2"/>
    <w:rsid w:val="000F5F86"/>
    <w:rsid w:val="000F602D"/>
    <w:rsid w:val="000F6242"/>
    <w:rsid w:val="000F62AA"/>
    <w:rsid w:val="000F64B2"/>
    <w:rsid w:val="000F66FC"/>
    <w:rsid w:val="000F681C"/>
    <w:rsid w:val="000F68DE"/>
    <w:rsid w:val="000F6AF1"/>
    <w:rsid w:val="000F6C2F"/>
    <w:rsid w:val="000F6D7A"/>
    <w:rsid w:val="000F79E5"/>
    <w:rsid w:val="000F7CFD"/>
    <w:rsid w:val="000F7D82"/>
    <w:rsid w:val="000F7EFD"/>
    <w:rsid w:val="001003C2"/>
    <w:rsid w:val="001009A2"/>
    <w:rsid w:val="00100A30"/>
    <w:rsid w:val="00100E07"/>
    <w:rsid w:val="001010A1"/>
    <w:rsid w:val="00101103"/>
    <w:rsid w:val="001011FA"/>
    <w:rsid w:val="00101450"/>
    <w:rsid w:val="00101503"/>
    <w:rsid w:val="00101FA9"/>
    <w:rsid w:val="00101FBD"/>
    <w:rsid w:val="00102485"/>
    <w:rsid w:val="00102584"/>
    <w:rsid w:val="0010322B"/>
    <w:rsid w:val="001032E5"/>
    <w:rsid w:val="0010363C"/>
    <w:rsid w:val="0010370F"/>
    <w:rsid w:val="00103844"/>
    <w:rsid w:val="00103D49"/>
    <w:rsid w:val="0010407D"/>
    <w:rsid w:val="0010427D"/>
    <w:rsid w:val="001042AF"/>
    <w:rsid w:val="001045EC"/>
    <w:rsid w:val="00104665"/>
    <w:rsid w:val="001046AC"/>
    <w:rsid w:val="0010492C"/>
    <w:rsid w:val="001049A1"/>
    <w:rsid w:val="00104A79"/>
    <w:rsid w:val="00104F2E"/>
    <w:rsid w:val="001057D1"/>
    <w:rsid w:val="00105983"/>
    <w:rsid w:val="00105A3F"/>
    <w:rsid w:val="00105BE4"/>
    <w:rsid w:val="001060EB"/>
    <w:rsid w:val="00106149"/>
    <w:rsid w:val="00106363"/>
    <w:rsid w:val="00106532"/>
    <w:rsid w:val="0010665F"/>
    <w:rsid w:val="00106935"/>
    <w:rsid w:val="00106C0F"/>
    <w:rsid w:val="00107539"/>
    <w:rsid w:val="00107562"/>
    <w:rsid w:val="00107721"/>
    <w:rsid w:val="001077E0"/>
    <w:rsid w:val="00107A16"/>
    <w:rsid w:val="001107B1"/>
    <w:rsid w:val="0011088A"/>
    <w:rsid w:val="001108C2"/>
    <w:rsid w:val="00110B04"/>
    <w:rsid w:val="00110D5D"/>
    <w:rsid w:val="00111137"/>
    <w:rsid w:val="00111495"/>
    <w:rsid w:val="00111BC4"/>
    <w:rsid w:val="00111DE6"/>
    <w:rsid w:val="0011226B"/>
    <w:rsid w:val="00112441"/>
    <w:rsid w:val="00112653"/>
    <w:rsid w:val="001127D2"/>
    <w:rsid w:val="00112AE8"/>
    <w:rsid w:val="001136A1"/>
    <w:rsid w:val="001137CD"/>
    <w:rsid w:val="00113CCD"/>
    <w:rsid w:val="00113DFB"/>
    <w:rsid w:val="00113E3F"/>
    <w:rsid w:val="001140EF"/>
    <w:rsid w:val="001141A0"/>
    <w:rsid w:val="00114700"/>
    <w:rsid w:val="00114F5A"/>
    <w:rsid w:val="00115639"/>
    <w:rsid w:val="001156A8"/>
    <w:rsid w:val="00115885"/>
    <w:rsid w:val="00115887"/>
    <w:rsid w:val="00115C8B"/>
    <w:rsid w:val="0011665D"/>
    <w:rsid w:val="001168A2"/>
    <w:rsid w:val="00116AF0"/>
    <w:rsid w:val="00116CBE"/>
    <w:rsid w:val="0011721C"/>
    <w:rsid w:val="0011782A"/>
    <w:rsid w:val="00117A80"/>
    <w:rsid w:val="00117C6D"/>
    <w:rsid w:val="00117E73"/>
    <w:rsid w:val="00120307"/>
    <w:rsid w:val="0012053A"/>
    <w:rsid w:val="001205F6"/>
    <w:rsid w:val="0012068E"/>
    <w:rsid w:val="0012085F"/>
    <w:rsid w:val="00120D1A"/>
    <w:rsid w:val="00120DCA"/>
    <w:rsid w:val="00120F29"/>
    <w:rsid w:val="001210DF"/>
    <w:rsid w:val="00121340"/>
    <w:rsid w:val="00121CA2"/>
    <w:rsid w:val="00121F86"/>
    <w:rsid w:val="001221E1"/>
    <w:rsid w:val="001221E7"/>
    <w:rsid w:val="0012255F"/>
    <w:rsid w:val="00123207"/>
    <w:rsid w:val="0012323E"/>
    <w:rsid w:val="001238F7"/>
    <w:rsid w:val="00123B0F"/>
    <w:rsid w:val="00123FF9"/>
    <w:rsid w:val="00124226"/>
    <w:rsid w:val="001247CF"/>
    <w:rsid w:val="0012497A"/>
    <w:rsid w:val="00124C7A"/>
    <w:rsid w:val="00124FEB"/>
    <w:rsid w:val="001251E4"/>
    <w:rsid w:val="00125B69"/>
    <w:rsid w:val="00125BC7"/>
    <w:rsid w:val="00125CA2"/>
    <w:rsid w:val="00125CA9"/>
    <w:rsid w:val="001260A5"/>
    <w:rsid w:val="00126623"/>
    <w:rsid w:val="0012668B"/>
    <w:rsid w:val="00126FDB"/>
    <w:rsid w:val="001270BE"/>
    <w:rsid w:val="0012718F"/>
    <w:rsid w:val="0012725D"/>
    <w:rsid w:val="00127278"/>
    <w:rsid w:val="00127467"/>
    <w:rsid w:val="00127CB4"/>
    <w:rsid w:val="00127CCA"/>
    <w:rsid w:val="00127ED6"/>
    <w:rsid w:val="00127F50"/>
    <w:rsid w:val="00127F57"/>
    <w:rsid w:val="00130266"/>
    <w:rsid w:val="00130488"/>
    <w:rsid w:val="001305A4"/>
    <w:rsid w:val="001306AF"/>
    <w:rsid w:val="00130980"/>
    <w:rsid w:val="00131025"/>
    <w:rsid w:val="00131064"/>
    <w:rsid w:val="001310E6"/>
    <w:rsid w:val="0013120B"/>
    <w:rsid w:val="00131BA9"/>
    <w:rsid w:val="00131FB1"/>
    <w:rsid w:val="00132092"/>
    <w:rsid w:val="00132513"/>
    <w:rsid w:val="001327C7"/>
    <w:rsid w:val="00132825"/>
    <w:rsid w:val="00132966"/>
    <w:rsid w:val="00132C59"/>
    <w:rsid w:val="00132F0A"/>
    <w:rsid w:val="00133188"/>
    <w:rsid w:val="0013340E"/>
    <w:rsid w:val="00133420"/>
    <w:rsid w:val="001334C2"/>
    <w:rsid w:val="00133703"/>
    <w:rsid w:val="0013373B"/>
    <w:rsid w:val="001337FA"/>
    <w:rsid w:val="00133A94"/>
    <w:rsid w:val="00134030"/>
    <w:rsid w:val="001340C4"/>
    <w:rsid w:val="00134647"/>
    <w:rsid w:val="001346D7"/>
    <w:rsid w:val="001346E4"/>
    <w:rsid w:val="00134AB7"/>
    <w:rsid w:val="00134B25"/>
    <w:rsid w:val="00134BB0"/>
    <w:rsid w:val="00134FCB"/>
    <w:rsid w:val="00135122"/>
    <w:rsid w:val="001359AA"/>
    <w:rsid w:val="00135F2D"/>
    <w:rsid w:val="00136057"/>
    <w:rsid w:val="001361C8"/>
    <w:rsid w:val="001361CD"/>
    <w:rsid w:val="00136277"/>
    <w:rsid w:val="00136666"/>
    <w:rsid w:val="00136BA2"/>
    <w:rsid w:val="00136F44"/>
    <w:rsid w:val="00136F53"/>
    <w:rsid w:val="0013726B"/>
    <w:rsid w:val="00137839"/>
    <w:rsid w:val="00137A32"/>
    <w:rsid w:val="00137D5D"/>
    <w:rsid w:val="00137FA2"/>
    <w:rsid w:val="00140352"/>
    <w:rsid w:val="00140520"/>
    <w:rsid w:val="0014056F"/>
    <w:rsid w:val="001407B0"/>
    <w:rsid w:val="00140871"/>
    <w:rsid w:val="00140AA5"/>
    <w:rsid w:val="00140AF5"/>
    <w:rsid w:val="00140BAF"/>
    <w:rsid w:val="00140D2F"/>
    <w:rsid w:val="00140E2B"/>
    <w:rsid w:val="00141284"/>
    <w:rsid w:val="001412CA"/>
    <w:rsid w:val="001413A3"/>
    <w:rsid w:val="00141554"/>
    <w:rsid w:val="001415E4"/>
    <w:rsid w:val="00141654"/>
    <w:rsid w:val="0014199E"/>
    <w:rsid w:val="00141A32"/>
    <w:rsid w:val="00141C35"/>
    <w:rsid w:val="00141DCE"/>
    <w:rsid w:val="00141E32"/>
    <w:rsid w:val="00141FC6"/>
    <w:rsid w:val="00141FEA"/>
    <w:rsid w:val="00142083"/>
    <w:rsid w:val="001422F2"/>
    <w:rsid w:val="0014253B"/>
    <w:rsid w:val="00142689"/>
    <w:rsid w:val="001426F3"/>
    <w:rsid w:val="00142A17"/>
    <w:rsid w:val="00142AFD"/>
    <w:rsid w:val="00142F66"/>
    <w:rsid w:val="00142FC1"/>
    <w:rsid w:val="001430FF"/>
    <w:rsid w:val="0014357B"/>
    <w:rsid w:val="0014367D"/>
    <w:rsid w:val="0014372B"/>
    <w:rsid w:val="001437C8"/>
    <w:rsid w:val="0014380F"/>
    <w:rsid w:val="00143F26"/>
    <w:rsid w:val="001443A8"/>
    <w:rsid w:val="00144C03"/>
    <w:rsid w:val="00145329"/>
    <w:rsid w:val="001455BC"/>
    <w:rsid w:val="0014561F"/>
    <w:rsid w:val="00145689"/>
    <w:rsid w:val="0014596E"/>
    <w:rsid w:val="001459EC"/>
    <w:rsid w:val="00145D76"/>
    <w:rsid w:val="00145EC8"/>
    <w:rsid w:val="00145F6F"/>
    <w:rsid w:val="00145FAB"/>
    <w:rsid w:val="00146143"/>
    <w:rsid w:val="00146350"/>
    <w:rsid w:val="001469B9"/>
    <w:rsid w:val="00146B93"/>
    <w:rsid w:val="00146E35"/>
    <w:rsid w:val="00146F9D"/>
    <w:rsid w:val="00147283"/>
    <w:rsid w:val="0015045C"/>
    <w:rsid w:val="00150AB8"/>
    <w:rsid w:val="00150D47"/>
    <w:rsid w:val="00150E7C"/>
    <w:rsid w:val="00150E8D"/>
    <w:rsid w:val="0015110C"/>
    <w:rsid w:val="00151415"/>
    <w:rsid w:val="0015145A"/>
    <w:rsid w:val="001514CD"/>
    <w:rsid w:val="00151641"/>
    <w:rsid w:val="00151A95"/>
    <w:rsid w:val="00151C3F"/>
    <w:rsid w:val="00151F1E"/>
    <w:rsid w:val="00152400"/>
    <w:rsid w:val="001524B9"/>
    <w:rsid w:val="001526D4"/>
    <w:rsid w:val="001526FE"/>
    <w:rsid w:val="00152B10"/>
    <w:rsid w:val="00153378"/>
    <w:rsid w:val="00153485"/>
    <w:rsid w:val="00153839"/>
    <w:rsid w:val="001538F2"/>
    <w:rsid w:val="00153D52"/>
    <w:rsid w:val="00153E76"/>
    <w:rsid w:val="00153FDA"/>
    <w:rsid w:val="0015414B"/>
    <w:rsid w:val="00154155"/>
    <w:rsid w:val="001548D9"/>
    <w:rsid w:val="00154B1F"/>
    <w:rsid w:val="00154B9C"/>
    <w:rsid w:val="00154C4B"/>
    <w:rsid w:val="00154E71"/>
    <w:rsid w:val="00154F74"/>
    <w:rsid w:val="00154F81"/>
    <w:rsid w:val="0015517E"/>
    <w:rsid w:val="0015530E"/>
    <w:rsid w:val="00155735"/>
    <w:rsid w:val="00155CC1"/>
    <w:rsid w:val="001561FF"/>
    <w:rsid w:val="001564ED"/>
    <w:rsid w:val="0015650D"/>
    <w:rsid w:val="00156601"/>
    <w:rsid w:val="00156723"/>
    <w:rsid w:val="00156792"/>
    <w:rsid w:val="00156CCB"/>
    <w:rsid w:val="00156EB4"/>
    <w:rsid w:val="00156F4A"/>
    <w:rsid w:val="001572D3"/>
    <w:rsid w:val="0015747D"/>
    <w:rsid w:val="00157A92"/>
    <w:rsid w:val="00160179"/>
    <w:rsid w:val="00160EC5"/>
    <w:rsid w:val="001611C2"/>
    <w:rsid w:val="00161301"/>
    <w:rsid w:val="001616B3"/>
    <w:rsid w:val="00161A64"/>
    <w:rsid w:val="00161AA2"/>
    <w:rsid w:val="00161FAE"/>
    <w:rsid w:val="001620E9"/>
    <w:rsid w:val="001621A7"/>
    <w:rsid w:val="00162462"/>
    <w:rsid w:val="00162911"/>
    <w:rsid w:val="00162BAC"/>
    <w:rsid w:val="00162F73"/>
    <w:rsid w:val="00162FFA"/>
    <w:rsid w:val="001634F1"/>
    <w:rsid w:val="0016353B"/>
    <w:rsid w:val="00163AB5"/>
    <w:rsid w:val="00163FF6"/>
    <w:rsid w:val="0016400E"/>
    <w:rsid w:val="0016418C"/>
    <w:rsid w:val="001645B5"/>
    <w:rsid w:val="00164992"/>
    <w:rsid w:val="00164A16"/>
    <w:rsid w:val="00164A2B"/>
    <w:rsid w:val="00164B5A"/>
    <w:rsid w:val="00164DC6"/>
    <w:rsid w:val="00165029"/>
    <w:rsid w:val="00165084"/>
    <w:rsid w:val="001654FC"/>
    <w:rsid w:val="001656A9"/>
    <w:rsid w:val="001656B0"/>
    <w:rsid w:val="0016594A"/>
    <w:rsid w:val="001659FD"/>
    <w:rsid w:val="00165BA0"/>
    <w:rsid w:val="00165C86"/>
    <w:rsid w:val="00165DBF"/>
    <w:rsid w:val="001663DE"/>
    <w:rsid w:val="00166473"/>
    <w:rsid w:val="00166567"/>
    <w:rsid w:val="00166B7C"/>
    <w:rsid w:val="00167076"/>
    <w:rsid w:val="0016713B"/>
    <w:rsid w:val="0016729E"/>
    <w:rsid w:val="001676A0"/>
    <w:rsid w:val="00167BA5"/>
    <w:rsid w:val="00167C3A"/>
    <w:rsid w:val="00167C93"/>
    <w:rsid w:val="00167CFC"/>
    <w:rsid w:val="00167E47"/>
    <w:rsid w:val="00170A48"/>
    <w:rsid w:val="00170F68"/>
    <w:rsid w:val="001713DE"/>
    <w:rsid w:val="00171437"/>
    <w:rsid w:val="00171712"/>
    <w:rsid w:val="0017181C"/>
    <w:rsid w:val="001718DB"/>
    <w:rsid w:val="00171A61"/>
    <w:rsid w:val="00171C48"/>
    <w:rsid w:val="00171EC2"/>
    <w:rsid w:val="001721E6"/>
    <w:rsid w:val="00172603"/>
    <w:rsid w:val="0017278E"/>
    <w:rsid w:val="001728AB"/>
    <w:rsid w:val="00172B79"/>
    <w:rsid w:val="00172E84"/>
    <w:rsid w:val="001731EA"/>
    <w:rsid w:val="00173267"/>
    <w:rsid w:val="0017331B"/>
    <w:rsid w:val="00173626"/>
    <w:rsid w:val="001739BC"/>
    <w:rsid w:val="00173FBF"/>
    <w:rsid w:val="00174027"/>
    <w:rsid w:val="00174B02"/>
    <w:rsid w:val="00174D8B"/>
    <w:rsid w:val="00175019"/>
    <w:rsid w:val="00175077"/>
    <w:rsid w:val="001755A5"/>
    <w:rsid w:val="001755C6"/>
    <w:rsid w:val="0017585C"/>
    <w:rsid w:val="00175E59"/>
    <w:rsid w:val="001760CE"/>
    <w:rsid w:val="00176660"/>
    <w:rsid w:val="0017672C"/>
    <w:rsid w:val="0017679A"/>
    <w:rsid w:val="0017735C"/>
    <w:rsid w:val="001774DC"/>
    <w:rsid w:val="00177836"/>
    <w:rsid w:val="00177FAA"/>
    <w:rsid w:val="00180053"/>
    <w:rsid w:val="00180279"/>
    <w:rsid w:val="001803CB"/>
    <w:rsid w:val="00181014"/>
    <w:rsid w:val="0018104C"/>
    <w:rsid w:val="00181220"/>
    <w:rsid w:val="00181279"/>
    <w:rsid w:val="00181531"/>
    <w:rsid w:val="00181754"/>
    <w:rsid w:val="00181E7F"/>
    <w:rsid w:val="00182649"/>
    <w:rsid w:val="001826BE"/>
    <w:rsid w:val="001827C7"/>
    <w:rsid w:val="00182817"/>
    <w:rsid w:val="0018285C"/>
    <w:rsid w:val="001829C8"/>
    <w:rsid w:val="00182B0B"/>
    <w:rsid w:val="00182B1B"/>
    <w:rsid w:val="00182BD1"/>
    <w:rsid w:val="00182C27"/>
    <w:rsid w:val="00182C39"/>
    <w:rsid w:val="00182EDC"/>
    <w:rsid w:val="00183354"/>
    <w:rsid w:val="00183882"/>
    <w:rsid w:val="001838EC"/>
    <w:rsid w:val="00183BB5"/>
    <w:rsid w:val="00183E8E"/>
    <w:rsid w:val="00183EC8"/>
    <w:rsid w:val="001841D0"/>
    <w:rsid w:val="001842B0"/>
    <w:rsid w:val="001842DB"/>
    <w:rsid w:val="00184360"/>
    <w:rsid w:val="0018480C"/>
    <w:rsid w:val="00184C9D"/>
    <w:rsid w:val="00184EAA"/>
    <w:rsid w:val="00184F54"/>
    <w:rsid w:val="00185530"/>
    <w:rsid w:val="001856E8"/>
    <w:rsid w:val="00185BD3"/>
    <w:rsid w:val="001861F3"/>
    <w:rsid w:val="0018632F"/>
    <w:rsid w:val="0018637F"/>
    <w:rsid w:val="001863C2"/>
    <w:rsid w:val="0018646C"/>
    <w:rsid w:val="00186811"/>
    <w:rsid w:val="00186AD0"/>
    <w:rsid w:val="00186AF9"/>
    <w:rsid w:val="00186CAE"/>
    <w:rsid w:val="00186F81"/>
    <w:rsid w:val="00186FF6"/>
    <w:rsid w:val="001875DD"/>
    <w:rsid w:val="00187920"/>
    <w:rsid w:val="00187B01"/>
    <w:rsid w:val="00187C68"/>
    <w:rsid w:val="0019011A"/>
    <w:rsid w:val="00190475"/>
    <w:rsid w:val="001904A7"/>
    <w:rsid w:val="001906BD"/>
    <w:rsid w:val="0019090F"/>
    <w:rsid w:val="00190A64"/>
    <w:rsid w:val="00190E45"/>
    <w:rsid w:val="00190E6B"/>
    <w:rsid w:val="00191914"/>
    <w:rsid w:val="00191D4A"/>
    <w:rsid w:val="00191FB4"/>
    <w:rsid w:val="001921F2"/>
    <w:rsid w:val="00192571"/>
    <w:rsid w:val="00192578"/>
    <w:rsid w:val="00192A5F"/>
    <w:rsid w:val="00192D29"/>
    <w:rsid w:val="00192FC8"/>
    <w:rsid w:val="0019317A"/>
    <w:rsid w:val="00193233"/>
    <w:rsid w:val="00193A0D"/>
    <w:rsid w:val="00193E58"/>
    <w:rsid w:val="001940B4"/>
    <w:rsid w:val="001940DA"/>
    <w:rsid w:val="001945DF"/>
    <w:rsid w:val="001946DD"/>
    <w:rsid w:val="001947EB"/>
    <w:rsid w:val="00194927"/>
    <w:rsid w:val="00194A36"/>
    <w:rsid w:val="00194B39"/>
    <w:rsid w:val="00194EE1"/>
    <w:rsid w:val="00195173"/>
    <w:rsid w:val="001951B2"/>
    <w:rsid w:val="001951DA"/>
    <w:rsid w:val="00195207"/>
    <w:rsid w:val="0019603D"/>
    <w:rsid w:val="0019608C"/>
    <w:rsid w:val="00196513"/>
    <w:rsid w:val="0019697B"/>
    <w:rsid w:val="00196A56"/>
    <w:rsid w:val="00196C3F"/>
    <w:rsid w:val="00196DBD"/>
    <w:rsid w:val="00197300"/>
    <w:rsid w:val="0019749F"/>
    <w:rsid w:val="001974DC"/>
    <w:rsid w:val="00197524"/>
    <w:rsid w:val="00197A3C"/>
    <w:rsid w:val="00197AC6"/>
    <w:rsid w:val="00197B7D"/>
    <w:rsid w:val="00197F3D"/>
    <w:rsid w:val="001A03AD"/>
    <w:rsid w:val="001A058F"/>
    <w:rsid w:val="001A0A94"/>
    <w:rsid w:val="001A17B9"/>
    <w:rsid w:val="001A17CC"/>
    <w:rsid w:val="001A18EB"/>
    <w:rsid w:val="001A21BB"/>
    <w:rsid w:val="001A22A9"/>
    <w:rsid w:val="001A2C1D"/>
    <w:rsid w:val="001A2DCA"/>
    <w:rsid w:val="001A2EEC"/>
    <w:rsid w:val="001A2F0C"/>
    <w:rsid w:val="001A2FC9"/>
    <w:rsid w:val="001A30C5"/>
    <w:rsid w:val="001A321C"/>
    <w:rsid w:val="001A333F"/>
    <w:rsid w:val="001A375A"/>
    <w:rsid w:val="001A39B9"/>
    <w:rsid w:val="001A3F39"/>
    <w:rsid w:val="001A4178"/>
    <w:rsid w:val="001A455E"/>
    <w:rsid w:val="001A4934"/>
    <w:rsid w:val="001A4A4B"/>
    <w:rsid w:val="001A514D"/>
    <w:rsid w:val="001A54C5"/>
    <w:rsid w:val="001A555F"/>
    <w:rsid w:val="001A5605"/>
    <w:rsid w:val="001A5D7E"/>
    <w:rsid w:val="001A5FB8"/>
    <w:rsid w:val="001A6210"/>
    <w:rsid w:val="001A6231"/>
    <w:rsid w:val="001A6262"/>
    <w:rsid w:val="001A652C"/>
    <w:rsid w:val="001A6E15"/>
    <w:rsid w:val="001A6E48"/>
    <w:rsid w:val="001A72F7"/>
    <w:rsid w:val="001A75BD"/>
    <w:rsid w:val="001A7797"/>
    <w:rsid w:val="001A787E"/>
    <w:rsid w:val="001A78A8"/>
    <w:rsid w:val="001A7E31"/>
    <w:rsid w:val="001B01CF"/>
    <w:rsid w:val="001B0647"/>
    <w:rsid w:val="001B06C5"/>
    <w:rsid w:val="001B0CA9"/>
    <w:rsid w:val="001B11AE"/>
    <w:rsid w:val="001B154E"/>
    <w:rsid w:val="001B17FE"/>
    <w:rsid w:val="001B18C4"/>
    <w:rsid w:val="001B22BE"/>
    <w:rsid w:val="001B245D"/>
    <w:rsid w:val="001B2790"/>
    <w:rsid w:val="001B27D1"/>
    <w:rsid w:val="001B28CB"/>
    <w:rsid w:val="001B2AF7"/>
    <w:rsid w:val="001B2C38"/>
    <w:rsid w:val="001B3341"/>
    <w:rsid w:val="001B3822"/>
    <w:rsid w:val="001B39DE"/>
    <w:rsid w:val="001B3C43"/>
    <w:rsid w:val="001B3C5B"/>
    <w:rsid w:val="001B409F"/>
    <w:rsid w:val="001B40BB"/>
    <w:rsid w:val="001B41A0"/>
    <w:rsid w:val="001B4460"/>
    <w:rsid w:val="001B4537"/>
    <w:rsid w:val="001B4946"/>
    <w:rsid w:val="001B4AEB"/>
    <w:rsid w:val="001B4BE2"/>
    <w:rsid w:val="001B4C46"/>
    <w:rsid w:val="001B5557"/>
    <w:rsid w:val="001B5749"/>
    <w:rsid w:val="001B58FA"/>
    <w:rsid w:val="001B5F92"/>
    <w:rsid w:val="001B6201"/>
    <w:rsid w:val="001B6B57"/>
    <w:rsid w:val="001B6C34"/>
    <w:rsid w:val="001B714A"/>
    <w:rsid w:val="001B7176"/>
    <w:rsid w:val="001B73B3"/>
    <w:rsid w:val="001B74B1"/>
    <w:rsid w:val="001B75F0"/>
    <w:rsid w:val="001B7B24"/>
    <w:rsid w:val="001B7C6D"/>
    <w:rsid w:val="001C0284"/>
    <w:rsid w:val="001C0BCF"/>
    <w:rsid w:val="001C0C27"/>
    <w:rsid w:val="001C0CDD"/>
    <w:rsid w:val="001C0DAF"/>
    <w:rsid w:val="001C0DFC"/>
    <w:rsid w:val="001C1A22"/>
    <w:rsid w:val="001C1C70"/>
    <w:rsid w:val="001C1FCC"/>
    <w:rsid w:val="001C1FFA"/>
    <w:rsid w:val="001C213B"/>
    <w:rsid w:val="001C21AD"/>
    <w:rsid w:val="001C22F8"/>
    <w:rsid w:val="001C2431"/>
    <w:rsid w:val="001C2D4C"/>
    <w:rsid w:val="001C2D53"/>
    <w:rsid w:val="001C3057"/>
    <w:rsid w:val="001C325E"/>
    <w:rsid w:val="001C35F0"/>
    <w:rsid w:val="001C3637"/>
    <w:rsid w:val="001C3DF5"/>
    <w:rsid w:val="001C40DB"/>
    <w:rsid w:val="001C4704"/>
    <w:rsid w:val="001C4CFE"/>
    <w:rsid w:val="001C4D5C"/>
    <w:rsid w:val="001C4D9B"/>
    <w:rsid w:val="001C4EEA"/>
    <w:rsid w:val="001C5335"/>
    <w:rsid w:val="001C534D"/>
    <w:rsid w:val="001C5F3C"/>
    <w:rsid w:val="001C5F40"/>
    <w:rsid w:val="001C60E0"/>
    <w:rsid w:val="001C66F0"/>
    <w:rsid w:val="001C6AA5"/>
    <w:rsid w:val="001C6C22"/>
    <w:rsid w:val="001C6D2A"/>
    <w:rsid w:val="001C6D58"/>
    <w:rsid w:val="001C73F0"/>
    <w:rsid w:val="001C7637"/>
    <w:rsid w:val="001C7682"/>
    <w:rsid w:val="001C781E"/>
    <w:rsid w:val="001C783A"/>
    <w:rsid w:val="001C78C9"/>
    <w:rsid w:val="001C7DD7"/>
    <w:rsid w:val="001D0389"/>
    <w:rsid w:val="001D0597"/>
    <w:rsid w:val="001D0977"/>
    <w:rsid w:val="001D099B"/>
    <w:rsid w:val="001D0B34"/>
    <w:rsid w:val="001D0BEA"/>
    <w:rsid w:val="001D0D71"/>
    <w:rsid w:val="001D0E3A"/>
    <w:rsid w:val="001D1032"/>
    <w:rsid w:val="001D1312"/>
    <w:rsid w:val="001D18B3"/>
    <w:rsid w:val="001D1978"/>
    <w:rsid w:val="001D19C0"/>
    <w:rsid w:val="001D1BE1"/>
    <w:rsid w:val="001D1CB9"/>
    <w:rsid w:val="001D212B"/>
    <w:rsid w:val="001D240C"/>
    <w:rsid w:val="001D2549"/>
    <w:rsid w:val="001D2566"/>
    <w:rsid w:val="001D276C"/>
    <w:rsid w:val="001D2B62"/>
    <w:rsid w:val="001D2C31"/>
    <w:rsid w:val="001D33DD"/>
    <w:rsid w:val="001D395A"/>
    <w:rsid w:val="001D3B31"/>
    <w:rsid w:val="001D3E78"/>
    <w:rsid w:val="001D3FD1"/>
    <w:rsid w:val="001D403E"/>
    <w:rsid w:val="001D4427"/>
    <w:rsid w:val="001D4C77"/>
    <w:rsid w:val="001D4F8E"/>
    <w:rsid w:val="001D51F2"/>
    <w:rsid w:val="001D5462"/>
    <w:rsid w:val="001D566B"/>
    <w:rsid w:val="001D583E"/>
    <w:rsid w:val="001D5DC6"/>
    <w:rsid w:val="001D628F"/>
    <w:rsid w:val="001D6950"/>
    <w:rsid w:val="001D69CA"/>
    <w:rsid w:val="001D6B21"/>
    <w:rsid w:val="001D6BA9"/>
    <w:rsid w:val="001D6C56"/>
    <w:rsid w:val="001D6F81"/>
    <w:rsid w:val="001D729A"/>
    <w:rsid w:val="001D72EB"/>
    <w:rsid w:val="001D73A0"/>
    <w:rsid w:val="001D7440"/>
    <w:rsid w:val="001D7514"/>
    <w:rsid w:val="001D7732"/>
    <w:rsid w:val="001D7C2E"/>
    <w:rsid w:val="001E07B0"/>
    <w:rsid w:val="001E0979"/>
    <w:rsid w:val="001E0B19"/>
    <w:rsid w:val="001E0B34"/>
    <w:rsid w:val="001E10FD"/>
    <w:rsid w:val="001E18C6"/>
    <w:rsid w:val="001E1A8B"/>
    <w:rsid w:val="001E1CE7"/>
    <w:rsid w:val="001E1DEB"/>
    <w:rsid w:val="001E1F8E"/>
    <w:rsid w:val="001E216F"/>
    <w:rsid w:val="001E272D"/>
    <w:rsid w:val="001E2989"/>
    <w:rsid w:val="001E2A3D"/>
    <w:rsid w:val="001E2D89"/>
    <w:rsid w:val="001E36E5"/>
    <w:rsid w:val="001E3952"/>
    <w:rsid w:val="001E3EAE"/>
    <w:rsid w:val="001E3ED1"/>
    <w:rsid w:val="001E409F"/>
    <w:rsid w:val="001E42FF"/>
    <w:rsid w:val="001E4373"/>
    <w:rsid w:val="001E4ABC"/>
    <w:rsid w:val="001E5475"/>
    <w:rsid w:val="001E5543"/>
    <w:rsid w:val="001E55E0"/>
    <w:rsid w:val="001E57A0"/>
    <w:rsid w:val="001E58DC"/>
    <w:rsid w:val="001E5C1E"/>
    <w:rsid w:val="001E5DBE"/>
    <w:rsid w:val="001E5E99"/>
    <w:rsid w:val="001E5F6A"/>
    <w:rsid w:val="001E6891"/>
    <w:rsid w:val="001E6903"/>
    <w:rsid w:val="001E6E15"/>
    <w:rsid w:val="001E70C8"/>
    <w:rsid w:val="001E7294"/>
    <w:rsid w:val="001E755D"/>
    <w:rsid w:val="001E7861"/>
    <w:rsid w:val="001E79D7"/>
    <w:rsid w:val="001E7A45"/>
    <w:rsid w:val="001F0270"/>
    <w:rsid w:val="001F0421"/>
    <w:rsid w:val="001F04B5"/>
    <w:rsid w:val="001F05AA"/>
    <w:rsid w:val="001F0CE7"/>
    <w:rsid w:val="001F0D1A"/>
    <w:rsid w:val="001F0EC4"/>
    <w:rsid w:val="001F11B7"/>
    <w:rsid w:val="001F13F8"/>
    <w:rsid w:val="001F14AF"/>
    <w:rsid w:val="001F15EE"/>
    <w:rsid w:val="001F18D5"/>
    <w:rsid w:val="001F1964"/>
    <w:rsid w:val="001F1C92"/>
    <w:rsid w:val="001F1CD7"/>
    <w:rsid w:val="001F21B7"/>
    <w:rsid w:val="001F228C"/>
    <w:rsid w:val="001F23AE"/>
    <w:rsid w:val="001F250F"/>
    <w:rsid w:val="001F25A8"/>
    <w:rsid w:val="001F2858"/>
    <w:rsid w:val="001F2CB1"/>
    <w:rsid w:val="001F2D8D"/>
    <w:rsid w:val="001F3851"/>
    <w:rsid w:val="001F3D75"/>
    <w:rsid w:val="001F3D83"/>
    <w:rsid w:val="001F4323"/>
    <w:rsid w:val="001F43A1"/>
    <w:rsid w:val="001F43F8"/>
    <w:rsid w:val="001F44F3"/>
    <w:rsid w:val="001F46D6"/>
    <w:rsid w:val="001F4AA7"/>
    <w:rsid w:val="001F4CAE"/>
    <w:rsid w:val="001F4F45"/>
    <w:rsid w:val="001F50FA"/>
    <w:rsid w:val="001F51B8"/>
    <w:rsid w:val="001F5538"/>
    <w:rsid w:val="001F590B"/>
    <w:rsid w:val="001F5B66"/>
    <w:rsid w:val="001F5C05"/>
    <w:rsid w:val="001F5CAD"/>
    <w:rsid w:val="001F6000"/>
    <w:rsid w:val="001F612E"/>
    <w:rsid w:val="001F6274"/>
    <w:rsid w:val="001F636E"/>
    <w:rsid w:val="001F6806"/>
    <w:rsid w:val="001F690C"/>
    <w:rsid w:val="001F6B47"/>
    <w:rsid w:val="001F6DF9"/>
    <w:rsid w:val="001F6E40"/>
    <w:rsid w:val="001F7039"/>
    <w:rsid w:val="001F725A"/>
    <w:rsid w:val="001F7854"/>
    <w:rsid w:val="001F7C75"/>
    <w:rsid w:val="001F7CF9"/>
    <w:rsid w:val="0020011A"/>
    <w:rsid w:val="0020074C"/>
    <w:rsid w:val="002007C0"/>
    <w:rsid w:val="002007FD"/>
    <w:rsid w:val="00200EF6"/>
    <w:rsid w:val="00201066"/>
    <w:rsid w:val="0020150C"/>
    <w:rsid w:val="00201863"/>
    <w:rsid w:val="00201891"/>
    <w:rsid w:val="00201EFB"/>
    <w:rsid w:val="00202150"/>
    <w:rsid w:val="002021A5"/>
    <w:rsid w:val="00202340"/>
    <w:rsid w:val="00202440"/>
    <w:rsid w:val="00202A70"/>
    <w:rsid w:val="00202B70"/>
    <w:rsid w:val="00202BF3"/>
    <w:rsid w:val="00202EE7"/>
    <w:rsid w:val="002037C2"/>
    <w:rsid w:val="002039D4"/>
    <w:rsid w:val="00204036"/>
    <w:rsid w:val="00204133"/>
    <w:rsid w:val="0020425B"/>
    <w:rsid w:val="0020457D"/>
    <w:rsid w:val="002046F4"/>
    <w:rsid w:val="00204E0A"/>
    <w:rsid w:val="00206087"/>
    <w:rsid w:val="002061D6"/>
    <w:rsid w:val="0020635D"/>
    <w:rsid w:val="00206518"/>
    <w:rsid w:val="002068BE"/>
    <w:rsid w:val="00206BDD"/>
    <w:rsid w:val="00206E18"/>
    <w:rsid w:val="00206E4D"/>
    <w:rsid w:val="00206F44"/>
    <w:rsid w:val="00207085"/>
    <w:rsid w:val="0020785B"/>
    <w:rsid w:val="00207C8F"/>
    <w:rsid w:val="00207F3C"/>
    <w:rsid w:val="0021019B"/>
    <w:rsid w:val="0021062B"/>
    <w:rsid w:val="00210764"/>
    <w:rsid w:val="00210857"/>
    <w:rsid w:val="002108CD"/>
    <w:rsid w:val="00210BEC"/>
    <w:rsid w:val="002110CD"/>
    <w:rsid w:val="0021121F"/>
    <w:rsid w:val="00211260"/>
    <w:rsid w:val="00211328"/>
    <w:rsid w:val="0021174A"/>
    <w:rsid w:val="00211B88"/>
    <w:rsid w:val="00211DA7"/>
    <w:rsid w:val="00211DDC"/>
    <w:rsid w:val="002123B4"/>
    <w:rsid w:val="00213314"/>
    <w:rsid w:val="00213690"/>
    <w:rsid w:val="00213AF2"/>
    <w:rsid w:val="00213B1A"/>
    <w:rsid w:val="00214063"/>
    <w:rsid w:val="00214078"/>
    <w:rsid w:val="002140BC"/>
    <w:rsid w:val="002143AB"/>
    <w:rsid w:val="00214457"/>
    <w:rsid w:val="002148A7"/>
    <w:rsid w:val="002151ED"/>
    <w:rsid w:val="00215A5F"/>
    <w:rsid w:val="00215CEB"/>
    <w:rsid w:val="00215D4F"/>
    <w:rsid w:val="00215D9B"/>
    <w:rsid w:val="002160F1"/>
    <w:rsid w:val="0021628A"/>
    <w:rsid w:val="002166B2"/>
    <w:rsid w:val="00216978"/>
    <w:rsid w:val="00216DBE"/>
    <w:rsid w:val="00217162"/>
    <w:rsid w:val="00217552"/>
    <w:rsid w:val="0021756F"/>
    <w:rsid w:val="002176AD"/>
    <w:rsid w:val="002177A2"/>
    <w:rsid w:val="00217C7E"/>
    <w:rsid w:val="00217D37"/>
    <w:rsid w:val="00217D8D"/>
    <w:rsid w:val="0022004D"/>
    <w:rsid w:val="00220063"/>
    <w:rsid w:val="00220802"/>
    <w:rsid w:val="002208BF"/>
    <w:rsid w:val="002210C4"/>
    <w:rsid w:val="0022129F"/>
    <w:rsid w:val="002218A3"/>
    <w:rsid w:val="002219F8"/>
    <w:rsid w:val="00221D01"/>
    <w:rsid w:val="00221F0D"/>
    <w:rsid w:val="00221FDC"/>
    <w:rsid w:val="002226E6"/>
    <w:rsid w:val="00222712"/>
    <w:rsid w:val="002227E4"/>
    <w:rsid w:val="00222A06"/>
    <w:rsid w:val="00222B62"/>
    <w:rsid w:val="00223083"/>
    <w:rsid w:val="002230C7"/>
    <w:rsid w:val="002234D4"/>
    <w:rsid w:val="00223617"/>
    <w:rsid w:val="00224355"/>
    <w:rsid w:val="00224409"/>
    <w:rsid w:val="00224502"/>
    <w:rsid w:val="00224627"/>
    <w:rsid w:val="00224956"/>
    <w:rsid w:val="002249A3"/>
    <w:rsid w:val="00224B34"/>
    <w:rsid w:val="00224E48"/>
    <w:rsid w:val="00224FB1"/>
    <w:rsid w:val="00225478"/>
    <w:rsid w:val="0022547F"/>
    <w:rsid w:val="0022557C"/>
    <w:rsid w:val="00225955"/>
    <w:rsid w:val="00225B2F"/>
    <w:rsid w:val="00225C4C"/>
    <w:rsid w:val="00225C82"/>
    <w:rsid w:val="00225DEC"/>
    <w:rsid w:val="00226067"/>
    <w:rsid w:val="0022619B"/>
    <w:rsid w:val="002263F2"/>
    <w:rsid w:val="002264B4"/>
    <w:rsid w:val="0022668B"/>
    <w:rsid w:val="002269C9"/>
    <w:rsid w:val="00226A9A"/>
    <w:rsid w:val="00226DA0"/>
    <w:rsid w:val="0022720D"/>
    <w:rsid w:val="002273AC"/>
    <w:rsid w:val="0022741A"/>
    <w:rsid w:val="00227493"/>
    <w:rsid w:val="00227950"/>
    <w:rsid w:val="00227B8D"/>
    <w:rsid w:val="0023041F"/>
    <w:rsid w:val="00230722"/>
    <w:rsid w:val="00230733"/>
    <w:rsid w:val="002307EA"/>
    <w:rsid w:val="00230A1E"/>
    <w:rsid w:val="00230BC0"/>
    <w:rsid w:val="00230D27"/>
    <w:rsid w:val="002311AF"/>
    <w:rsid w:val="002318C8"/>
    <w:rsid w:val="0023198E"/>
    <w:rsid w:val="00231C46"/>
    <w:rsid w:val="00231F7B"/>
    <w:rsid w:val="00232126"/>
    <w:rsid w:val="002321FB"/>
    <w:rsid w:val="002322C8"/>
    <w:rsid w:val="0023230D"/>
    <w:rsid w:val="0023249B"/>
    <w:rsid w:val="00232571"/>
    <w:rsid w:val="0023280C"/>
    <w:rsid w:val="00232924"/>
    <w:rsid w:val="00232ECD"/>
    <w:rsid w:val="00232F73"/>
    <w:rsid w:val="0023307A"/>
    <w:rsid w:val="0023368D"/>
    <w:rsid w:val="00233717"/>
    <w:rsid w:val="00233A6E"/>
    <w:rsid w:val="00233D69"/>
    <w:rsid w:val="002344B7"/>
    <w:rsid w:val="0023477C"/>
    <w:rsid w:val="0023493C"/>
    <w:rsid w:val="00234982"/>
    <w:rsid w:val="00234AC9"/>
    <w:rsid w:val="00235A99"/>
    <w:rsid w:val="00235AC7"/>
    <w:rsid w:val="00235B49"/>
    <w:rsid w:val="00235D52"/>
    <w:rsid w:val="00236065"/>
    <w:rsid w:val="002363BE"/>
    <w:rsid w:val="0023640F"/>
    <w:rsid w:val="00236704"/>
    <w:rsid w:val="002367B3"/>
    <w:rsid w:val="00237696"/>
    <w:rsid w:val="0023770B"/>
    <w:rsid w:val="00237805"/>
    <w:rsid w:val="00237A5C"/>
    <w:rsid w:val="00237B42"/>
    <w:rsid w:val="00237F4B"/>
    <w:rsid w:val="00237FB4"/>
    <w:rsid w:val="00240090"/>
    <w:rsid w:val="00240302"/>
    <w:rsid w:val="0024035C"/>
    <w:rsid w:val="0024036D"/>
    <w:rsid w:val="002404CF"/>
    <w:rsid w:val="002408FC"/>
    <w:rsid w:val="00240BD0"/>
    <w:rsid w:val="0024137E"/>
    <w:rsid w:val="00241BCA"/>
    <w:rsid w:val="00241E69"/>
    <w:rsid w:val="00242731"/>
    <w:rsid w:val="002429E9"/>
    <w:rsid w:val="00242B38"/>
    <w:rsid w:val="00242B4D"/>
    <w:rsid w:val="00242C4D"/>
    <w:rsid w:val="00242C6C"/>
    <w:rsid w:val="002430A8"/>
    <w:rsid w:val="002431ED"/>
    <w:rsid w:val="002436D5"/>
    <w:rsid w:val="0024370C"/>
    <w:rsid w:val="002437C3"/>
    <w:rsid w:val="00243C9B"/>
    <w:rsid w:val="00243CA1"/>
    <w:rsid w:val="00243EC7"/>
    <w:rsid w:val="002442F3"/>
    <w:rsid w:val="00244497"/>
    <w:rsid w:val="00244793"/>
    <w:rsid w:val="00244A69"/>
    <w:rsid w:val="00244B1F"/>
    <w:rsid w:val="00244D87"/>
    <w:rsid w:val="00245272"/>
    <w:rsid w:val="00245324"/>
    <w:rsid w:val="002454DB"/>
    <w:rsid w:val="0024557D"/>
    <w:rsid w:val="00245759"/>
    <w:rsid w:val="00245799"/>
    <w:rsid w:val="00245833"/>
    <w:rsid w:val="00245A63"/>
    <w:rsid w:val="00245B42"/>
    <w:rsid w:val="00245C4C"/>
    <w:rsid w:val="00245E1C"/>
    <w:rsid w:val="00245F7A"/>
    <w:rsid w:val="00245FDC"/>
    <w:rsid w:val="0024604F"/>
    <w:rsid w:val="00246125"/>
    <w:rsid w:val="00246192"/>
    <w:rsid w:val="002463A6"/>
    <w:rsid w:val="0024650D"/>
    <w:rsid w:val="00246894"/>
    <w:rsid w:val="00246B27"/>
    <w:rsid w:val="002470AA"/>
    <w:rsid w:val="0024741E"/>
    <w:rsid w:val="0024744A"/>
    <w:rsid w:val="00247749"/>
    <w:rsid w:val="00247AE8"/>
    <w:rsid w:val="00247B20"/>
    <w:rsid w:val="00247D09"/>
    <w:rsid w:val="00247D4F"/>
    <w:rsid w:val="00247DBD"/>
    <w:rsid w:val="00247ED6"/>
    <w:rsid w:val="00247EEB"/>
    <w:rsid w:val="002500B7"/>
    <w:rsid w:val="00250537"/>
    <w:rsid w:val="002507F1"/>
    <w:rsid w:val="00250A7A"/>
    <w:rsid w:val="00250B01"/>
    <w:rsid w:val="00251219"/>
    <w:rsid w:val="002512E7"/>
    <w:rsid w:val="00251466"/>
    <w:rsid w:val="0025175F"/>
    <w:rsid w:val="00251B42"/>
    <w:rsid w:val="00251F86"/>
    <w:rsid w:val="00252565"/>
    <w:rsid w:val="00252B68"/>
    <w:rsid w:val="00252B9B"/>
    <w:rsid w:val="00253286"/>
    <w:rsid w:val="002532FD"/>
    <w:rsid w:val="00253538"/>
    <w:rsid w:val="002539C9"/>
    <w:rsid w:val="00253ACA"/>
    <w:rsid w:val="00253AE9"/>
    <w:rsid w:val="00253E5E"/>
    <w:rsid w:val="00253E79"/>
    <w:rsid w:val="0025400B"/>
    <w:rsid w:val="002540CE"/>
    <w:rsid w:val="00254101"/>
    <w:rsid w:val="00254492"/>
    <w:rsid w:val="002544A3"/>
    <w:rsid w:val="002544D3"/>
    <w:rsid w:val="00254585"/>
    <w:rsid w:val="002547DB"/>
    <w:rsid w:val="00254840"/>
    <w:rsid w:val="00254E6D"/>
    <w:rsid w:val="002552A3"/>
    <w:rsid w:val="0025530B"/>
    <w:rsid w:val="002554E9"/>
    <w:rsid w:val="0025571C"/>
    <w:rsid w:val="002558EF"/>
    <w:rsid w:val="002560FA"/>
    <w:rsid w:val="00256A3E"/>
    <w:rsid w:val="00256D2B"/>
    <w:rsid w:val="00256E23"/>
    <w:rsid w:val="0025707A"/>
    <w:rsid w:val="0025717A"/>
    <w:rsid w:val="00257348"/>
    <w:rsid w:val="00257AC3"/>
    <w:rsid w:val="00257FEF"/>
    <w:rsid w:val="00260491"/>
    <w:rsid w:val="002604E1"/>
    <w:rsid w:val="00260743"/>
    <w:rsid w:val="00260A07"/>
    <w:rsid w:val="00260E46"/>
    <w:rsid w:val="002611A6"/>
    <w:rsid w:val="002611CD"/>
    <w:rsid w:val="0026153E"/>
    <w:rsid w:val="002615A4"/>
    <w:rsid w:val="002616FA"/>
    <w:rsid w:val="00261984"/>
    <w:rsid w:val="00261A74"/>
    <w:rsid w:val="00261C7D"/>
    <w:rsid w:val="00261E46"/>
    <w:rsid w:val="00261EDE"/>
    <w:rsid w:val="002625F5"/>
    <w:rsid w:val="0026280F"/>
    <w:rsid w:val="00262844"/>
    <w:rsid w:val="002629CE"/>
    <w:rsid w:val="00262AAF"/>
    <w:rsid w:val="00262D43"/>
    <w:rsid w:val="00262F87"/>
    <w:rsid w:val="00263735"/>
    <w:rsid w:val="002638E0"/>
    <w:rsid w:val="0026399E"/>
    <w:rsid w:val="00263A89"/>
    <w:rsid w:val="00263ABB"/>
    <w:rsid w:val="00263BC6"/>
    <w:rsid w:val="002641B6"/>
    <w:rsid w:val="0026444B"/>
    <w:rsid w:val="00264484"/>
    <w:rsid w:val="002645A7"/>
    <w:rsid w:val="002646B1"/>
    <w:rsid w:val="0026490D"/>
    <w:rsid w:val="002653DC"/>
    <w:rsid w:val="002655D0"/>
    <w:rsid w:val="00265DE4"/>
    <w:rsid w:val="00265E57"/>
    <w:rsid w:val="00265EAB"/>
    <w:rsid w:val="002666FF"/>
    <w:rsid w:val="0026673F"/>
    <w:rsid w:val="002668D2"/>
    <w:rsid w:val="00266941"/>
    <w:rsid w:val="00266C38"/>
    <w:rsid w:val="00267283"/>
    <w:rsid w:val="002677FD"/>
    <w:rsid w:val="002679ED"/>
    <w:rsid w:val="00267CD3"/>
    <w:rsid w:val="00267E47"/>
    <w:rsid w:val="0027018B"/>
    <w:rsid w:val="00270399"/>
    <w:rsid w:val="002707CC"/>
    <w:rsid w:val="002709BA"/>
    <w:rsid w:val="00270BF2"/>
    <w:rsid w:val="00270CF7"/>
    <w:rsid w:val="00270D1D"/>
    <w:rsid w:val="00270F8F"/>
    <w:rsid w:val="0027113C"/>
    <w:rsid w:val="002715F9"/>
    <w:rsid w:val="002719D9"/>
    <w:rsid w:val="00271E96"/>
    <w:rsid w:val="00271F67"/>
    <w:rsid w:val="002720E0"/>
    <w:rsid w:val="00272427"/>
    <w:rsid w:val="00272722"/>
    <w:rsid w:val="00272793"/>
    <w:rsid w:val="0027303F"/>
    <w:rsid w:val="002731F6"/>
    <w:rsid w:val="0027355D"/>
    <w:rsid w:val="00273C3C"/>
    <w:rsid w:val="00273D58"/>
    <w:rsid w:val="002743A3"/>
    <w:rsid w:val="00274794"/>
    <w:rsid w:val="00274CC7"/>
    <w:rsid w:val="00274D3A"/>
    <w:rsid w:val="00274FD6"/>
    <w:rsid w:val="0027501A"/>
    <w:rsid w:val="00275026"/>
    <w:rsid w:val="00275238"/>
    <w:rsid w:val="0027526A"/>
    <w:rsid w:val="00275325"/>
    <w:rsid w:val="002753FF"/>
    <w:rsid w:val="002756B2"/>
    <w:rsid w:val="002757E4"/>
    <w:rsid w:val="00275A87"/>
    <w:rsid w:val="00275C03"/>
    <w:rsid w:val="00275C1E"/>
    <w:rsid w:val="00275F48"/>
    <w:rsid w:val="00276203"/>
    <w:rsid w:val="002762B1"/>
    <w:rsid w:val="00276388"/>
    <w:rsid w:val="0027643C"/>
    <w:rsid w:val="0027649A"/>
    <w:rsid w:val="0027658B"/>
    <w:rsid w:val="00276960"/>
    <w:rsid w:val="00276ECB"/>
    <w:rsid w:val="00276FB4"/>
    <w:rsid w:val="002770BA"/>
    <w:rsid w:val="00277112"/>
    <w:rsid w:val="0027731D"/>
    <w:rsid w:val="0027741A"/>
    <w:rsid w:val="0027744E"/>
    <w:rsid w:val="002778D1"/>
    <w:rsid w:val="002778FC"/>
    <w:rsid w:val="0028011C"/>
    <w:rsid w:val="00280815"/>
    <w:rsid w:val="00280920"/>
    <w:rsid w:val="00280A90"/>
    <w:rsid w:val="00281847"/>
    <w:rsid w:val="00281853"/>
    <w:rsid w:val="00281A42"/>
    <w:rsid w:val="00281B26"/>
    <w:rsid w:val="00281D97"/>
    <w:rsid w:val="002821AD"/>
    <w:rsid w:val="002821AF"/>
    <w:rsid w:val="002828FC"/>
    <w:rsid w:val="00282986"/>
    <w:rsid w:val="00282A59"/>
    <w:rsid w:val="00282B20"/>
    <w:rsid w:val="00282D6B"/>
    <w:rsid w:val="00283408"/>
    <w:rsid w:val="002834A3"/>
    <w:rsid w:val="00283655"/>
    <w:rsid w:val="00283A9A"/>
    <w:rsid w:val="00283BC7"/>
    <w:rsid w:val="00283C1A"/>
    <w:rsid w:val="00283DAE"/>
    <w:rsid w:val="0028400E"/>
    <w:rsid w:val="0028404F"/>
    <w:rsid w:val="00284240"/>
    <w:rsid w:val="00284697"/>
    <w:rsid w:val="002846DA"/>
    <w:rsid w:val="0028486C"/>
    <w:rsid w:val="00284B89"/>
    <w:rsid w:val="002850EF"/>
    <w:rsid w:val="00285276"/>
    <w:rsid w:val="00285454"/>
    <w:rsid w:val="00285456"/>
    <w:rsid w:val="002855C3"/>
    <w:rsid w:val="002855CB"/>
    <w:rsid w:val="0028561D"/>
    <w:rsid w:val="00285707"/>
    <w:rsid w:val="00285A46"/>
    <w:rsid w:val="00285C9E"/>
    <w:rsid w:val="0028606A"/>
    <w:rsid w:val="0028606B"/>
    <w:rsid w:val="00286143"/>
    <w:rsid w:val="0028615C"/>
    <w:rsid w:val="002862E6"/>
    <w:rsid w:val="0028659D"/>
    <w:rsid w:val="002865CB"/>
    <w:rsid w:val="002865F7"/>
    <w:rsid w:val="00286705"/>
    <w:rsid w:val="0028676E"/>
    <w:rsid w:val="00286895"/>
    <w:rsid w:val="00286C1F"/>
    <w:rsid w:val="00286CF5"/>
    <w:rsid w:val="00287157"/>
    <w:rsid w:val="00287407"/>
    <w:rsid w:val="00287790"/>
    <w:rsid w:val="002877E5"/>
    <w:rsid w:val="0028793F"/>
    <w:rsid w:val="002879AA"/>
    <w:rsid w:val="002879DE"/>
    <w:rsid w:val="00287A81"/>
    <w:rsid w:val="00287CD5"/>
    <w:rsid w:val="00287FB6"/>
    <w:rsid w:val="0029002F"/>
    <w:rsid w:val="00290221"/>
    <w:rsid w:val="0029022B"/>
    <w:rsid w:val="00290232"/>
    <w:rsid w:val="00290281"/>
    <w:rsid w:val="00290299"/>
    <w:rsid w:val="002906A9"/>
    <w:rsid w:val="0029089A"/>
    <w:rsid w:val="00290AC3"/>
    <w:rsid w:val="00290C08"/>
    <w:rsid w:val="00290CAA"/>
    <w:rsid w:val="00290F37"/>
    <w:rsid w:val="00290F47"/>
    <w:rsid w:val="0029150D"/>
    <w:rsid w:val="002915D8"/>
    <w:rsid w:val="00291675"/>
    <w:rsid w:val="00291706"/>
    <w:rsid w:val="0029177E"/>
    <w:rsid w:val="002918D9"/>
    <w:rsid w:val="00291A68"/>
    <w:rsid w:val="00291D3C"/>
    <w:rsid w:val="002922EB"/>
    <w:rsid w:val="00292320"/>
    <w:rsid w:val="002927AA"/>
    <w:rsid w:val="002928F4"/>
    <w:rsid w:val="00292B26"/>
    <w:rsid w:val="00292F20"/>
    <w:rsid w:val="00292F25"/>
    <w:rsid w:val="00293419"/>
    <w:rsid w:val="00293754"/>
    <w:rsid w:val="002937D4"/>
    <w:rsid w:val="002938D5"/>
    <w:rsid w:val="00293E4A"/>
    <w:rsid w:val="00294062"/>
    <w:rsid w:val="0029407B"/>
    <w:rsid w:val="002941EC"/>
    <w:rsid w:val="00294307"/>
    <w:rsid w:val="002944DD"/>
    <w:rsid w:val="00294623"/>
    <w:rsid w:val="0029472E"/>
    <w:rsid w:val="00294985"/>
    <w:rsid w:val="00295087"/>
    <w:rsid w:val="00295237"/>
    <w:rsid w:val="00295281"/>
    <w:rsid w:val="00295606"/>
    <w:rsid w:val="0029570B"/>
    <w:rsid w:val="00295A9A"/>
    <w:rsid w:val="00295C62"/>
    <w:rsid w:val="00295CAF"/>
    <w:rsid w:val="002965B1"/>
    <w:rsid w:val="00296AB6"/>
    <w:rsid w:val="00296C05"/>
    <w:rsid w:val="00297B1B"/>
    <w:rsid w:val="00297BA2"/>
    <w:rsid w:val="00297D00"/>
    <w:rsid w:val="00297DBF"/>
    <w:rsid w:val="002A088E"/>
    <w:rsid w:val="002A0AD7"/>
    <w:rsid w:val="002A0C16"/>
    <w:rsid w:val="002A0C58"/>
    <w:rsid w:val="002A0FD1"/>
    <w:rsid w:val="002A1718"/>
    <w:rsid w:val="002A17DB"/>
    <w:rsid w:val="002A1E86"/>
    <w:rsid w:val="002A1FF3"/>
    <w:rsid w:val="002A229C"/>
    <w:rsid w:val="002A2382"/>
    <w:rsid w:val="002A25EA"/>
    <w:rsid w:val="002A2672"/>
    <w:rsid w:val="002A2735"/>
    <w:rsid w:val="002A2AF4"/>
    <w:rsid w:val="002A301A"/>
    <w:rsid w:val="002A30AE"/>
    <w:rsid w:val="002A3203"/>
    <w:rsid w:val="002A3802"/>
    <w:rsid w:val="002A392D"/>
    <w:rsid w:val="002A3D4A"/>
    <w:rsid w:val="002A3DE5"/>
    <w:rsid w:val="002A4107"/>
    <w:rsid w:val="002A42DD"/>
    <w:rsid w:val="002A4503"/>
    <w:rsid w:val="002A4603"/>
    <w:rsid w:val="002A4C5E"/>
    <w:rsid w:val="002A4C82"/>
    <w:rsid w:val="002A4CF2"/>
    <w:rsid w:val="002A4CF8"/>
    <w:rsid w:val="002A4E2D"/>
    <w:rsid w:val="002A4E36"/>
    <w:rsid w:val="002A52FE"/>
    <w:rsid w:val="002A538C"/>
    <w:rsid w:val="002A54AF"/>
    <w:rsid w:val="002A5748"/>
    <w:rsid w:val="002A5915"/>
    <w:rsid w:val="002A5AA1"/>
    <w:rsid w:val="002A613A"/>
    <w:rsid w:val="002A625E"/>
    <w:rsid w:val="002A6338"/>
    <w:rsid w:val="002A6782"/>
    <w:rsid w:val="002A6A0F"/>
    <w:rsid w:val="002A6C61"/>
    <w:rsid w:val="002A6E99"/>
    <w:rsid w:val="002A6FC0"/>
    <w:rsid w:val="002A71DA"/>
    <w:rsid w:val="002A72E8"/>
    <w:rsid w:val="002A79B4"/>
    <w:rsid w:val="002A7CBB"/>
    <w:rsid w:val="002B0229"/>
    <w:rsid w:val="002B0775"/>
    <w:rsid w:val="002B07DE"/>
    <w:rsid w:val="002B08CF"/>
    <w:rsid w:val="002B0907"/>
    <w:rsid w:val="002B0923"/>
    <w:rsid w:val="002B0C58"/>
    <w:rsid w:val="002B0FA9"/>
    <w:rsid w:val="002B14BE"/>
    <w:rsid w:val="002B1554"/>
    <w:rsid w:val="002B17CA"/>
    <w:rsid w:val="002B1BB0"/>
    <w:rsid w:val="002B21AC"/>
    <w:rsid w:val="002B2227"/>
    <w:rsid w:val="002B244F"/>
    <w:rsid w:val="002B25E1"/>
    <w:rsid w:val="002B29C9"/>
    <w:rsid w:val="002B2BB9"/>
    <w:rsid w:val="002B2D80"/>
    <w:rsid w:val="002B315F"/>
    <w:rsid w:val="002B3998"/>
    <w:rsid w:val="002B3F21"/>
    <w:rsid w:val="002B3F50"/>
    <w:rsid w:val="002B404E"/>
    <w:rsid w:val="002B4110"/>
    <w:rsid w:val="002B42E4"/>
    <w:rsid w:val="002B44DF"/>
    <w:rsid w:val="002B4574"/>
    <w:rsid w:val="002B4CDF"/>
    <w:rsid w:val="002B4D04"/>
    <w:rsid w:val="002B4F23"/>
    <w:rsid w:val="002B53B5"/>
    <w:rsid w:val="002B6733"/>
    <w:rsid w:val="002B6C42"/>
    <w:rsid w:val="002B6D87"/>
    <w:rsid w:val="002B73B9"/>
    <w:rsid w:val="002B76F4"/>
    <w:rsid w:val="002B7975"/>
    <w:rsid w:val="002B79B8"/>
    <w:rsid w:val="002B7A57"/>
    <w:rsid w:val="002B7C40"/>
    <w:rsid w:val="002C025C"/>
    <w:rsid w:val="002C0507"/>
    <w:rsid w:val="002C0833"/>
    <w:rsid w:val="002C0CC6"/>
    <w:rsid w:val="002C0D69"/>
    <w:rsid w:val="002C0E05"/>
    <w:rsid w:val="002C0F1C"/>
    <w:rsid w:val="002C10C0"/>
    <w:rsid w:val="002C160F"/>
    <w:rsid w:val="002C1611"/>
    <w:rsid w:val="002C17C9"/>
    <w:rsid w:val="002C1874"/>
    <w:rsid w:val="002C18AA"/>
    <w:rsid w:val="002C1E41"/>
    <w:rsid w:val="002C1EBB"/>
    <w:rsid w:val="002C1F2B"/>
    <w:rsid w:val="002C25EB"/>
    <w:rsid w:val="002C2AB0"/>
    <w:rsid w:val="002C2C69"/>
    <w:rsid w:val="002C2D24"/>
    <w:rsid w:val="002C2E56"/>
    <w:rsid w:val="002C341C"/>
    <w:rsid w:val="002C3495"/>
    <w:rsid w:val="002C34F4"/>
    <w:rsid w:val="002C3D8E"/>
    <w:rsid w:val="002C402A"/>
    <w:rsid w:val="002C4123"/>
    <w:rsid w:val="002C4403"/>
    <w:rsid w:val="002C450E"/>
    <w:rsid w:val="002C4BFF"/>
    <w:rsid w:val="002C5282"/>
    <w:rsid w:val="002C5A7B"/>
    <w:rsid w:val="002C5ADA"/>
    <w:rsid w:val="002C5BA1"/>
    <w:rsid w:val="002C6223"/>
    <w:rsid w:val="002C6247"/>
    <w:rsid w:val="002C6701"/>
    <w:rsid w:val="002C6751"/>
    <w:rsid w:val="002C7311"/>
    <w:rsid w:val="002C763B"/>
    <w:rsid w:val="002C780D"/>
    <w:rsid w:val="002D0112"/>
    <w:rsid w:val="002D02B9"/>
    <w:rsid w:val="002D0756"/>
    <w:rsid w:val="002D091E"/>
    <w:rsid w:val="002D0D8B"/>
    <w:rsid w:val="002D0F81"/>
    <w:rsid w:val="002D13D4"/>
    <w:rsid w:val="002D191D"/>
    <w:rsid w:val="002D2152"/>
    <w:rsid w:val="002D226D"/>
    <w:rsid w:val="002D228A"/>
    <w:rsid w:val="002D2894"/>
    <w:rsid w:val="002D2D4E"/>
    <w:rsid w:val="002D2E2C"/>
    <w:rsid w:val="002D31B8"/>
    <w:rsid w:val="002D32F0"/>
    <w:rsid w:val="002D3761"/>
    <w:rsid w:val="002D3B64"/>
    <w:rsid w:val="002D3C17"/>
    <w:rsid w:val="002D3CDF"/>
    <w:rsid w:val="002D3E59"/>
    <w:rsid w:val="002D3E9A"/>
    <w:rsid w:val="002D42A4"/>
    <w:rsid w:val="002D463F"/>
    <w:rsid w:val="002D4FD7"/>
    <w:rsid w:val="002D50E0"/>
    <w:rsid w:val="002D5138"/>
    <w:rsid w:val="002D5204"/>
    <w:rsid w:val="002D53AC"/>
    <w:rsid w:val="002D54AC"/>
    <w:rsid w:val="002D5823"/>
    <w:rsid w:val="002D5AB3"/>
    <w:rsid w:val="002D5C8E"/>
    <w:rsid w:val="002D604D"/>
    <w:rsid w:val="002D6124"/>
    <w:rsid w:val="002D64D6"/>
    <w:rsid w:val="002D66AD"/>
    <w:rsid w:val="002D703C"/>
    <w:rsid w:val="002D7292"/>
    <w:rsid w:val="002D7548"/>
    <w:rsid w:val="002D7563"/>
    <w:rsid w:val="002D772E"/>
    <w:rsid w:val="002D7800"/>
    <w:rsid w:val="002D7DF2"/>
    <w:rsid w:val="002D7EF8"/>
    <w:rsid w:val="002D7F04"/>
    <w:rsid w:val="002E034C"/>
    <w:rsid w:val="002E0622"/>
    <w:rsid w:val="002E0C51"/>
    <w:rsid w:val="002E1964"/>
    <w:rsid w:val="002E1CB3"/>
    <w:rsid w:val="002E21CE"/>
    <w:rsid w:val="002E238F"/>
    <w:rsid w:val="002E2818"/>
    <w:rsid w:val="002E28BB"/>
    <w:rsid w:val="002E2963"/>
    <w:rsid w:val="002E2DB3"/>
    <w:rsid w:val="002E311D"/>
    <w:rsid w:val="002E3180"/>
    <w:rsid w:val="002E33F1"/>
    <w:rsid w:val="002E3604"/>
    <w:rsid w:val="002E36BE"/>
    <w:rsid w:val="002E3A4E"/>
    <w:rsid w:val="002E3A7C"/>
    <w:rsid w:val="002E3D29"/>
    <w:rsid w:val="002E3D42"/>
    <w:rsid w:val="002E3EEB"/>
    <w:rsid w:val="002E4206"/>
    <w:rsid w:val="002E42CA"/>
    <w:rsid w:val="002E447C"/>
    <w:rsid w:val="002E452D"/>
    <w:rsid w:val="002E45F4"/>
    <w:rsid w:val="002E4636"/>
    <w:rsid w:val="002E4A45"/>
    <w:rsid w:val="002E4C35"/>
    <w:rsid w:val="002E4D47"/>
    <w:rsid w:val="002E4ECF"/>
    <w:rsid w:val="002E4F1D"/>
    <w:rsid w:val="002E510B"/>
    <w:rsid w:val="002E53A4"/>
    <w:rsid w:val="002E5542"/>
    <w:rsid w:val="002E56D1"/>
    <w:rsid w:val="002E59E8"/>
    <w:rsid w:val="002E5AE2"/>
    <w:rsid w:val="002E5F5E"/>
    <w:rsid w:val="002E5FF5"/>
    <w:rsid w:val="002E604C"/>
    <w:rsid w:val="002E626B"/>
    <w:rsid w:val="002E65B6"/>
    <w:rsid w:val="002E66DC"/>
    <w:rsid w:val="002E6729"/>
    <w:rsid w:val="002E6B25"/>
    <w:rsid w:val="002E6C4D"/>
    <w:rsid w:val="002E6F7B"/>
    <w:rsid w:val="002E7096"/>
    <w:rsid w:val="002E7591"/>
    <w:rsid w:val="002E78AC"/>
    <w:rsid w:val="002E7C49"/>
    <w:rsid w:val="002E7E03"/>
    <w:rsid w:val="002F00CB"/>
    <w:rsid w:val="002F023D"/>
    <w:rsid w:val="002F04FD"/>
    <w:rsid w:val="002F0931"/>
    <w:rsid w:val="002F09AD"/>
    <w:rsid w:val="002F0B9A"/>
    <w:rsid w:val="002F0C46"/>
    <w:rsid w:val="002F0C8C"/>
    <w:rsid w:val="002F0E05"/>
    <w:rsid w:val="002F1341"/>
    <w:rsid w:val="002F136B"/>
    <w:rsid w:val="002F1DBF"/>
    <w:rsid w:val="002F1F2C"/>
    <w:rsid w:val="002F2282"/>
    <w:rsid w:val="002F2381"/>
    <w:rsid w:val="002F2CC7"/>
    <w:rsid w:val="002F2F4F"/>
    <w:rsid w:val="002F3037"/>
    <w:rsid w:val="002F3053"/>
    <w:rsid w:val="002F3330"/>
    <w:rsid w:val="002F3488"/>
    <w:rsid w:val="002F3643"/>
    <w:rsid w:val="002F3644"/>
    <w:rsid w:val="002F3AA5"/>
    <w:rsid w:val="002F3C9C"/>
    <w:rsid w:val="002F3DB8"/>
    <w:rsid w:val="002F4328"/>
    <w:rsid w:val="002F4A05"/>
    <w:rsid w:val="002F4A46"/>
    <w:rsid w:val="002F5752"/>
    <w:rsid w:val="002F57DB"/>
    <w:rsid w:val="002F5846"/>
    <w:rsid w:val="002F5903"/>
    <w:rsid w:val="002F5DFF"/>
    <w:rsid w:val="002F5EAA"/>
    <w:rsid w:val="002F6397"/>
    <w:rsid w:val="002F647B"/>
    <w:rsid w:val="002F6F61"/>
    <w:rsid w:val="002F7017"/>
    <w:rsid w:val="002F71C6"/>
    <w:rsid w:val="002F74E5"/>
    <w:rsid w:val="002F77D0"/>
    <w:rsid w:val="002F7822"/>
    <w:rsid w:val="002F78EF"/>
    <w:rsid w:val="002F79FA"/>
    <w:rsid w:val="002F79FD"/>
    <w:rsid w:val="002F7A96"/>
    <w:rsid w:val="002F7C27"/>
    <w:rsid w:val="00300773"/>
    <w:rsid w:val="003007B0"/>
    <w:rsid w:val="0030085E"/>
    <w:rsid w:val="0030097F"/>
    <w:rsid w:val="00300A55"/>
    <w:rsid w:val="00300FD4"/>
    <w:rsid w:val="003011A5"/>
    <w:rsid w:val="0030121A"/>
    <w:rsid w:val="00301617"/>
    <w:rsid w:val="003016B4"/>
    <w:rsid w:val="00302221"/>
    <w:rsid w:val="0030265F"/>
    <w:rsid w:val="00302CAB"/>
    <w:rsid w:val="003030A4"/>
    <w:rsid w:val="00303612"/>
    <w:rsid w:val="003036D6"/>
    <w:rsid w:val="00303710"/>
    <w:rsid w:val="00303787"/>
    <w:rsid w:val="00303C88"/>
    <w:rsid w:val="003043E0"/>
    <w:rsid w:val="0030445A"/>
    <w:rsid w:val="00304534"/>
    <w:rsid w:val="00304704"/>
    <w:rsid w:val="003047A5"/>
    <w:rsid w:val="00304D6F"/>
    <w:rsid w:val="00304F12"/>
    <w:rsid w:val="003051CB"/>
    <w:rsid w:val="00305808"/>
    <w:rsid w:val="003059C0"/>
    <w:rsid w:val="0030631F"/>
    <w:rsid w:val="00306A80"/>
    <w:rsid w:val="00306C2E"/>
    <w:rsid w:val="00306D99"/>
    <w:rsid w:val="00307155"/>
    <w:rsid w:val="00307326"/>
    <w:rsid w:val="00307A30"/>
    <w:rsid w:val="00307BD6"/>
    <w:rsid w:val="00307CFA"/>
    <w:rsid w:val="00307E0B"/>
    <w:rsid w:val="00307F31"/>
    <w:rsid w:val="00307F5B"/>
    <w:rsid w:val="003100A2"/>
    <w:rsid w:val="003101F4"/>
    <w:rsid w:val="00310C1F"/>
    <w:rsid w:val="00310DC4"/>
    <w:rsid w:val="00310DEA"/>
    <w:rsid w:val="00311024"/>
    <w:rsid w:val="003110DB"/>
    <w:rsid w:val="00311311"/>
    <w:rsid w:val="00311347"/>
    <w:rsid w:val="00311599"/>
    <w:rsid w:val="003119B4"/>
    <w:rsid w:val="00311B78"/>
    <w:rsid w:val="00311BDA"/>
    <w:rsid w:val="00311CCD"/>
    <w:rsid w:val="003120B1"/>
    <w:rsid w:val="0031231A"/>
    <w:rsid w:val="00312411"/>
    <w:rsid w:val="003124AD"/>
    <w:rsid w:val="003124AE"/>
    <w:rsid w:val="0031267F"/>
    <w:rsid w:val="00312739"/>
    <w:rsid w:val="003127FF"/>
    <w:rsid w:val="00312C51"/>
    <w:rsid w:val="00313339"/>
    <w:rsid w:val="00313386"/>
    <w:rsid w:val="00313439"/>
    <w:rsid w:val="00313628"/>
    <w:rsid w:val="00313B6F"/>
    <w:rsid w:val="00313D23"/>
    <w:rsid w:val="00313FA5"/>
    <w:rsid w:val="0031406A"/>
    <w:rsid w:val="00314616"/>
    <w:rsid w:val="0031487B"/>
    <w:rsid w:val="00314A6E"/>
    <w:rsid w:val="00314C71"/>
    <w:rsid w:val="00314F7F"/>
    <w:rsid w:val="0031508F"/>
    <w:rsid w:val="00315151"/>
    <w:rsid w:val="0031517A"/>
    <w:rsid w:val="003152C9"/>
    <w:rsid w:val="0031538A"/>
    <w:rsid w:val="00315539"/>
    <w:rsid w:val="00315652"/>
    <w:rsid w:val="00315AAF"/>
    <w:rsid w:val="00316351"/>
    <w:rsid w:val="0031676A"/>
    <w:rsid w:val="00316997"/>
    <w:rsid w:val="00316D5A"/>
    <w:rsid w:val="00316DCB"/>
    <w:rsid w:val="00316FA9"/>
    <w:rsid w:val="003171AD"/>
    <w:rsid w:val="00317324"/>
    <w:rsid w:val="00317432"/>
    <w:rsid w:val="0031744C"/>
    <w:rsid w:val="003176E7"/>
    <w:rsid w:val="003177EF"/>
    <w:rsid w:val="0031782A"/>
    <w:rsid w:val="00317A08"/>
    <w:rsid w:val="00317E70"/>
    <w:rsid w:val="00317EEA"/>
    <w:rsid w:val="003205A9"/>
    <w:rsid w:val="0032068C"/>
    <w:rsid w:val="00320889"/>
    <w:rsid w:val="003208C3"/>
    <w:rsid w:val="0032107A"/>
    <w:rsid w:val="003211B5"/>
    <w:rsid w:val="0032121B"/>
    <w:rsid w:val="0032161A"/>
    <w:rsid w:val="00321781"/>
    <w:rsid w:val="00321C59"/>
    <w:rsid w:val="00322035"/>
    <w:rsid w:val="00322232"/>
    <w:rsid w:val="0032223C"/>
    <w:rsid w:val="00322866"/>
    <w:rsid w:val="0032297C"/>
    <w:rsid w:val="00322B0D"/>
    <w:rsid w:val="00323725"/>
    <w:rsid w:val="00324BC1"/>
    <w:rsid w:val="00324C57"/>
    <w:rsid w:val="00324F6A"/>
    <w:rsid w:val="003251EE"/>
    <w:rsid w:val="0032522D"/>
    <w:rsid w:val="00325328"/>
    <w:rsid w:val="00325566"/>
    <w:rsid w:val="0032564C"/>
    <w:rsid w:val="00325887"/>
    <w:rsid w:val="0032588F"/>
    <w:rsid w:val="00325922"/>
    <w:rsid w:val="00325BBB"/>
    <w:rsid w:val="00325C40"/>
    <w:rsid w:val="00325F28"/>
    <w:rsid w:val="00326113"/>
    <w:rsid w:val="00326175"/>
    <w:rsid w:val="0032667E"/>
    <w:rsid w:val="00326720"/>
    <w:rsid w:val="00326828"/>
    <w:rsid w:val="003268D2"/>
    <w:rsid w:val="00326B37"/>
    <w:rsid w:val="00326C87"/>
    <w:rsid w:val="003271AF"/>
    <w:rsid w:val="0032722B"/>
    <w:rsid w:val="00327569"/>
    <w:rsid w:val="0032767F"/>
    <w:rsid w:val="00327B0F"/>
    <w:rsid w:val="00327B21"/>
    <w:rsid w:val="00327C16"/>
    <w:rsid w:val="00327FF8"/>
    <w:rsid w:val="00330186"/>
    <w:rsid w:val="003304E7"/>
    <w:rsid w:val="0033074A"/>
    <w:rsid w:val="0033079E"/>
    <w:rsid w:val="00330905"/>
    <w:rsid w:val="003309A3"/>
    <w:rsid w:val="00330EC8"/>
    <w:rsid w:val="00330FB9"/>
    <w:rsid w:val="003311A2"/>
    <w:rsid w:val="0033120C"/>
    <w:rsid w:val="003316C6"/>
    <w:rsid w:val="00331725"/>
    <w:rsid w:val="00331828"/>
    <w:rsid w:val="00331934"/>
    <w:rsid w:val="00331A6A"/>
    <w:rsid w:val="00331B29"/>
    <w:rsid w:val="00331EC5"/>
    <w:rsid w:val="00332055"/>
    <w:rsid w:val="00332193"/>
    <w:rsid w:val="003321FB"/>
    <w:rsid w:val="00332D0D"/>
    <w:rsid w:val="00333200"/>
    <w:rsid w:val="003332B0"/>
    <w:rsid w:val="003333AA"/>
    <w:rsid w:val="003337A4"/>
    <w:rsid w:val="003339A1"/>
    <w:rsid w:val="00333AC7"/>
    <w:rsid w:val="003340A4"/>
    <w:rsid w:val="00334C3C"/>
    <w:rsid w:val="00334C41"/>
    <w:rsid w:val="00334D11"/>
    <w:rsid w:val="00334E94"/>
    <w:rsid w:val="00335236"/>
    <w:rsid w:val="00335442"/>
    <w:rsid w:val="003356D1"/>
    <w:rsid w:val="00335A2A"/>
    <w:rsid w:val="00335BA7"/>
    <w:rsid w:val="00335DB8"/>
    <w:rsid w:val="00335E64"/>
    <w:rsid w:val="00335FFA"/>
    <w:rsid w:val="00336056"/>
    <w:rsid w:val="003360C5"/>
    <w:rsid w:val="0033688C"/>
    <w:rsid w:val="00336B37"/>
    <w:rsid w:val="00336CA9"/>
    <w:rsid w:val="00336F91"/>
    <w:rsid w:val="00337283"/>
    <w:rsid w:val="0033779B"/>
    <w:rsid w:val="00337927"/>
    <w:rsid w:val="003401B2"/>
    <w:rsid w:val="0034069A"/>
    <w:rsid w:val="00340F41"/>
    <w:rsid w:val="00340FAC"/>
    <w:rsid w:val="003410DC"/>
    <w:rsid w:val="00341130"/>
    <w:rsid w:val="00341273"/>
    <w:rsid w:val="00341875"/>
    <w:rsid w:val="00341D5D"/>
    <w:rsid w:val="00342092"/>
    <w:rsid w:val="003420CE"/>
    <w:rsid w:val="003420D8"/>
    <w:rsid w:val="0034284E"/>
    <w:rsid w:val="00342C2A"/>
    <w:rsid w:val="00342D93"/>
    <w:rsid w:val="00342ED2"/>
    <w:rsid w:val="0034320F"/>
    <w:rsid w:val="00343520"/>
    <w:rsid w:val="00343886"/>
    <w:rsid w:val="00343AB4"/>
    <w:rsid w:val="0034411D"/>
    <w:rsid w:val="00344163"/>
    <w:rsid w:val="00344313"/>
    <w:rsid w:val="003444F3"/>
    <w:rsid w:val="0034456F"/>
    <w:rsid w:val="00344802"/>
    <w:rsid w:val="00344A0D"/>
    <w:rsid w:val="00344DAC"/>
    <w:rsid w:val="00344F16"/>
    <w:rsid w:val="0034502F"/>
    <w:rsid w:val="003452F9"/>
    <w:rsid w:val="00345558"/>
    <w:rsid w:val="003455AC"/>
    <w:rsid w:val="00345DC5"/>
    <w:rsid w:val="00345E7C"/>
    <w:rsid w:val="003461E8"/>
    <w:rsid w:val="00346551"/>
    <w:rsid w:val="0034669D"/>
    <w:rsid w:val="003466F3"/>
    <w:rsid w:val="00346AF2"/>
    <w:rsid w:val="00346BF8"/>
    <w:rsid w:val="00346D43"/>
    <w:rsid w:val="003472E1"/>
    <w:rsid w:val="003475BC"/>
    <w:rsid w:val="00347C8E"/>
    <w:rsid w:val="00350142"/>
    <w:rsid w:val="00350213"/>
    <w:rsid w:val="0035045C"/>
    <w:rsid w:val="003505E0"/>
    <w:rsid w:val="00350880"/>
    <w:rsid w:val="003509F6"/>
    <w:rsid w:val="00350A74"/>
    <w:rsid w:val="00350C17"/>
    <w:rsid w:val="00350CF0"/>
    <w:rsid w:val="00350D82"/>
    <w:rsid w:val="00350E11"/>
    <w:rsid w:val="00350E39"/>
    <w:rsid w:val="00350FA2"/>
    <w:rsid w:val="00351487"/>
    <w:rsid w:val="00351525"/>
    <w:rsid w:val="003516A7"/>
    <w:rsid w:val="0035208F"/>
    <w:rsid w:val="00352164"/>
    <w:rsid w:val="003521D6"/>
    <w:rsid w:val="0035229F"/>
    <w:rsid w:val="003523BC"/>
    <w:rsid w:val="003523D7"/>
    <w:rsid w:val="00352753"/>
    <w:rsid w:val="00352B0F"/>
    <w:rsid w:val="00352BFB"/>
    <w:rsid w:val="00352D0C"/>
    <w:rsid w:val="003535C7"/>
    <w:rsid w:val="003538D2"/>
    <w:rsid w:val="00353C79"/>
    <w:rsid w:val="00353DC0"/>
    <w:rsid w:val="003541FB"/>
    <w:rsid w:val="003543EE"/>
    <w:rsid w:val="00354746"/>
    <w:rsid w:val="003547AC"/>
    <w:rsid w:val="00354D99"/>
    <w:rsid w:val="00354F1C"/>
    <w:rsid w:val="00354FB5"/>
    <w:rsid w:val="003554F1"/>
    <w:rsid w:val="003554FB"/>
    <w:rsid w:val="003559E5"/>
    <w:rsid w:val="003560F7"/>
    <w:rsid w:val="00356221"/>
    <w:rsid w:val="00356348"/>
    <w:rsid w:val="003565EF"/>
    <w:rsid w:val="0035686E"/>
    <w:rsid w:val="0035687B"/>
    <w:rsid w:val="00356A68"/>
    <w:rsid w:val="00356C30"/>
    <w:rsid w:val="00356C94"/>
    <w:rsid w:val="00356E49"/>
    <w:rsid w:val="00356EF7"/>
    <w:rsid w:val="00356F81"/>
    <w:rsid w:val="0035719C"/>
    <w:rsid w:val="003573CF"/>
    <w:rsid w:val="003577BF"/>
    <w:rsid w:val="00357BC3"/>
    <w:rsid w:val="0036029A"/>
    <w:rsid w:val="0036038A"/>
    <w:rsid w:val="00360490"/>
    <w:rsid w:val="00360761"/>
    <w:rsid w:val="00360A85"/>
    <w:rsid w:val="00360EA0"/>
    <w:rsid w:val="00360F2E"/>
    <w:rsid w:val="00360F79"/>
    <w:rsid w:val="00361408"/>
    <w:rsid w:val="00361602"/>
    <w:rsid w:val="00361824"/>
    <w:rsid w:val="003618AE"/>
    <w:rsid w:val="003619A0"/>
    <w:rsid w:val="00361A1A"/>
    <w:rsid w:val="00361D6D"/>
    <w:rsid w:val="003620E9"/>
    <w:rsid w:val="00362121"/>
    <w:rsid w:val="00362171"/>
    <w:rsid w:val="00362341"/>
    <w:rsid w:val="0036240F"/>
    <w:rsid w:val="00362975"/>
    <w:rsid w:val="00362A18"/>
    <w:rsid w:val="00362A48"/>
    <w:rsid w:val="00362CF4"/>
    <w:rsid w:val="00362D8F"/>
    <w:rsid w:val="00362DC1"/>
    <w:rsid w:val="00362FA4"/>
    <w:rsid w:val="003631E7"/>
    <w:rsid w:val="003633F4"/>
    <w:rsid w:val="0036343B"/>
    <w:rsid w:val="003638E4"/>
    <w:rsid w:val="00363A42"/>
    <w:rsid w:val="00363AAC"/>
    <w:rsid w:val="00363CAA"/>
    <w:rsid w:val="00363EF3"/>
    <w:rsid w:val="00364419"/>
    <w:rsid w:val="003646B9"/>
    <w:rsid w:val="00364AB6"/>
    <w:rsid w:val="00364B14"/>
    <w:rsid w:val="00364D20"/>
    <w:rsid w:val="00364E38"/>
    <w:rsid w:val="0036523B"/>
    <w:rsid w:val="00365584"/>
    <w:rsid w:val="0036601D"/>
    <w:rsid w:val="00366460"/>
    <w:rsid w:val="00366799"/>
    <w:rsid w:val="00366DB0"/>
    <w:rsid w:val="00366DEC"/>
    <w:rsid w:val="00366F2E"/>
    <w:rsid w:val="00366F89"/>
    <w:rsid w:val="00367131"/>
    <w:rsid w:val="003672A1"/>
    <w:rsid w:val="00367447"/>
    <w:rsid w:val="003677D0"/>
    <w:rsid w:val="00367A32"/>
    <w:rsid w:val="00367B78"/>
    <w:rsid w:val="00367BB3"/>
    <w:rsid w:val="00367CB3"/>
    <w:rsid w:val="00367DDD"/>
    <w:rsid w:val="003702C0"/>
    <w:rsid w:val="00370904"/>
    <w:rsid w:val="00370984"/>
    <w:rsid w:val="003709D8"/>
    <w:rsid w:val="00370AA2"/>
    <w:rsid w:val="00370B22"/>
    <w:rsid w:val="00370BAA"/>
    <w:rsid w:val="00370D73"/>
    <w:rsid w:val="00370E97"/>
    <w:rsid w:val="00370F37"/>
    <w:rsid w:val="0037127F"/>
    <w:rsid w:val="003712D5"/>
    <w:rsid w:val="00371798"/>
    <w:rsid w:val="003718EA"/>
    <w:rsid w:val="0037203B"/>
    <w:rsid w:val="003720A6"/>
    <w:rsid w:val="00372275"/>
    <w:rsid w:val="0037238B"/>
    <w:rsid w:val="00372620"/>
    <w:rsid w:val="00372702"/>
    <w:rsid w:val="0037279E"/>
    <w:rsid w:val="00372A51"/>
    <w:rsid w:val="00372A76"/>
    <w:rsid w:val="00372AD6"/>
    <w:rsid w:val="00372B63"/>
    <w:rsid w:val="00372C36"/>
    <w:rsid w:val="00372DCF"/>
    <w:rsid w:val="003731A7"/>
    <w:rsid w:val="0037321D"/>
    <w:rsid w:val="003734F8"/>
    <w:rsid w:val="00373755"/>
    <w:rsid w:val="003737D3"/>
    <w:rsid w:val="00373902"/>
    <w:rsid w:val="00373A44"/>
    <w:rsid w:val="00373C8B"/>
    <w:rsid w:val="00373D19"/>
    <w:rsid w:val="00373D87"/>
    <w:rsid w:val="0037478C"/>
    <w:rsid w:val="003747D5"/>
    <w:rsid w:val="003749A5"/>
    <w:rsid w:val="0037507C"/>
    <w:rsid w:val="00375121"/>
    <w:rsid w:val="00375934"/>
    <w:rsid w:val="00375E14"/>
    <w:rsid w:val="00375FA8"/>
    <w:rsid w:val="00375FCC"/>
    <w:rsid w:val="003760C0"/>
    <w:rsid w:val="00376299"/>
    <w:rsid w:val="0037645E"/>
    <w:rsid w:val="0037652C"/>
    <w:rsid w:val="0037669C"/>
    <w:rsid w:val="0037671A"/>
    <w:rsid w:val="003767F0"/>
    <w:rsid w:val="003768DB"/>
    <w:rsid w:val="00376B20"/>
    <w:rsid w:val="00376B39"/>
    <w:rsid w:val="00376C8B"/>
    <w:rsid w:val="00376D97"/>
    <w:rsid w:val="00377653"/>
    <w:rsid w:val="0037795A"/>
    <w:rsid w:val="00377F2F"/>
    <w:rsid w:val="00377F4B"/>
    <w:rsid w:val="00380006"/>
    <w:rsid w:val="003802DE"/>
    <w:rsid w:val="003803D7"/>
    <w:rsid w:val="00380769"/>
    <w:rsid w:val="00380783"/>
    <w:rsid w:val="00380CAC"/>
    <w:rsid w:val="00380D12"/>
    <w:rsid w:val="00380E1F"/>
    <w:rsid w:val="00380F4A"/>
    <w:rsid w:val="00381134"/>
    <w:rsid w:val="003813A7"/>
    <w:rsid w:val="00381562"/>
    <w:rsid w:val="0038159A"/>
    <w:rsid w:val="00381D5E"/>
    <w:rsid w:val="00381FD4"/>
    <w:rsid w:val="00382081"/>
    <w:rsid w:val="003821A7"/>
    <w:rsid w:val="003823E3"/>
    <w:rsid w:val="003826DA"/>
    <w:rsid w:val="003829B1"/>
    <w:rsid w:val="00382C35"/>
    <w:rsid w:val="00382FEC"/>
    <w:rsid w:val="00383083"/>
    <w:rsid w:val="0038376A"/>
    <w:rsid w:val="00383A10"/>
    <w:rsid w:val="00383BB6"/>
    <w:rsid w:val="00383BD2"/>
    <w:rsid w:val="00383D58"/>
    <w:rsid w:val="00384038"/>
    <w:rsid w:val="00384233"/>
    <w:rsid w:val="0038426C"/>
    <w:rsid w:val="003844AD"/>
    <w:rsid w:val="0038452C"/>
    <w:rsid w:val="003847BE"/>
    <w:rsid w:val="003848CD"/>
    <w:rsid w:val="00384A87"/>
    <w:rsid w:val="00384AB3"/>
    <w:rsid w:val="00384BC9"/>
    <w:rsid w:val="00384F63"/>
    <w:rsid w:val="00384FB6"/>
    <w:rsid w:val="0038509B"/>
    <w:rsid w:val="00385144"/>
    <w:rsid w:val="00385673"/>
    <w:rsid w:val="003859A2"/>
    <w:rsid w:val="00385B40"/>
    <w:rsid w:val="00385CBE"/>
    <w:rsid w:val="00385E61"/>
    <w:rsid w:val="00385EF9"/>
    <w:rsid w:val="0038604E"/>
    <w:rsid w:val="003860EE"/>
    <w:rsid w:val="003862DD"/>
    <w:rsid w:val="003865B5"/>
    <w:rsid w:val="003868A0"/>
    <w:rsid w:val="003869F1"/>
    <w:rsid w:val="00386D70"/>
    <w:rsid w:val="00387261"/>
    <w:rsid w:val="00387495"/>
    <w:rsid w:val="00387DB5"/>
    <w:rsid w:val="0039008B"/>
    <w:rsid w:val="003902CD"/>
    <w:rsid w:val="0039037B"/>
    <w:rsid w:val="0039067E"/>
    <w:rsid w:val="003909AA"/>
    <w:rsid w:val="00390A74"/>
    <w:rsid w:val="00390C08"/>
    <w:rsid w:val="00390D0C"/>
    <w:rsid w:val="00390EA3"/>
    <w:rsid w:val="00390F62"/>
    <w:rsid w:val="00390F95"/>
    <w:rsid w:val="00391499"/>
    <w:rsid w:val="0039153D"/>
    <w:rsid w:val="003915FF"/>
    <w:rsid w:val="00391B41"/>
    <w:rsid w:val="003920FA"/>
    <w:rsid w:val="003922DE"/>
    <w:rsid w:val="003922F4"/>
    <w:rsid w:val="00392460"/>
    <w:rsid w:val="003924FC"/>
    <w:rsid w:val="00392545"/>
    <w:rsid w:val="003925F3"/>
    <w:rsid w:val="0039282F"/>
    <w:rsid w:val="00392C39"/>
    <w:rsid w:val="00392E57"/>
    <w:rsid w:val="00392F29"/>
    <w:rsid w:val="00393023"/>
    <w:rsid w:val="00393086"/>
    <w:rsid w:val="00393244"/>
    <w:rsid w:val="003937C6"/>
    <w:rsid w:val="00393BBB"/>
    <w:rsid w:val="00393CFA"/>
    <w:rsid w:val="00394595"/>
    <w:rsid w:val="0039486F"/>
    <w:rsid w:val="00394BE3"/>
    <w:rsid w:val="00394BE5"/>
    <w:rsid w:val="00395166"/>
    <w:rsid w:val="003953FA"/>
    <w:rsid w:val="00395915"/>
    <w:rsid w:val="00395BFB"/>
    <w:rsid w:val="00395C08"/>
    <w:rsid w:val="00395FB4"/>
    <w:rsid w:val="0039612F"/>
    <w:rsid w:val="00396325"/>
    <w:rsid w:val="003964EB"/>
    <w:rsid w:val="0039684C"/>
    <w:rsid w:val="0039686C"/>
    <w:rsid w:val="00396CE8"/>
    <w:rsid w:val="00396D06"/>
    <w:rsid w:val="00396D51"/>
    <w:rsid w:val="0039719C"/>
    <w:rsid w:val="0039739C"/>
    <w:rsid w:val="00397498"/>
    <w:rsid w:val="00397549"/>
    <w:rsid w:val="00397952"/>
    <w:rsid w:val="00397B48"/>
    <w:rsid w:val="00397C80"/>
    <w:rsid w:val="00397C87"/>
    <w:rsid w:val="003A019D"/>
    <w:rsid w:val="003A04C7"/>
    <w:rsid w:val="003A0655"/>
    <w:rsid w:val="003A0733"/>
    <w:rsid w:val="003A076E"/>
    <w:rsid w:val="003A0A07"/>
    <w:rsid w:val="003A0FB5"/>
    <w:rsid w:val="003A1274"/>
    <w:rsid w:val="003A14B7"/>
    <w:rsid w:val="003A1654"/>
    <w:rsid w:val="003A165D"/>
    <w:rsid w:val="003A1731"/>
    <w:rsid w:val="003A1A76"/>
    <w:rsid w:val="003A1BC1"/>
    <w:rsid w:val="003A1F1F"/>
    <w:rsid w:val="003A200F"/>
    <w:rsid w:val="003A2305"/>
    <w:rsid w:val="003A256A"/>
    <w:rsid w:val="003A2845"/>
    <w:rsid w:val="003A29D8"/>
    <w:rsid w:val="003A2C78"/>
    <w:rsid w:val="003A313E"/>
    <w:rsid w:val="003A323F"/>
    <w:rsid w:val="003A3440"/>
    <w:rsid w:val="003A3630"/>
    <w:rsid w:val="003A3B77"/>
    <w:rsid w:val="003A3CEF"/>
    <w:rsid w:val="003A3F0E"/>
    <w:rsid w:val="003A41C7"/>
    <w:rsid w:val="003A420D"/>
    <w:rsid w:val="003A4239"/>
    <w:rsid w:val="003A46BE"/>
    <w:rsid w:val="003A4835"/>
    <w:rsid w:val="003A4A04"/>
    <w:rsid w:val="003A4A84"/>
    <w:rsid w:val="003A4DD3"/>
    <w:rsid w:val="003A4E9E"/>
    <w:rsid w:val="003A51A4"/>
    <w:rsid w:val="003A543A"/>
    <w:rsid w:val="003A5567"/>
    <w:rsid w:val="003A5CEA"/>
    <w:rsid w:val="003A5F85"/>
    <w:rsid w:val="003A6064"/>
    <w:rsid w:val="003A62AF"/>
    <w:rsid w:val="003A62E8"/>
    <w:rsid w:val="003A6458"/>
    <w:rsid w:val="003A6627"/>
    <w:rsid w:val="003A682C"/>
    <w:rsid w:val="003A689D"/>
    <w:rsid w:val="003A6A08"/>
    <w:rsid w:val="003A6F06"/>
    <w:rsid w:val="003A70EA"/>
    <w:rsid w:val="003A7313"/>
    <w:rsid w:val="003A7592"/>
    <w:rsid w:val="003A7689"/>
    <w:rsid w:val="003A7A36"/>
    <w:rsid w:val="003A7C17"/>
    <w:rsid w:val="003A7EBA"/>
    <w:rsid w:val="003A7F88"/>
    <w:rsid w:val="003B002E"/>
    <w:rsid w:val="003B035B"/>
    <w:rsid w:val="003B0CA1"/>
    <w:rsid w:val="003B0DC1"/>
    <w:rsid w:val="003B0DEC"/>
    <w:rsid w:val="003B0DFE"/>
    <w:rsid w:val="003B0E36"/>
    <w:rsid w:val="003B0EA9"/>
    <w:rsid w:val="003B10CC"/>
    <w:rsid w:val="003B11FF"/>
    <w:rsid w:val="003B1288"/>
    <w:rsid w:val="003B149F"/>
    <w:rsid w:val="003B1744"/>
    <w:rsid w:val="003B1842"/>
    <w:rsid w:val="003B1AF6"/>
    <w:rsid w:val="003B1B90"/>
    <w:rsid w:val="003B2765"/>
    <w:rsid w:val="003B2972"/>
    <w:rsid w:val="003B2A04"/>
    <w:rsid w:val="003B2E94"/>
    <w:rsid w:val="003B2EEE"/>
    <w:rsid w:val="003B3480"/>
    <w:rsid w:val="003B348F"/>
    <w:rsid w:val="003B374F"/>
    <w:rsid w:val="003B386D"/>
    <w:rsid w:val="003B38A4"/>
    <w:rsid w:val="003B3B1D"/>
    <w:rsid w:val="003B409E"/>
    <w:rsid w:val="003B422B"/>
    <w:rsid w:val="003B4327"/>
    <w:rsid w:val="003B4369"/>
    <w:rsid w:val="003B4897"/>
    <w:rsid w:val="003B4B06"/>
    <w:rsid w:val="003B4DF9"/>
    <w:rsid w:val="003B4FDB"/>
    <w:rsid w:val="003B5131"/>
    <w:rsid w:val="003B5500"/>
    <w:rsid w:val="003B5873"/>
    <w:rsid w:val="003B59CF"/>
    <w:rsid w:val="003B6005"/>
    <w:rsid w:val="003B684D"/>
    <w:rsid w:val="003B6A5C"/>
    <w:rsid w:val="003B6BC8"/>
    <w:rsid w:val="003B6BF4"/>
    <w:rsid w:val="003B704F"/>
    <w:rsid w:val="003B7075"/>
    <w:rsid w:val="003B7195"/>
    <w:rsid w:val="003B733A"/>
    <w:rsid w:val="003B747B"/>
    <w:rsid w:val="003B75AA"/>
    <w:rsid w:val="003B76E3"/>
    <w:rsid w:val="003B7EB4"/>
    <w:rsid w:val="003B7F99"/>
    <w:rsid w:val="003C0162"/>
    <w:rsid w:val="003C0237"/>
    <w:rsid w:val="003C05D3"/>
    <w:rsid w:val="003C0648"/>
    <w:rsid w:val="003C0892"/>
    <w:rsid w:val="003C1341"/>
    <w:rsid w:val="003C15CF"/>
    <w:rsid w:val="003C15E5"/>
    <w:rsid w:val="003C172E"/>
    <w:rsid w:val="003C1D5C"/>
    <w:rsid w:val="003C1DA3"/>
    <w:rsid w:val="003C1DF4"/>
    <w:rsid w:val="003C1E45"/>
    <w:rsid w:val="003C2104"/>
    <w:rsid w:val="003C211F"/>
    <w:rsid w:val="003C25C4"/>
    <w:rsid w:val="003C2984"/>
    <w:rsid w:val="003C2A07"/>
    <w:rsid w:val="003C2A53"/>
    <w:rsid w:val="003C2B4A"/>
    <w:rsid w:val="003C334C"/>
    <w:rsid w:val="003C3454"/>
    <w:rsid w:val="003C35D6"/>
    <w:rsid w:val="003C3608"/>
    <w:rsid w:val="003C36C4"/>
    <w:rsid w:val="003C38EE"/>
    <w:rsid w:val="003C3FA5"/>
    <w:rsid w:val="003C4242"/>
    <w:rsid w:val="003C45AC"/>
    <w:rsid w:val="003C45D8"/>
    <w:rsid w:val="003C45E1"/>
    <w:rsid w:val="003C47F6"/>
    <w:rsid w:val="003C4833"/>
    <w:rsid w:val="003C49DF"/>
    <w:rsid w:val="003C4B74"/>
    <w:rsid w:val="003C4DF4"/>
    <w:rsid w:val="003C589B"/>
    <w:rsid w:val="003C590B"/>
    <w:rsid w:val="003C5AB1"/>
    <w:rsid w:val="003C5E3F"/>
    <w:rsid w:val="003C5EAD"/>
    <w:rsid w:val="003C5F86"/>
    <w:rsid w:val="003C60DA"/>
    <w:rsid w:val="003C61D5"/>
    <w:rsid w:val="003C6249"/>
    <w:rsid w:val="003C691E"/>
    <w:rsid w:val="003C6D0E"/>
    <w:rsid w:val="003C7248"/>
    <w:rsid w:val="003C75A3"/>
    <w:rsid w:val="003C78DD"/>
    <w:rsid w:val="003C79E7"/>
    <w:rsid w:val="003C7A3A"/>
    <w:rsid w:val="003C7A74"/>
    <w:rsid w:val="003C7DC2"/>
    <w:rsid w:val="003C7EF9"/>
    <w:rsid w:val="003C7F94"/>
    <w:rsid w:val="003D005E"/>
    <w:rsid w:val="003D0065"/>
    <w:rsid w:val="003D011F"/>
    <w:rsid w:val="003D01FB"/>
    <w:rsid w:val="003D029C"/>
    <w:rsid w:val="003D0468"/>
    <w:rsid w:val="003D07C1"/>
    <w:rsid w:val="003D08CB"/>
    <w:rsid w:val="003D0D70"/>
    <w:rsid w:val="003D0F93"/>
    <w:rsid w:val="003D0FCD"/>
    <w:rsid w:val="003D0FD1"/>
    <w:rsid w:val="003D122A"/>
    <w:rsid w:val="003D12BA"/>
    <w:rsid w:val="003D1378"/>
    <w:rsid w:val="003D1555"/>
    <w:rsid w:val="003D16FA"/>
    <w:rsid w:val="003D170B"/>
    <w:rsid w:val="003D1816"/>
    <w:rsid w:val="003D1B32"/>
    <w:rsid w:val="003D1B89"/>
    <w:rsid w:val="003D1BC3"/>
    <w:rsid w:val="003D1F46"/>
    <w:rsid w:val="003D1F67"/>
    <w:rsid w:val="003D24FD"/>
    <w:rsid w:val="003D26DB"/>
    <w:rsid w:val="003D27C8"/>
    <w:rsid w:val="003D27EA"/>
    <w:rsid w:val="003D29C9"/>
    <w:rsid w:val="003D2BBC"/>
    <w:rsid w:val="003D2FD1"/>
    <w:rsid w:val="003D331E"/>
    <w:rsid w:val="003D3408"/>
    <w:rsid w:val="003D3537"/>
    <w:rsid w:val="003D3863"/>
    <w:rsid w:val="003D3C44"/>
    <w:rsid w:val="003D3E23"/>
    <w:rsid w:val="003D3FF5"/>
    <w:rsid w:val="003D3FFA"/>
    <w:rsid w:val="003D4079"/>
    <w:rsid w:val="003D41AF"/>
    <w:rsid w:val="003D4219"/>
    <w:rsid w:val="003D4371"/>
    <w:rsid w:val="003D43E3"/>
    <w:rsid w:val="003D456D"/>
    <w:rsid w:val="003D48FF"/>
    <w:rsid w:val="003D4A26"/>
    <w:rsid w:val="003D4A28"/>
    <w:rsid w:val="003D4A85"/>
    <w:rsid w:val="003D4C4C"/>
    <w:rsid w:val="003D4DBB"/>
    <w:rsid w:val="003D511E"/>
    <w:rsid w:val="003D528F"/>
    <w:rsid w:val="003D55E9"/>
    <w:rsid w:val="003D5880"/>
    <w:rsid w:val="003D5A90"/>
    <w:rsid w:val="003D5B00"/>
    <w:rsid w:val="003D5C4D"/>
    <w:rsid w:val="003D5E8D"/>
    <w:rsid w:val="003D5EE6"/>
    <w:rsid w:val="003D600A"/>
    <w:rsid w:val="003D6098"/>
    <w:rsid w:val="003D6179"/>
    <w:rsid w:val="003D63BE"/>
    <w:rsid w:val="003D67AC"/>
    <w:rsid w:val="003D67DD"/>
    <w:rsid w:val="003D698D"/>
    <w:rsid w:val="003D6A9C"/>
    <w:rsid w:val="003D6AB9"/>
    <w:rsid w:val="003D6EBC"/>
    <w:rsid w:val="003D6ECA"/>
    <w:rsid w:val="003D7362"/>
    <w:rsid w:val="003D756B"/>
    <w:rsid w:val="003D7B70"/>
    <w:rsid w:val="003D7BA2"/>
    <w:rsid w:val="003D7C6E"/>
    <w:rsid w:val="003D7D31"/>
    <w:rsid w:val="003E0097"/>
    <w:rsid w:val="003E025C"/>
    <w:rsid w:val="003E0CC5"/>
    <w:rsid w:val="003E10E9"/>
    <w:rsid w:val="003E129B"/>
    <w:rsid w:val="003E1760"/>
    <w:rsid w:val="003E179A"/>
    <w:rsid w:val="003E1C11"/>
    <w:rsid w:val="003E1E46"/>
    <w:rsid w:val="003E20DC"/>
    <w:rsid w:val="003E21A9"/>
    <w:rsid w:val="003E239F"/>
    <w:rsid w:val="003E33EA"/>
    <w:rsid w:val="003E3806"/>
    <w:rsid w:val="003E394B"/>
    <w:rsid w:val="003E4330"/>
    <w:rsid w:val="003E474A"/>
    <w:rsid w:val="003E4826"/>
    <w:rsid w:val="003E485A"/>
    <w:rsid w:val="003E4B04"/>
    <w:rsid w:val="003E4B6C"/>
    <w:rsid w:val="003E51B2"/>
    <w:rsid w:val="003E5582"/>
    <w:rsid w:val="003E5593"/>
    <w:rsid w:val="003E565D"/>
    <w:rsid w:val="003E58CF"/>
    <w:rsid w:val="003E5AAF"/>
    <w:rsid w:val="003E5AC2"/>
    <w:rsid w:val="003E5C71"/>
    <w:rsid w:val="003E5DA6"/>
    <w:rsid w:val="003E5F84"/>
    <w:rsid w:val="003E5FE9"/>
    <w:rsid w:val="003E62F2"/>
    <w:rsid w:val="003E63BB"/>
    <w:rsid w:val="003E66B6"/>
    <w:rsid w:val="003E66D6"/>
    <w:rsid w:val="003E6788"/>
    <w:rsid w:val="003E69E7"/>
    <w:rsid w:val="003E6A70"/>
    <w:rsid w:val="003E6D47"/>
    <w:rsid w:val="003E6D66"/>
    <w:rsid w:val="003E70FE"/>
    <w:rsid w:val="003E7CEA"/>
    <w:rsid w:val="003F026E"/>
    <w:rsid w:val="003F0854"/>
    <w:rsid w:val="003F0D30"/>
    <w:rsid w:val="003F0DBF"/>
    <w:rsid w:val="003F0F03"/>
    <w:rsid w:val="003F0FDF"/>
    <w:rsid w:val="003F1270"/>
    <w:rsid w:val="003F12DA"/>
    <w:rsid w:val="003F171F"/>
    <w:rsid w:val="003F1B2A"/>
    <w:rsid w:val="003F1DBB"/>
    <w:rsid w:val="003F1DBC"/>
    <w:rsid w:val="003F2122"/>
    <w:rsid w:val="003F2ADD"/>
    <w:rsid w:val="003F2C06"/>
    <w:rsid w:val="003F2D05"/>
    <w:rsid w:val="003F2F74"/>
    <w:rsid w:val="003F32D5"/>
    <w:rsid w:val="003F34C8"/>
    <w:rsid w:val="003F3C79"/>
    <w:rsid w:val="003F3D47"/>
    <w:rsid w:val="003F40D7"/>
    <w:rsid w:val="003F4275"/>
    <w:rsid w:val="003F4531"/>
    <w:rsid w:val="003F4A7C"/>
    <w:rsid w:val="003F4C1B"/>
    <w:rsid w:val="003F51D5"/>
    <w:rsid w:val="003F5878"/>
    <w:rsid w:val="003F5BAB"/>
    <w:rsid w:val="003F5DE7"/>
    <w:rsid w:val="003F5F1F"/>
    <w:rsid w:val="003F68F7"/>
    <w:rsid w:val="003F6A40"/>
    <w:rsid w:val="003F6A9D"/>
    <w:rsid w:val="003F6E38"/>
    <w:rsid w:val="003F6EE2"/>
    <w:rsid w:val="003F7147"/>
    <w:rsid w:val="003F721D"/>
    <w:rsid w:val="003F7581"/>
    <w:rsid w:val="00400156"/>
    <w:rsid w:val="00400262"/>
    <w:rsid w:val="004002C1"/>
    <w:rsid w:val="00400309"/>
    <w:rsid w:val="00400372"/>
    <w:rsid w:val="00400B15"/>
    <w:rsid w:val="004011AA"/>
    <w:rsid w:val="004011FC"/>
    <w:rsid w:val="0040125E"/>
    <w:rsid w:val="00401492"/>
    <w:rsid w:val="004014C9"/>
    <w:rsid w:val="00401943"/>
    <w:rsid w:val="00401B08"/>
    <w:rsid w:val="00401B9F"/>
    <w:rsid w:val="00401E9E"/>
    <w:rsid w:val="00402308"/>
    <w:rsid w:val="00402725"/>
    <w:rsid w:val="00402CC4"/>
    <w:rsid w:val="00402DE2"/>
    <w:rsid w:val="00402FEC"/>
    <w:rsid w:val="004033A3"/>
    <w:rsid w:val="00403522"/>
    <w:rsid w:val="00403BAB"/>
    <w:rsid w:val="00403C29"/>
    <w:rsid w:val="0040414D"/>
    <w:rsid w:val="0040450D"/>
    <w:rsid w:val="0040453D"/>
    <w:rsid w:val="00404A1B"/>
    <w:rsid w:val="00404B64"/>
    <w:rsid w:val="00404C3E"/>
    <w:rsid w:val="00404D66"/>
    <w:rsid w:val="00405444"/>
    <w:rsid w:val="0040583A"/>
    <w:rsid w:val="00405A0A"/>
    <w:rsid w:val="00405DD0"/>
    <w:rsid w:val="00405E09"/>
    <w:rsid w:val="00405F35"/>
    <w:rsid w:val="00406486"/>
    <w:rsid w:val="004065CB"/>
    <w:rsid w:val="00406994"/>
    <w:rsid w:val="00406A44"/>
    <w:rsid w:val="00406DDE"/>
    <w:rsid w:val="00406ECB"/>
    <w:rsid w:val="00407626"/>
    <w:rsid w:val="004078ED"/>
    <w:rsid w:val="00407B86"/>
    <w:rsid w:val="00407BFC"/>
    <w:rsid w:val="00407C4C"/>
    <w:rsid w:val="00407EE1"/>
    <w:rsid w:val="0041032A"/>
    <w:rsid w:val="004103A6"/>
    <w:rsid w:val="00410561"/>
    <w:rsid w:val="004106EB"/>
    <w:rsid w:val="00410802"/>
    <w:rsid w:val="0041084B"/>
    <w:rsid w:val="004108E1"/>
    <w:rsid w:val="00410B52"/>
    <w:rsid w:val="00410C83"/>
    <w:rsid w:val="00410EFD"/>
    <w:rsid w:val="0041154D"/>
    <w:rsid w:val="00411568"/>
    <w:rsid w:val="004119D4"/>
    <w:rsid w:val="00411A42"/>
    <w:rsid w:val="004120CE"/>
    <w:rsid w:val="004122FD"/>
    <w:rsid w:val="0041239C"/>
    <w:rsid w:val="00412476"/>
    <w:rsid w:val="0041259F"/>
    <w:rsid w:val="00412A80"/>
    <w:rsid w:val="00412D02"/>
    <w:rsid w:val="00412DC9"/>
    <w:rsid w:val="0041328E"/>
    <w:rsid w:val="004134DD"/>
    <w:rsid w:val="0041355C"/>
    <w:rsid w:val="00413EC1"/>
    <w:rsid w:val="0041418F"/>
    <w:rsid w:val="004143B3"/>
    <w:rsid w:val="0041468D"/>
    <w:rsid w:val="004153E6"/>
    <w:rsid w:val="0041596A"/>
    <w:rsid w:val="00415A41"/>
    <w:rsid w:val="00415C53"/>
    <w:rsid w:val="00415E30"/>
    <w:rsid w:val="00415F13"/>
    <w:rsid w:val="004161BC"/>
    <w:rsid w:val="00416264"/>
    <w:rsid w:val="00416435"/>
    <w:rsid w:val="00416459"/>
    <w:rsid w:val="004164DB"/>
    <w:rsid w:val="004165DC"/>
    <w:rsid w:val="00416778"/>
    <w:rsid w:val="00416989"/>
    <w:rsid w:val="00416A9D"/>
    <w:rsid w:val="00416CFE"/>
    <w:rsid w:val="00417170"/>
    <w:rsid w:val="004173E1"/>
    <w:rsid w:val="00417EBD"/>
    <w:rsid w:val="00420686"/>
    <w:rsid w:val="004206E4"/>
    <w:rsid w:val="0042099B"/>
    <w:rsid w:val="00420BA5"/>
    <w:rsid w:val="00420C4E"/>
    <w:rsid w:val="004213FB"/>
    <w:rsid w:val="00421566"/>
    <w:rsid w:val="00421AF2"/>
    <w:rsid w:val="00422214"/>
    <w:rsid w:val="0042241A"/>
    <w:rsid w:val="0042245A"/>
    <w:rsid w:val="004229E5"/>
    <w:rsid w:val="00422DAB"/>
    <w:rsid w:val="00423314"/>
    <w:rsid w:val="0042389C"/>
    <w:rsid w:val="00423AD3"/>
    <w:rsid w:val="00423BEC"/>
    <w:rsid w:val="00423D81"/>
    <w:rsid w:val="00424597"/>
    <w:rsid w:val="004245AC"/>
    <w:rsid w:val="004248E6"/>
    <w:rsid w:val="004249B2"/>
    <w:rsid w:val="004249F7"/>
    <w:rsid w:val="00424ACA"/>
    <w:rsid w:val="00424B4E"/>
    <w:rsid w:val="00424B6C"/>
    <w:rsid w:val="00424B8F"/>
    <w:rsid w:val="00424DA3"/>
    <w:rsid w:val="00424F23"/>
    <w:rsid w:val="004250E3"/>
    <w:rsid w:val="0042518F"/>
    <w:rsid w:val="00425692"/>
    <w:rsid w:val="004258C8"/>
    <w:rsid w:val="004259D9"/>
    <w:rsid w:val="00425C73"/>
    <w:rsid w:val="00425E07"/>
    <w:rsid w:val="00425F19"/>
    <w:rsid w:val="00426152"/>
    <w:rsid w:val="004263E4"/>
    <w:rsid w:val="004267CC"/>
    <w:rsid w:val="00427095"/>
    <w:rsid w:val="004275A1"/>
    <w:rsid w:val="00427601"/>
    <w:rsid w:val="00427603"/>
    <w:rsid w:val="00430314"/>
    <w:rsid w:val="00430490"/>
    <w:rsid w:val="00430655"/>
    <w:rsid w:val="00430702"/>
    <w:rsid w:val="00430D23"/>
    <w:rsid w:val="00430FE3"/>
    <w:rsid w:val="00431834"/>
    <w:rsid w:val="00431E5A"/>
    <w:rsid w:val="004320DD"/>
    <w:rsid w:val="00432614"/>
    <w:rsid w:val="00432641"/>
    <w:rsid w:val="004327F8"/>
    <w:rsid w:val="00432B95"/>
    <w:rsid w:val="00432D56"/>
    <w:rsid w:val="0043302D"/>
    <w:rsid w:val="00433121"/>
    <w:rsid w:val="00433258"/>
    <w:rsid w:val="00433448"/>
    <w:rsid w:val="0043362E"/>
    <w:rsid w:val="004337DC"/>
    <w:rsid w:val="004338F9"/>
    <w:rsid w:val="004345D1"/>
    <w:rsid w:val="004346C7"/>
    <w:rsid w:val="0043487F"/>
    <w:rsid w:val="00434CA4"/>
    <w:rsid w:val="004352CE"/>
    <w:rsid w:val="004353B6"/>
    <w:rsid w:val="00435616"/>
    <w:rsid w:val="00435E00"/>
    <w:rsid w:val="004361D4"/>
    <w:rsid w:val="004370BB"/>
    <w:rsid w:val="00437A26"/>
    <w:rsid w:val="00437A4A"/>
    <w:rsid w:val="00437E88"/>
    <w:rsid w:val="00437E8D"/>
    <w:rsid w:val="00437F26"/>
    <w:rsid w:val="0044007A"/>
    <w:rsid w:val="004400B6"/>
    <w:rsid w:val="004404BD"/>
    <w:rsid w:val="0044074D"/>
    <w:rsid w:val="00440756"/>
    <w:rsid w:val="004409A4"/>
    <w:rsid w:val="004409F2"/>
    <w:rsid w:val="00441093"/>
    <w:rsid w:val="0044133E"/>
    <w:rsid w:val="0044136A"/>
    <w:rsid w:val="00441665"/>
    <w:rsid w:val="00441753"/>
    <w:rsid w:val="004419CC"/>
    <w:rsid w:val="00441A87"/>
    <w:rsid w:val="00441CBF"/>
    <w:rsid w:val="00441D41"/>
    <w:rsid w:val="00442121"/>
    <w:rsid w:val="0044241D"/>
    <w:rsid w:val="00442B44"/>
    <w:rsid w:val="00442C4E"/>
    <w:rsid w:val="00442E5F"/>
    <w:rsid w:val="00443374"/>
    <w:rsid w:val="0044355C"/>
    <w:rsid w:val="0044390E"/>
    <w:rsid w:val="00443E5D"/>
    <w:rsid w:val="00444478"/>
    <w:rsid w:val="00444A44"/>
    <w:rsid w:val="00444A61"/>
    <w:rsid w:val="00444A64"/>
    <w:rsid w:val="00444BD6"/>
    <w:rsid w:val="00444C5F"/>
    <w:rsid w:val="004457FE"/>
    <w:rsid w:val="00445901"/>
    <w:rsid w:val="0044599F"/>
    <w:rsid w:val="00445EB8"/>
    <w:rsid w:val="00445EE4"/>
    <w:rsid w:val="004461FE"/>
    <w:rsid w:val="00446206"/>
    <w:rsid w:val="004462B3"/>
    <w:rsid w:val="004464AC"/>
    <w:rsid w:val="0044679C"/>
    <w:rsid w:val="00446C13"/>
    <w:rsid w:val="00446C39"/>
    <w:rsid w:val="004470F8"/>
    <w:rsid w:val="004471E5"/>
    <w:rsid w:val="00447432"/>
    <w:rsid w:val="004478A1"/>
    <w:rsid w:val="00447AE3"/>
    <w:rsid w:val="004502EA"/>
    <w:rsid w:val="00450BC8"/>
    <w:rsid w:val="00450D76"/>
    <w:rsid w:val="00451020"/>
    <w:rsid w:val="00451042"/>
    <w:rsid w:val="004514B7"/>
    <w:rsid w:val="00451503"/>
    <w:rsid w:val="00451623"/>
    <w:rsid w:val="00451645"/>
    <w:rsid w:val="00451795"/>
    <w:rsid w:val="00451D26"/>
    <w:rsid w:val="00452154"/>
    <w:rsid w:val="00452229"/>
    <w:rsid w:val="004522F0"/>
    <w:rsid w:val="00452532"/>
    <w:rsid w:val="00452819"/>
    <w:rsid w:val="00452A15"/>
    <w:rsid w:val="00452BC3"/>
    <w:rsid w:val="00453071"/>
    <w:rsid w:val="004535D6"/>
    <w:rsid w:val="00453739"/>
    <w:rsid w:val="004537DD"/>
    <w:rsid w:val="00453C0B"/>
    <w:rsid w:val="00454561"/>
    <w:rsid w:val="0045498C"/>
    <w:rsid w:val="00454AFF"/>
    <w:rsid w:val="00454CFA"/>
    <w:rsid w:val="00455423"/>
    <w:rsid w:val="00455581"/>
    <w:rsid w:val="0045588D"/>
    <w:rsid w:val="004558D8"/>
    <w:rsid w:val="004561A7"/>
    <w:rsid w:val="004563B2"/>
    <w:rsid w:val="00456642"/>
    <w:rsid w:val="00456749"/>
    <w:rsid w:val="0045697E"/>
    <w:rsid w:val="00456CB4"/>
    <w:rsid w:val="0045729F"/>
    <w:rsid w:val="00457602"/>
    <w:rsid w:val="004578CC"/>
    <w:rsid w:val="00457A4D"/>
    <w:rsid w:val="00457A9D"/>
    <w:rsid w:val="00457C06"/>
    <w:rsid w:val="00457C5C"/>
    <w:rsid w:val="00457E0A"/>
    <w:rsid w:val="00457F9A"/>
    <w:rsid w:val="00460389"/>
    <w:rsid w:val="00460B21"/>
    <w:rsid w:val="00460E25"/>
    <w:rsid w:val="00460E87"/>
    <w:rsid w:val="00460F95"/>
    <w:rsid w:val="00461035"/>
    <w:rsid w:val="00461404"/>
    <w:rsid w:val="0046148B"/>
    <w:rsid w:val="004614AE"/>
    <w:rsid w:val="0046161B"/>
    <w:rsid w:val="00461784"/>
    <w:rsid w:val="00461786"/>
    <w:rsid w:val="004618C9"/>
    <w:rsid w:val="004618F3"/>
    <w:rsid w:val="00461B96"/>
    <w:rsid w:val="00461D3C"/>
    <w:rsid w:val="00461D4B"/>
    <w:rsid w:val="00461E9F"/>
    <w:rsid w:val="004620DF"/>
    <w:rsid w:val="00462531"/>
    <w:rsid w:val="00462A51"/>
    <w:rsid w:val="00462CCF"/>
    <w:rsid w:val="00462D6E"/>
    <w:rsid w:val="00462E32"/>
    <w:rsid w:val="0046334F"/>
    <w:rsid w:val="0046365D"/>
    <w:rsid w:val="004638E9"/>
    <w:rsid w:val="004642A1"/>
    <w:rsid w:val="004642E4"/>
    <w:rsid w:val="0046435B"/>
    <w:rsid w:val="00464789"/>
    <w:rsid w:val="004649E0"/>
    <w:rsid w:val="00464CB4"/>
    <w:rsid w:val="00464EEA"/>
    <w:rsid w:val="00465073"/>
    <w:rsid w:val="00465341"/>
    <w:rsid w:val="0046573A"/>
    <w:rsid w:val="0046579C"/>
    <w:rsid w:val="004657BE"/>
    <w:rsid w:val="004658B1"/>
    <w:rsid w:val="00465A68"/>
    <w:rsid w:val="00465F27"/>
    <w:rsid w:val="00465F6A"/>
    <w:rsid w:val="0046630F"/>
    <w:rsid w:val="00466332"/>
    <w:rsid w:val="0046694D"/>
    <w:rsid w:val="00466C07"/>
    <w:rsid w:val="00466EDA"/>
    <w:rsid w:val="00466F2E"/>
    <w:rsid w:val="0046704D"/>
    <w:rsid w:val="0046748A"/>
    <w:rsid w:val="0046751D"/>
    <w:rsid w:val="0046780B"/>
    <w:rsid w:val="00467A55"/>
    <w:rsid w:val="00467C65"/>
    <w:rsid w:val="0047020C"/>
    <w:rsid w:val="00470268"/>
    <w:rsid w:val="0047077B"/>
    <w:rsid w:val="004709F2"/>
    <w:rsid w:val="00470CE8"/>
    <w:rsid w:val="00470D3D"/>
    <w:rsid w:val="00470EEA"/>
    <w:rsid w:val="00471247"/>
    <w:rsid w:val="00471921"/>
    <w:rsid w:val="004722BA"/>
    <w:rsid w:val="00472B6C"/>
    <w:rsid w:val="00472DBF"/>
    <w:rsid w:val="004733E1"/>
    <w:rsid w:val="00473CA1"/>
    <w:rsid w:val="00473EB2"/>
    <w:rsid w:val="00474320"/>
    <w:rsid w:val="00474905"/>
    <w:rsid w:val="00474AA6"/>
    <w:rsid w:val="00474AD7"/>
    <w:rsid w:val="00474B9A"/>
    <w:rsid w:val="00474D3E"/>
    <w:rsid w:val="00474EE1"/>
    <w:rsid w:val="0047501D"/>
    <w:rsid w:val="00475279"/>
    <w:rsid w:val="004755E5"/>
    <w:rsid w:val="00475664"/>
    <w:rsid w:val="00475BA5"/>
    <w:rsid w:val="00475BA8"/>
    <w:rsid w:val="00475F15"/>
    <w:rsid w:val="00475F3D"/>
    <w:rsid w:val="0047600E"/>
    <w:rsid w:val="00476129"/>
    <w:rsid w:val="00476528"/>
    <w:rsid w:val="00476A32"/>
    <w:rsid w:val="00476AE9"/>
    <w:rsid w:val="00476E7B"/>
    <w:rsid w:val="0047707A"/>
    <w:rsid w:val="00477110"/>
    <w:rsid w:val="004772F7"/>
    <w:rsid w:val="00477510"/>
    <w:rsid w:val="0047774D"/>
    <w:rsid w:val="00477B9E"/>
    <w:rsid w:val="0048006C"/>
    <w:rsid w:val="004803D9"/>
    <w:rsid w:val="004804BD"/>
    <w:rsid w:val="004804F8"/>
    <w:rsid w:val="0048052A"/>
    <w:rsid w:val="00480783"/>
    <w:rsid w:val="00480844"/>
    <w:rsid w:val="00480BB7"/>
    <w:rsid w:val="00480DA0"/>
    <w:rsid w:val="004813A1"/>
    <w:rsid w:val="0048145B"/>
    <w:rsid w:val="004814DE"/>
    <w:rsid w:val="0048170E"/>
    <w:rsid w:val="00481D1E"/>
    <w:rsid w:val="004825AC"/>
    <w:rsid w:val="00482702"/>
    <w:rsid w:val="004828FB"/>
    <w:rsid w:val="004829AD"/>
    <w:rsid w:val="00482AEE"/>
    <w:rsid w:val="00483019"/>
    <w:rsid w:val="004831F0"/>
    <w:rsid w:val="0048333B"/>
    <w:rsid w:val="004835A3"/>
    <w:rsid w:val="00483741"/>
    <w:rsid w:val="00483A49"/>
    <w:rsid w:val="0048406D"/>
    <w:rsid w:val="0048410B"/>
    <w:rsid w:val="0048446A"/>
    <w:rsid w:val="004845AC"/>
    <w:rsid w:val="004849A8"/>
    <w:rsid w:val="004849C6"/>
    <w:rsid w:val="0048500D"/>
    <w:rsid w:val="004852B0"/>
    <w:rsid w:val="00485639"/>
    <w:rsid w:val="00485729"/>
    <w:rsid w:val="0048586E"/>
    <w:rsid w:val="0048594D"/>
    <w:rsid w:val="00485AD4"/>
    <w:rsid w:val="00485E84"/>
    <w:rsid w:val="00485FA8"/>
    <w:rsid w:val="004865ED"/>
    <w:rsid w:val="00486742"/>
    <w:rsid w:val="00486779"/>
    <w:rsid w:val="00486DFB"/>
    <w:rsid w:val="00486EFF"/>
    <w:rsid w:val="004870E8"/>
    <w:rsid w:val="00487249"/>
    <w:rsid w:val="00487351"/>
    <w:rsid w:val="00487455"/>
    <w:rsid w:val="004874E3"/>
    <w:rsid w:val="00487752"/>
    <w:rsid w:val="00487CD1"/>
    <w:rsid w:val="00487E69"/>
    <w:rsid w:val="00487F7C"/>
    <w:rsid w:val="00487FD4"/>
    <w:rsid w:val="00491B2E"/>
    <w:rsid w:val="00491D50"/>
    <w:rsid w:val="00491DC8"/>
    <w:rsid w:val="00491ED1"/>
    <w:rsid w:val="0049225B"/>
    <w:rsid w:val="0049263F"/>
    <w:rsid w:val="004926F5"/>
    <w:rsid w:val="0049276E"/>
    <w:rsid w:val="00492D1E"/>
    <w:rsid w:val="00492E24"/>
    <w:rsid w:val="00493199"/>
    <w:rsid w:val="004931EA"/>
    <w:rsid w:val="004936FC"/>
    <w:rsid w:val="00493A2E"/>
    <w:rsid w:val="00494005"/>
    <w:rsid w:val="004942F9"/>
    <w:rsid w:val="004946D1"/>
    <w:rsid w:val="00494704"/>
    <w:rsid w:val="00494CD5"/>
    <w:rsid w:val="00494DDF"/>
    <w:rsid w:val="004953C6"/>
    <w:rsid w:val="004958A4"/>
    <w:rsid w:val="0049597E"/>
    <w:rsid w:val="00495CC7"/>
    <w:rsid w:val="00495E11"/>
    <w:rsid w:val="00495EAF"/>
    <w:rsid w:val="0049648C"/>
    <w:rsid w:val="0049653E"/>
    <w:rsid w:val="00496738"/>
    <w:rsid w:val="004967E3"/>
    <w:rsid w:val="00496807"/>
    <w:rsid w:val="00496946"/>
    <w:rsid w:val="00496B49"/>
    <w:rsid w:val="00496B6B"/>
    <w:rsid w:val="004971DC"/>
    <w:rsid w:val="004971EE"/>
    <w:rsid w:val="0049722D"/>
    <w:rsid w:val="00497500"/>
    <w:rsid w:val="0049750D"/>
    <w:rsid w:val="00497798"/>
    <w:rsid w:val="004977A4"/>
    <w:rsid w:val="00497B3E"/>
    <w:rsid w:val="00497B66"/>
    <w:rsid w:val="00497E00"/>
    <w:rsid w:val="00497F6D"/>
    <w:rsid w:val="004A02C5"/>
    <w:rsid w:val="004A03F3"/>
    <w:rsid w:val="004A0451"/>
    <w:rsid w:val="004A0862"/>
    <w:rsid w:val="004A092B"/>
    <w:rsid w:val="004A0A1E"/>
    <w:rsid w:val="004A0A2E"/>
    <w:rsid w:val="004A0F1E"/>
    <w:rsid w:val="004A12ED"/>
    <w:rsid w:val="004A14F3"/>
    <w:rsid w:val="004A18C6"/>
    <w:rsid w:val="004A19A9"/>
    <w:rsid w:val="004A1D85"/>
    <w:rsid w:val="004A1E01"/>
    <w:rsid w:val="004A2043"/>
    <w:rsid w:val="004A2341"/>
    <w:rsid w:val="004A2878"/>
    <w:rsid w:val="004A2EC5"/>
    <w:rsid w:val="004A3805"/>
    <w:rsid w:val="004A3CB1"/>
    <w:rsid w:val="004A4793"/>
    <w:rsid w:val="004A49DE"/>
    <w:rsid w:val="004A4A76"/>
    <w:rsid w:val="004A4F61"/>
    <w:rsid w:val="004A5036"/>
    <w:rsid w:val="004A506A"/>
    <w:rsid w:val="004A5095"/>
    <w:rsid w:val="004A5381"/>
    <w:rsid w:val="004A5786"/>
    <w:rsid w:val="004A5CB8"/>
    <w:rsid w:val="004A5F0E"/>
    <w:rsid w:val="004A5F1A"/>
    <w:rsid w:val="004A5F75"/>
    <w:rsid w:val="004A61B4"/>
    <w:rsid w:val="004A61EF"/>
    <w:rsid w:val="004A65FF"/>
    <w:rsid w:val="004A69AC"/>
    <w:rsid w:val="004A6B56"/>
    <w:rsid w:val="004A6FEC"/>
    <w:rsid w:val="004A70AF"/>
    <w:rsid w:val="004A7691"/>
    <w:rsid w:val="004A7852"/>
    <w:rsid w:val="004A7CC0"/>
    <w:rsid w:val="004A7D6D"/>
    <w:rsid w:val="004A7EF6"/>
    <w:rsid w:val="004B02F1"/>
    <w:rsid w:val="004B0D87"/>
    <w:rsid w:val="004B1388"/>
    <w:rsid w:val="004B13F0"/>
    <w:rsid w:val="004B13FA"/>
    <w:rsid w:val="004B1EF8"/>
    <w:rsid w:val="004B2914"/>
    <w:rsid w:val="004B2B4F"/>
    <w:rsid w:val="004B2BAF"/>
    <w:rsid w:val="004B2BE3"/>
    <w:rsid w:val="004B2CE6"/>
    <w:rsid w:val="004B3667"/>
    <w:rsid w:val="004B3812"/>
    <w:rsid w:val="004B3A63"/>
    <w:rsid w:val="004B3CB4"/>
    <w:rsid w:val="004B3E5D"/>
    <w:rsid w:val="004B45CC"/>
    <w:rsid w:val="004B4BFD"/>
    <w:rsid w:val="004B4CA0"/>
    <w:rsid w:val="004B4CAB"/>
    <w:rsid w:val="004B50BD"/>
    <w:rsid w:val="004B5209"/>
    <w:rsid w:val="004B5278"/>
    <w:rsid w:val="004B5432"/>
    <w:rsid w:val="004B579B"/>
    <w:rsid w:val="004B5F4A"/>
    <w:rsid w:val="004B618F"/>
    <w:rsid w:val="004B61CD"/>
    <w:rsid w:val="004B635A"/>
    <w:rsid w:val="004B64B2"/>
    <w:rsid w:val="004B655A"/>
    <w:rsid w:val="004B660D"/>
    <w:rsid w:val="004B672F"/>
    <w:rsid w:val="004B6796"/>
    <w:rsid w:val="004B6934"/>
    <w:rsid w:val="004B694F"/>
    <w:rsid w:val="004B6D3D"/>
    <w:rsid w:val="004B6EF1"/>
    <w:rsid w:val="004B7035"/>
    <w:rsid w:val="004B7192"/>
    <w:rsid w:val="004B7396"/>
    <w:rsid w:val="004B7611"/>
    <w:rsid w:val="004B7857"/>
    <w:rsid w:val="004B7AAE"/>
    <w:rsid w:val="004C0426"/>
    <w:rsid w:val="004C0940"/>
    <w:rsid w:val="004C0C31"/>
    <w:rsid w:val="004C0D96"/>
    <w:rsid w:val="004C0FEF"/>
    <w:rsid w:val="004C127B"/>
    <w:rsid w:val="004C15E7"/>
    <w:rsid w:val="004C18BE"/>
    <w:rsid w:val="004C206E"/>
    <w:rsid w:val="004C23A4"/>
    <w:rsid w:val="004C23FB"/>
    <w:rsid w:val="004C2474"/>
    <w:rsid w:val="004C266F"/>
    <w:rsid w:val="004C2BAB"/>
    <w:rsid w:val="004C2CE7"/>
    <w:rsid w:val="004C2FCF"/>
    <w:rsid w:val="004C3238"/>
    <w:rsid w:val="004C33C3"/>
    <w:rsid w:val="004C3B96"/>
    <w:rsid w:val="004C3C89"/>
    <w:rsid w:val="004C3E24"/>
    <w:rsid w:val="004C413F"/>
    <w:rsid w:val="004C470E"/>
    <w:rsid w:val="004C475F"/>
    <w:rsid w:val="004C4830"/>
    <w:rsid w:val="004C48DF"/>
    <w:rsid w:val="004C4B28"/>
    <w:rsid w:val="004C4C5F"/>
    <w:rsid w:val="004C50B2"/>
    <w:rsid w:val="004C51B8"/>
    <w:rsid w:val="004C543E"/>
    <w:rsid w:val="004C5998"/>
    <w:rsid w:val="004C5CCF"/>
    <w:rsid w:val="004C5E57"/>
    <w:rsid w:val="004C6197"/>
    <w:rsid w:val="004C6323"/>
    <w:rsid w:val="004C68DB"/>
    <w:rsid w:val="004C6B81"/>
    <w:rsid w:val="004C7361"/>
    <w:rsid w:val="004C7D44"/>
    <w:rsid w:val="004C7DE3"/>
    <w:rsid w:val="004D0020"/>
    <w:rsid w:val="004D0845"/>
    <w:rsid w:val="004D0885"/>
    <w:rsid w:val="004D09A3"/>
    <w:rsid w:val="004D0BB7"/>
    <w:rsid w:val="004D0BCD"/>
    <w:rsid w:val="004D0F6D"/>
    <w:rsid w:val="004D1340"/>
    <w:rsid w:val="004D14FF"/>
    <w:rsid w:val="004D1525"/>
    <w:rsid w:val="004D161F"/>
    <w:rsid w:val="004D1621"/>
    <w:rsid w:val="004D193E"/>
    <w:rsid w:val="004D19D0"/>
    <w:rsid w:val="004D1A64"/>
    <w:rsid w:val="004D1B71"/>
    <w:rsid w:val="004D1CE3"/>
    <w:rsid w:val="004D1E09"/>
    <w:rsid w:val="004D1E71"/>
    <w:rsid w:val="004D1F82"/>
    <w:rsid w:val="004D2740"/>
    <w:rsid w:val="004D2813"/>
    <w:rsid w:val="004D29E0"/>
    <w:rsid w:val="004D2A32"/>
    <w:rsid w:val="004D2DEC"/>
    <w:rsid w:val="004D3340"/>
    <w:rsid w:val="004D3697"/>
    <w:rsid w:val="004D418F"/>
    <w:rsid w:val="004D4228"/>
    <w:rsid w:val="004D4552"/>
    <w:rsid w:val="004D4567"/>
    <w:rsid w:val="004D45C9"/>
    <w:rsid w:val="004D4A09"/>
    <w:rsid w:val="004D4A4E"/>
    <w:rsid w:val="004D4B15"/>
    <w:rsid w:val="004D4E79"/>
    <w:rsid w:val="004D5A18"/>
    <w:rsid w:val="004D5ABB"/>
    <w:rsid w:val="004D622C"/>
    <w:rsid w:val="004D6300"/>
    <w:rsid w:val="004D655D"/>
    <w:rsid w:val="004D66B7"/>
    <w:rsid w:val="004D68BB"/>
    <w:rsid w:val="004D6ABA"/>
    <w:rsid w:val="004D6C7D"/>
    <w:rsid w:val="004D6CFD"/>
    <w:rsid w:val="004D6F0C"/>
    <w:rsid w:val="004D6F1B"/>
    <w:rsid w:val="004D7001"/>
    <w:rsid w:val="004D7371"/>
    <w:rsid w:val="004D784F"/>
    <w:rsid w:val="004D79DF"/>
    <w:rsid w:val="004E0C56"/>
    <w:rsid w:val="004E1063"/>
    <w:rsid w:val="004E11C2"/>
    <w:rsid w:val="004E186E"/>
    <w:rsid w:val="004E1922"/>
    <w:rsid w:val="004E196A"/>
    <w:rsid w:val="004E1E7E"/>
    <w:rsid w:val="004E206A"/>
    <w:rsid w:val="004E209D"/>
    <w:rsid w:val="004E215E"/>
    <w:rsid w:val="004E241B"/>
    <w:rsid w:val="004E28BF"/>
    <w:rsid w:val="004E2ADE"/>
    <w:rsid w:val="004E2BB4"/>
    <w:rsid w:val="004E355C"/>
    <w:rsid w:val="004E35E4"/>
    <w:rsid w:val="004E3A35"/>
    <w:rsid w:val="004E3BBD"/>
    <w:rsid w:val="004E3BD9"/>
    <w:rsid w:val="004E3FB3"/>
    <w:rsid w:val="004E4207"/>
    <w:rsid w:val="004E43FF"/>
    <w:rsid w:val="004E47C6"/>
    <w:rsid w:val="004E4D0E"/>
    <w:rsid w:val="004E4F6A"/>
    <w:rsid w:val="004E5051"/>
    <w:rsid w:val="004E5199"/>
    <w:rsid w:val="004E535C"/>
    <w:rsid w:val="004E540B"/>
    <w:rsid w:val="004E5584"/>
    <w:rsid w:val="004E58EA"/>
    <w:rsid w:val="004E59A2"/>
    <w:rsid w:val="004E5ADB"/>
    <w:rsid w:val="004E5C9A"/>
    <w:rsid w:val="004E5CC8"/>
    <w:rsid w:val="004E5F20"/>
    <w:rsid w:val="004E5F6A"/>
    <w:rsid w:val="004E6005"/>
    <w:rsid w:val="004E6006"/>
    <w:rsid w:val="004E6014"/>
    <w:rsid w:val="004E62D4"/>
    <w:rsid w:val="004E661F"/>
    <w:rsid w:val="004E6D05"/>
    <w:rsid w:val="004E6FCA"/>
    <w:rsid w:val="004E70D0"/>
    <w:rsid w:val="004E78E0"/>
    <w:rsid w:val="004E7903"/>
    <w:rsid w:val="004E7B14"/>
    <w:rsid w:val="004E7F74"/>
    <w:rsid w:val="004F023E"/>
    <w:rsid w:val="004F066F"/>
    <w:rsid w:val="004F0966"/>
    <w:rsid w:val="004F0AB9"/>
    <w:rsid w:val="004F0DC1"/>
    <w:rsid w:val="004F1AC9"/>
    <w:rsid w:val="004F1F96"/>
    <w:rsid w:val="004F26C7"/>
    <w:rsid w:val="004F2D80"/>
    <w:rsid w:val="004F3090"/>
    <w:rsid w:val="004F3602"/>
    <w:rsid w:val="004F38F7"/>
    <w:rsid w:val="004F397F"/>
    <w:rsid w:val="004F3A33"/>
    <w:rsid w:val="004F3B80"/>
    <w:rsid w:val="004F3B83"/>
    <w:rsid w:val="004F3C73"/>
    <w:rsid w:val="004F412E"/>
    <w:rsid w:val="004F42A2"/>
    <w:rsid w:val="004F43CD"/>
    <w:rsid w:val="004F45A6"/>
    <w:rsid w:val="004F4627"/>
    <w:rsid w:val="004F4837"/>
    <w:rsid w:val="004F4DBD"/>
    <w:rsid w:val="004F5074"/>
    <w:rsid w:val="004F517B"/>
    <w:rsid w:val="004F526C"/>
    <w:rsid w:val="004F560D"/>
    <w:rsid w:val="004F5AB0"/>
    <w:rsid w:val="004F5B97"/>
    <w:rsid w:val="004F5DE0"/>
    <w:rsid w:val="004F62AC"/>
    <w:rsid w:val="004F6654"/>
    <w:rsid w:val="004F6C1E"/>
    <w:rsid w:val="004F72D3"/>
    <w:rsid w:val="004F73A5"/>
    <w:rsid w:val="004F7430"/>
    <w:rsid w:val="004F7615"/>
    <w:rsid w:val="004F7990"/>
    <w:rsid w:val="004F7CA5"/>
    <w:rsid w:val="004F7CDD"/>
    <w:rsid w:val="004F7E38"/>
    <w:rsid w:val="004F7F17"/>
    <w:rsid w:val="005000FE"/>
    <w:rsid w:val="00500420"/>
    <w:rsid w:val="005005C3"/>
    <w:rsid w:val="00500AAE"/>
    <w:rsid w:val="00500AC9"/>
    <w:rsid w:val="00500BCA"/>
    <w:rsid w:val="00500DD8"/>
    <w:rsid w:val="00500EF6"/>
    <w:rsid w:val="00500F40"/>
    <w:rsid w:val="005013D4"/>
    <w:rsid w:val="00501633"/>
    <w:rsid w:val="00501868"/>
    <w:rsid w:val="00501913"/>
    <w:rsid w:val="00501A88"/>
    <w:rsid w:val="00501C14"/>
    <w:rsid w:val="00501D30"/>
    <w:rsid w:val="005021EB"/>
    <w:rsid w:val="00502444"/>
    <w:rsid w:val="00502648"/>
    <w:rsid w:val="005026C5"/>
    <w:rsid w:val="00502779"/>
    <w:rsid w:val="00502852"/>
    <w:rsid w:val="00502A84"/>
    <w:rsid w:val="00502ADC"/>
    <w:rsid w:val="00502B1A"/>
    <w:rsid w:val="00502BEF"/>
    <w:rsid w:val="005032EE"/>
    <w:rsid w:val="005033DF"/>
    <w:rsid w:val="005035B4"/>
    <w:rsid w:val="00503821"/>
    <w:rsid w:val="0050383D"/>
    <w:rsid w:val="005039A6"/>
    <w:rsid w:val="005039E8"/>
    <w:rsid w:val="00503A92"/>
    <w:rsid w:val="00503B66"/>
    <w:rsid w:val="00503F0F"/>
    <w:rsid w:val="005040A9"/>
    <w:rsid w:val="00504158"/>
    <w:rsid w:val="0050434B"/>
    <w:rsid w:val="00504380"/>
    <w:rsid w:val="00504A3E"/>
    <w:rsid w:val="00504C97"/>
    <w:rsid w:val="00505236"/>
    <w:rsid w:val="00505844"/>
    <w:rsid w:val="00505DD8"/>
    <w:rsid w:val="00505EDE"/>
    <w:rsid w:val="00506072"/>
    <w:rsid w:val="0050633F"/>
    <w:rsid w:val="00506849"/>
    <w:rsid w:val="005069D3"/>
    <w:rsid w:val="00506A08"/>
    <w:rsid w:val="00506B1B"/>
    <w:rsid w:val="00506B22"/>
    <w:rsid w:val="00506FB4"/>
    <w:rsid w:val="00506FD3"/>
    <w:rsid w:val="00507146"/>
    <w:rsid w:val="00507230"/>
    <w:rsid w:val="00507250"/>
    <w:rsid w:val="00507636"/>
    <w:rsid w:val="005078F4"/>
    <w:rsid w:val="00507BB3"/>
    <w:rsid w:val="00507E47"/>
    <w:rsid w:val="0051023B"/>
    <w:rsid w:val="00510576"/>
    <w:rsid w:val="005105BD"/>
    <w:rsid w:val="00510869"/>
    <w:rsid w:val="00510EF8"/>
    <w:rsid w:val="0051107D"/>
    <w:rsid w:val="00511458"/>
    <w:rsid w:val="00511717"/>
    <w:rsid w:val="005119A4"/>
    <w:rsid w:val="00511A83"/>
    <w:rsid w:val="00511A8A"/>
    <w:rsid w:val="00511D1E"/>
    <w:rsid w:val="00511D43"/>
    <w:rsid w:val="00511FBA"/>
    <w:rsid w:val="005129D5"/>
    <w:rsid w:val="00512F0F"/>
    <w:rsid w:val="00513047"/>
    <w:rsid w:val="0051310D"/>
    <w:rsid w:val="0051333A"/>
    <w:rsid w:val="005133A1"/>
    <w:rsid w:val="00513580"/>
    <w:rsid w:val="005135C0"/>
    <w:rsid w:val="00513AA6"/>
    <w:rsid w:val="00513B4B"/>
    <w:rsid w:val="00513D8A"/>
    <w:rsid w:val="00513EA2"/>
    <w:rsid w:val="00513FF6"/>
    <w:rsid w:val="0051421A"/>
    <w:rsid w:val="00514338"/>
    <w:rsid w:val="0051468C"/>
    <w:rsid w:val="00514AA7"/>
    <w:rsid w:val="00514F0E"/>
    <w:rsid w:val="00514FA3"/>
    <w:rsid w:val="005150A2"/>
    <w:rsid w:val="0051513C"/>
    <w:rsid w:val="00515A01"/>
    <w:rsid w:val="00515A5E"/>
    <w:rsid w:val="00515E1E"/>
    <w:rsid w:val="00516017"/>
    <w:rsid w:val="0051603D"/>
    <w:rsid w:val="00516232"/>
    <w:rsid w:val="00516254"/>
    <w:rsid w:val="0051646E"/>
    <w:rsid w:val="0051660B"/>
    <w:rsid w:val="00517475"/>
    <w:rsid w:val="0051759C"/>
    <w:rsid w:val="005179C4"/>
    <w:rsid w:val="00517BF2"/>
    <w:rsid w:val="00517CE6"/>
    <w:rsid w:val="00517FA0"/>
    <w:rsid w:val="00517FC5"/>
    <w:rsid w:val="00520777"/>
    <w:rsid w:val="00520958"/>
    <w:rsid w:val="00520DF7"/>
    <w:rsid w:val="0052100F"/>
    <w:rsid w:val="0052128D"/>
    <w:rsid w:val="005214CE"/>
    <w:rsid w:val="00521796"/>
    <w:rsid w:val="005217BC"/>
    <w:rsid w:val="005217E2"/>
    <w:rsid w:val="00521810"/>
    <w:rsid w:val="0052193B"/>
    <w:rsid w:val="00521CD9"/>
    <w:rsid w:val="00521DA8"/>
    <w:rsid w:val="00521E0C"/>
    <w:rsid w:val="00522267"/>
    <w:rsid w:val="00522C15"/>
    <w:rsid w:val="00522C5D"/>
    <w:rsid w:val="00523071"/>
    <w:rsid w:val="00523489"/>
    <w:rsid w:val="00523582"/>
    <w:rsid w:val="0052361B"/>
    <w:rsid w:val="00523946"/>
    <w:rsid w:val="00523D4C"/>
    <w:rsid w:val="0052434B"/>
    <w:rsid w:val="00524687"/>
    <w:rsid w:val="005246A7"/>
    <w:rsid w:val="0052484C"/>
    <w:rsid w:val="00524BAF"/>
    <w:rsid w:val="00524CC1"/>
    <w:rsid w:val="00524F62"/>
    <w:rsid w:val="005253CE"/>
    <w:rsid w:val="005254B9"/>
    <w:rsid w:val="005257F1"/>
    <w:rsid w:val="0052592D"/>
    <w:rsid w:val="00525999"/>
    <w:rsid w:val="0052599D"/>
    <w:rsid w:val="00525B16"/>
    <w:rsid w:val="005260A0"/>
    <w:rsid w:val="005262CA"/>
    <w:rsid w:val="0052632D"/>
    <w:rsid w:val="005264CC"/>
    <w:rsid w:val="0052662B"/>
    <w:rsid w:val="00526874"/>
    <w:rsid w:val="00526A27"/>
    <w:rsid w:val="00526A46"/>
    <w:rsid w:val="00526B26"/>
    <w:rsid w:val="00526BB2"/>
    <w:rsid w:val="00526F42"/>
    <w:rsid w:val="00527FBF"/>
    <w:rsid w:val="005302AE"/>
    <w:rsid w:val="0053045C"/>
    <w:rsid w:val="00530A1A"/>
    <w:rsid w:val="00530ADF"/>
    <w:rsid w:val="00530E1A"/>
    <w:rsid w:val="00530FDB"/>
    <w:rsid w:val="0053111A"/>
    <w:rsid w:val="005311EC"/>
    <w:rsid w:val="00531867"/>
    <w:rsid w:val="00532D70"/>
    <w:rsid w:val="00532FAC"/>
    <w:rsid w:val="0053318F"/>
    <w:rsid w:val="00533216"/>
    <w:rsid w:val="0053344E"/>
    <w:rsid w:val="00533529"/>
    <w:rsid w:val="00533A20"/>
    <w:rsid w:val="00533AA8"/>
    <w:rsid w:val="00533CC7"/>
    <w:rsid w:val="00533E86"/>
    <w:rsid w:val="0053406A"/>
    <w:rsid w:val="00534086"/>
    <w:rsid w:val="00534162"/>
    <w:rsid w:val="005342A3"/>
    <w:rsid w:val="0053434B"/>
    <w:rsid w:val="005345A1"/>
    <w:rsid w:val="00534797"/>
    <w:rsid w:val="00534B99"/>
    <w:rsid w:val="00534CE2"/>
    <w:rsid w:val="00534D37"/>
    <w:rsid w:val="00534EDB"/>
    <w:rsid w:val="00535072"/>
    <w:rsid w:val="005350D4"/>
    <w:rsid w:val="005357A7"/>
    <w:rsid w:val="00535AC2"/>
    <w:rsid w:val="00535DB3"/>
    <w:rsid w:val="00536687"/>
    <w:rsid w:val="00536A5A"/>
    <w:rsid w:val="00536CEB"/>
    <w:rsid w:val="00537E83"/>
    <w:rsid w:val="00537F8C"/>
    <w:rsid w:val="00540290"/>
    <w:rsid w:val="0054064B"/>
    <w:rsid w:val="00540664"/>
    <w:rsid w:val="00540696"/>
    <w:rsid w:val="00540742"/>
    <w:rsid w:val="0054074B"/>
    <w:rsid w:val="005408FF"/>
    <w:rsid w:val="00540A2E"/>
    <w:rsid w:val="00540A76"/>
    <w:rsid w:val="005411AD"/>
    <w:rsid w:val="00541335"/>
    <w:rsid w:val="005416FF"/>
    <w:rsid w:val="00541794"/>
    <w:rsid w:val="00541824"/>
    <w:rsid w:val="00541A01"/>
    <w:rsid w:val="0054212D"/>
    <w:rsid w:val="005423D9"/>
    <w:rsid w:val="0054253A"/>
    <w:rsid w:val="0054260F"/>
    <w:rsid w:val="00542765"/>
    <w:rsid w:val="005428EF"/>
    <w:rsid w:val="00542A35"/>
    <w:rsid w:val="00543C36"/>
    <w:rsid w:val="00543CFF"/>
    <w:rsid w:val="00544536"/>
    <w:rsid w:val="005449DD"/>
    <w:rsid w:val="00544BF4"/>
    <w:rsid w:val="00544D25"/>
    <w:rsid w:val="00544D8D"/>
    <w:rsid w:val="00544F8E"/>
    <w:rsid w:val="00545330"/>
    <w:rsid w:val="005454DD"/>
    <w:rsid w:val="00545597"/>
    <w:rsid w:val="005455A6"/>
    <w:rsid w:val="00545E64"/>
    <w:rsid w:val="00545FA8"/>
    <w:rsid w:val="005460AC"/>
    <w:rsid w:val="00546A85"/>
    <w:rsid w:val="00546FE0"/>
    <w:rsid w:val="00546FF8"/>
    <w:rsid w:val="0054739C"/>
    <w:rsid w:val="00547851"/>
    <w:rsid w:val="0054799F"/>
    <w:rsid w:val="00547C1E"/>
    <w:rsid w:val="00547D26"/>
    <w:rsid w:val="0055017E"/>
    <w:rsid w:val="0055041D"/>
    <w:rsid w:val="005508E9"/>
    <w:rsid w:val="00550C88"/>
    <w:rsid w:val="00550FE1"/>
    <w:rsid w:val="00551167"/>
    <w:rsid w:val="00551304"/>
    <w:rsid w:val="00551597"/>
    <w:rsid w:val="0055170B"/>
    <w:rsid w:val="005520D9"/>
    <w:rsid w:val="00552216"/>
    <w:rsid w:val="00552595"/>
    <w:rsid w:val="0055302C"/>
    <w:rsid w:val="0055330C"/>
    <w:rsid w:val="005536C2"/>
    <w:rsid w:val="0055399D"/>
    <w:rsid w:val="00553B01"/>
    <w:rsid w:val="00553DAB"/>
    <w:rsid w:val="00553F1A"/>
    <w:rsid w:val="00554515"/>
    <w:rsid w:val="00554B06"/>
    <w:rsid w:val="00554FF0"/>
    <w:rsid w:val="00555305"/>
    <w:rsid w:val="005553EC"/>
    <w:rsid w:val="005555AD"/>
    <w:rsid w:val="005555BC"/>
    <w:rsid w:val="005555C1"/>
    <w:rsid w:val="005557F0"/>
    <w:rsid w:val="00555B7A"/>
    <w:rsid w:val="00555F21"/>
    <w:rsid w:val="0055600A"/>
    <w:rsid w:val="00556444"/>
    <w:rsid w:val="0055695A"/>
    <w:rsid w:val="00556C73"/>
    <w:rsid w:val="00556F14"/>
    <w:rsid w:val="00556FB4"/>
    <w:rsid w:val="0055711D"/>
    <w:rsid w:val="00557525"/>
    <w:rsid w:val="00557571"/>
    <w:rsid w:val="005577A4"/>
    <w:rsid w:val="005577B9"/>
    <w:rsid w:val="00557941"/>
    <w:rsid w:val="00557ADE"/>
    <w:rsid w:val="00557BDE"/>
    <w:rsid w:val="00560309"/>
    <w:rsid w:val="00560313"/>
    <w:rsid w:val="00560350"/>
    <w:rsid w:val="0056043D"/>
    <w:rsid w:val="005608CA"/>
    <w:rsid w:val="0056091E"/>
    <w:rsid w:val="00560AE5"/>
    <w:rsid w:val="00560DF7"/>
    <w:rsid w:val="00560F3E"/>
    <w:rsid w:val="00560F5A"/>
    <w:rsid w:val="005610D3"/>
    <w:rsid w:val="00561183"/>
    <w:rsid w:val="00561311"/>
    <w:rsid w:val="0056163E"/>
    <w:rsid w:val="00561B48"/>
    <w:rsid w:val="00561D4E"/>
    <w:rsid w:val="00561DA4"/>
    <w:rsid w:val="005622AA"/>
    <w:rsid w:val="0056237F"/>
    <w:rsid w:val="0056250F"/>
    <w:rsid w:val="0056253E"/>
    <w:rsid w:val="00562658"/>
    <w:rsid w:val="00562734"/>
    <w:rsid w:val="005628E3"/>
    <w:rsid w:val="00562FC5"/>
    <w:rsid w:val="00563106"/>
    <w:rsid w:val="005631CA"/>
    <w:rsid w:val="00563231"/>
    <w:rsid w:val="00563299"/>
    <w:rsid w:val="005636E2"/>
    <w:rsid w:val="00563736"/>
    <w:rsid w:val="00563C19"/>
    <w:rsid w:val="00563CAA"/>
    <w:rsid w:val="00563F04"/>
    <w:rsid w:val="00564349"/>
    <w:rsid w:val="005646BE"/>
    <w:rsid w:val="00564869"/>
    <w:rsid w:val="00564B4E"/>
    <w:rsid w:val="00564C25"/>
    <w:rsid w:val="0056529A"/>
    <w:rsid w:val="00565F1D"/>
    <w:rsid w:val="00565F4E"/>
    <w:rsid w:val="0056637F"/>
    <w:rsid w:val="005669D4"/>
    <w:rsid w:val="005669E2"/>
    <w:rsid w:val="00566AD8"/>
    <w:rsid w:val="00567061"/>
    <w:rsid w:val="005670C0"/>
    <w:rsid w:val="0056754A"/>
    <w:rsid w:val="005679CB"/>
    <w:rsid w:val="00567AAF"/>
    <w:rsid w:val="00567E6F"/>
    <w:rsid w:val="00570339"/>
    <w:rsid w:val="00570470"/>
    <w:rsid w:val="005704EE"/>
    <w:rsid w:val="00570AF9"/>
    <w:rsid w:val="00570CAA"/>
    <w:rsid w:val="00570D0F"/>
    <w:rsid w:val="00571413"/>
    <w:rsid w:val="00571A98"/>
    <w:rsid w:val="00571CB1"/>
    <w:rsid w:val="00571D11"/>
    <w:rsid w:val="005722EF"/>
    <w:rsid w:val="005725F0"/>
    <w:rsid w:val="00572D78"/>
    <w:rsid w:val="00572EA1"/>
    <w:rsid w:val="0057329C"/>
    <w:rsid w:val="00573628"/>
    <w:rsid w:val="0057362E"/>
    <w:rsid w:val="005737BD"/>
    <w:rsid w:val="00573CDC"/>
    <w:rsid w:val="00573D15"/>
    <w:rsid w:val="00573F6C"/>
    <w:rsid w:val="0057400E"/>
    <w:rsid w:val="005746BC"/>
    <w:rsid w:val="00574702"/>
    <w:rsid w:val="00574766"/>
    <w:rsid w:val="00574B18"/>
    <w:rsid w:val="00574C76"/>
    <w:rsid w:val="00574CA1"/>
    <w:rsid w:val="00574CF8"/>
    <w:rsid w:val="00574D76"/>
    <w:rsid w:val="00575187"/>
    <w:rsid w:val="005751AD"/>
    <w:rsid w:val="00575413"/>
    <w:rsid w:val="005757E8"/>
    <w:rsid w:val="00575911"/>
    <w:rsid w:val="005760DF"/>
    <w:rsid w:val="00576106"/>
    <w:rsid w:val="0057619B"/>
    <w:rsid w:val="005762F2"/>
    <w:rsid w:val="005772D0"/>
    <w:rsid w:val="00577363"/>
    <w:rsid w:val="005773D8"/>
    <w:rsid w:val="00577614"/>
    <w:rsid w:val="00577A1C"/>
    <w:rsid w:val="00577BE7"/>
    <w:rsid w:val="00577E47"/>
    <w:rsid w:val="00577EEF"/>
    <w:rsid w:val="00580000"/>
    <w:rsid w:val="005800B8"/>
    <w:rsid w:val="00580825"/>
    <w:rsid w:val="00580904"/>
    <w:rsid w:val="00580BEF"/>
    <w:rsid w:val="00580C32"/>
    <w:rsid w:val="00580DB1"/>
    <w:rsid w:val="00581540"/>
    <w:rsid w:val="0058173F"/>
    <w:rsid w:val="00582100"/>
    <w:rsid w:val="005821A8"/>
    <w:rsid w:val="005821AC"/>
    <w:rsid w:val="00582254"/>
    <w:rsid w:val="005825F8"/>
    <w:rsid w:val="005827A3"/>
    <w:rsid w:val="00582920"/>
    <w:rsid w:val="00582ABD"/>
    <w:rsid w:val="00582F51"/>
    <w:rsid w:val="00583038"/>
    <w:rsid w:val="00583168"/>
    <w:rsid w:val="005832F9"/>
    <w:rsid w:val="00583437"/>
    <w:rsid w:val="00583DDC"/>
    <w:rsid w:val="00583ED3"/>
    <w:rsid w:val="00584498"/>
    <w:rsid w:val="005844C2"/>
    <w:rsid w:val="005847C4"/>
    <w:rsid w:val="00584933"/>
    <w:rsid w:val="0058522C"/>
    <w:rsid w:val="0058577D"/>
    <w:rsid w:val="00585B5A"/>
    <w:rsid w:val="00585D9E"/>
    <w:rsid w:val="0058610A"/>
    <w:rsid w:val="005868D3"/>
    <w:rsid w:val="00586BCB"/>
    <w:rsid w:val="00586E9D"/>
    <w:rsid w:val="00586F80"/>
    <w:rsid w:val="005870A0"/>
    <w:rsid w:val="0058745C"/>
    <w:rsid w:val="005874B1"/>
    <w:rsid w:val="005875B2"/>
    <w:rsid w:val="005878EC"/>
    <w:rsid w:val="00587DCF"/>
    <w:rsid w:val="00590931"/>
    <w:rsid w:val="00590F2B"/>
    <w:rsid w:val="0059172E"/>
    <w:rsid w:val="005918EB"/>
    <w:rsid w:val="00591B1C"/>
    <w:rsid w:val="00591D23"/>
    <w:rsid w:val="00591FB6"/>
    <w:rsid w:val="0059249E"/>
    <w:rsid w:val="00592973"/>
    <w:rsid w:val="00592B48"/>
    <w:rsid w:val="0059310A"/>
    <w:rsid w:val="0059354B"/>
    <w:rsid w:val="005938B5"/>
    <w:rsid w:val="005938DA"/>
    <w:rsid w:val="005939CC"/>
    <w:rsid w:val="00593B81"/>
    <w:rsid w:val="00593C19"/>
    <w:rsid w:val="00593EBA"/>
    <w:rsid w:val="00593FDF"/>
    <w:rsid w:val="005941B9"/>
    <w:rsid w:val="005948C3"/>
    <w:rsid w:val="005949EE"/>
    <w:rsid w:val="00594CF6"/>
    <w:rsid w:val="00594D2D"/>
    <w:rsid w:val="00594F02"/>
    <w:rsid w:val="0059506F"/>
    <w:rsid w:val="0059558E"/>
    <w:rsid w:val="00595B3F"/>
    <w:rsid w:val="00596107"/>
    <w:rsid w:val="00596140"/>
    <w:rsid w:val="005961C8"/>
    <w:rsid w:val="005963E0"/>
    <w:rsid w:val="00596938"/>
    <w:rsid w:val="00596A42"/>
    <w:rsid w:val="00596AA1"/>
    <w:rsid w:val="00596CDD"/>
    <w:rsid w:val="00596DF5"/>
    <w:rsid w:val="005970EA"/>
    <w:rsid w:val="00597205"/>
    <w:rsid w:val="005975D8"/>
    <w:rsid w:val="005976C6"/>
    <w:rsid w:val="00597835"/>
    <w:rsid w:val="00597E3D"/>
    <w:rsid w:val="005A067A"/>
    <w:rsid w:val="005A07FF"/>
    <w:rsid w:val="005A0950"/>
    <w:rsid w:val="005A10F9"/>
    <w:rsid w:val="005A13DD"/>
    <w:rsid w:val="005A147D"/>
    <w:rsid w:val="005A151B"/>
    <w:rsid w:val="005A16F8"/>
    <w:rsid w:val="005A1843"/>
    <w:rsid w:val="005A1DD2"/>
    <w:rsid w:val="005A1E7E"/>
    <w:rsid w:val="005A1F91"/>
    <w:rsid w:val="005A20AF"/>
    <w:rsid w:val="005A23F1"/>
    <w:rsid w:val="005A2803"/>
    <w:rsid w:val="005A2B25"/>
    <w:rsid w:val="005A3178"/>
    <w:rsid w:val="005A31E3"/>
    <w:rsid w:val="005A3214"/>
    <w:rsid w:val="005A3338"/>
    <w:rsid w:val="005A3403"/>
    <w:rsid w:val="005A352B"/>
    <w:rsid w:val="005A3798"/>
    <w:rsid w:val="005A37E8"/>
    <w:rsid w:val="005A393F"/>
    <w:rsid w:val="005A3EFE"/>
    <w:rsid w:val="005A41CE"/>
    <w:rsid w:val="005A4251"/>
    <w:rsid w:val="005A44F1"/>
    <w:rsid w:val="005A45C7"/>
    <w:rsid w:val="005A4727"/>
    <w:rsid w:val="005A4A16"/>
    <w:rsid w:val="005A4B59"/>
    <w:rsid w:val="005A4B7D"/>
    <w:rsid w:val="005A4C69"/>
    <w:rsid w:val="005A4E03"/>
    <w:rsid w:val="005A51EC"/>
    <w:rsid w:val="005A53E5"/>
    <w:rsid w:val="005A54EA"/>
    <w:rsid w:val="005A5830"/>
    <w:rsid w:val="005A58F8"/>
    <w:rsid w:val="005A5D8C"/>
    <w:rsid w:val="005A6212"/>
    <w:rsid w:val="005A638B"/>
    <w:rsid w:val="005A6396"/>
    <w:rsid w:val="005A63A6"/>
    <w:rsid w:val="005A65F0"/>
    <w:rsid w:val="005A66C3"/>
    <w:rsid w:val="005A66DB"/>
    <w:rsid w:val="005A6800"/>
    <w:rsid w:val="005A680A"/>
    <w:rsid w:val="005A6A1D"/>
    <w:rsid w:val="005A6A48"/>
    <w:rsid w:val="005A6CBF"/>
    <w:rsid w:val="005A6E00"/>
    <w:rsid w:val="005A7074"/>
    <w:rsid w:val="005A74B9"/>
    <w:rsid w:val="005A7754"/>
    <w:rsid w:val="005A7BB3"/>
    <w:rsid w:val="005A7EEE"/>
    <w:rsid w:val="005B0886"/>
    <w:rsid w:val="005B0B44"/>
    <w:rsid w:val="005B0D18"/>
    <w:rsid w:val="005B0FC2"/>
    <w:rsid w:val="005B18C6"/>
    <w:rsid w:val="005B195E"/>
    <w:rsid w:val="005B1DA6"/>
    <w:rsid w:val="005B1E02"/>
    <w:rsid w:val="005B1E4D"/>
    <w:rsid w:val="005B23E8"/>
    <w:rsid w:val="005B2B27"/>
    <w:rsid w:val="005B2C3F"/>
    <w:rsid w:val="005B2C86"/>
    <w:rsid w:val="005B2E55"/>
    <w:rsid w:val="005B2FF2"/>
    <w:rsid w:val="005B30C0"/>
    <w:rsid w:val="005B30CA"/>
    <w:rsid w:val="005B39E3"/>
    <w:rsid w:val="005B3CD1"/>
    <w:rsid w:val="005B3CF5"/>
    <w:rsid w:val="005B3D54"/>
    <w:rsid w:val="005B40AA"/>
    <w:rsid w:val="005B4264"/>
    <w:rsid w:val="005B43EC"/>
    <w:rsid w:val="005B46A7"/>
    <w:rsid w:val="005B486D"/>
    <w:rsid w:val="005B4C07"/>
    <w:rsid w:val="005B4D07"/>
    <w:rsid w:val="005B4EDA"/>
    <w:rsid w:val="005B529D"/>
    <w:rsid w:val="005B56E1"/>
    <w:rsid w:val="005B57CC"/>
    <w:rsid w:val="005B5DFC"/>
    <w:rsid w:val="005B5F32"/>
    <w:rsid w:val="005B5FFD"/>
    <w:rsid w:val="005B649C"/>
    <w:rsid w:val="005B6A54"/>
    <w:rsid w:val="005B6CAF"/>
    <w:rsid w:val="005B6EBE"/>
    <w:rsid w:val="005B702A"/>
    <w:rsid w:val="005B70C2"/>
    <w:rsid w:val="005B768E"/>
    <w:rsid w:val="005B7A30"/>
    <w:rsid w:val="005B7BAF"/>
    <w:rsid w:val="005B7D85"/>
    <w:rsid w:val="005B7E02"/>
    <w:rsid w:val="005B7E0F"/>
    <w:rsid w:val="005B7FA3"/>
    <w:rsid w:val="005C0049"/>
    <w:rsid w:val="005C02B7"/>
    <w:rsid w:val="005C0693"/>
    <w:rsid w:val="005C06C4"/>
    <w:rsid w:val="005C07AD"/>
    <w:rsid w:val="005C0954"/>
    <w:rsid w:val="005C0AE1"/>
    <w:rsid w:val="005C0B89"/>
    <w:rsid w:val="005C0D96"/>
    <w:rsid w:val="005C0F2D"/>
    <w:rsid w:val="005C0F69"/>
    <w:rsid w:val="005C1134"/>
    <w:rsid w:val="005C14A6"/>
    <w:rsid w:val="005C185C"/>
    <w:rsid w:val="005C1E17"/>
    <w:rsid w:val="005C2184"/>
    <w:rsid w:val="005C2BA8"/>
    <w:rsid w:val="005C2C1E"/>
    <w:rsid w:val="005C2F1C"/>
    <w:rsid w:val="005C3027"/>
    <w:rsid w:val="005C3324"/>
    <w:rsid w:val="005C371F"/>
    <w:rsid w:val="005C398A"/>
    <w:rsid w:val="005C3AF5"/>
    <w:rsid w:val="005C3C40"/>
    <w:rsid w:val="005C3DEA"/>
    <w:rsid w:val="005C3EE2"/>
    <w:rsid w:val="005C3F61"/>
    <w:rsid w:val="005C40DC"/>
    <w:rsid w:val="005C4138"/>
    <w:rsid w:val="005C4148"/>
    <w:rsid w:val="005C4197"/>
    <w:rsid w:val="005C41A3"/>
    <w:rsid w:val="005C4543"/>
    <w:rsid w:val="005C48BB"/>
    <w:rsid w:val="005C49DA"/>
    <w:rsid w:val="005C4B8F"/>
    <w:rsid w:val="005C502F"/>
    <w:rsid w:val="005C50DF"/>
    <w:rsid w:val="005C512E"/>
    <w:rsid w:val="005C5214"/>
    <w:rsid w:val="005C57CC"/>
    <w:rsid w:val="005C5B66"/>
    <w:rsid w:val="005C5C87"/>
    <w:rsid w:val="005C5D8C"/>
    <w:rsid w:val="005C5DC9"/>
    <w:rsid w:val="005C5F96"/>
    <w:rsid w:val="005C6270"/>
    <w:rsid w:val="005C6388"/>
    <w:rsid w:val="005C64E6"/>
    <w:rsid w:val="005C6B3D"/>
    <w:rsid w:val="005C6B8A"/>
    <w:rsid w:val="005C6BD8"/>
    <w:rsid w:val="005C6EC3"/>
    <w:rsid w:val="005C6FE2"/>
    <w:rsid w:val="005C7185"/>
    <w:rsid w:val="005C7AC2"/>
    <w:rsid w:val="005C7E78"/>
    <w:rsid w:val="005C7E9C"/>
    <w:rsid w:val="005C7EBE"/>
    <w:rsid w:val="005C7F8D"/>
    <w:rsid w:val="005D0189"/>
    <w:rsid w:val="005D0697"/>
    <w:rsid w:val="005D07B9"/>
    <w:rsid w:val="005D0BE5"/>
    <w:rsid w:val="005D0CD3"/>
    <w:rsid w:val="005D15E0"/>
    <w:rsid w:val="005D166A"/>
    <w:rsid w:val="005D16ED"/>
    <w:rsid w:val="005D17CD"/>
    <w:rsid w:val="005D18B3"/>
    <w:rsid w:val="005D1A3E"/>
    <w:rsid w:val="005D1A43"/>
    <w:rsid w:val="005D1EB3"/>
    <w:rsid w:val="005D25B6"/>
    <w:rsid w:val="005D2809"/>
    <w:rsid w:val="005D2A5C"/>
    <w:rsid w:val="005D2F6B"/>
    <w:rsid w:val="005D3183"/>
    <w:rsid w:val="005D3664"/>
    <w:rsid w:val="005D3665"/>
    <w:rsid w:val="005D393E"/>
    <w:rsid w:val="005D3AF0"/>
    <w:rsid w:val="005D3CBF"/>
    <w:rsid w:val="005D3DED"/>
    <w:rsid w:val="005D42AA"/>
    <w:rsid w:val="005D4405"/>
    <w:rsid w:val="005D456B"/>
    <w:rsid w:val="005D478B"/>
    <w:rsid w:val="005D4AC0"/>
    <w:rsid w:val="005D502E"/>
    <w:rsid w:val="005D53D8"/>
    <w:rsid w:val="005D547C"/>
    <w:rsid w:val="005D5585"/>
    <w:rsid w:val="005D5CA8"/>
    <w:rsid w:val="005D5D0B"/>
    <w:rsid w:val="005D5E5C"/>
    <w:rsid w:val="005D5EAB"/>
    <w:rsid w:val="005D6809"/>
    <w:rsid w:val="005D68B7"/>
    <w:rsid w:val="005D6E6E"/>
    <w:rsid w:val="005D7313"/>
    <w:rsid w:val="005D7755"/>
    <w:rsid w:val="005D7812"/>
    <w:rsid w:val="005D7A09"/>
    <w:rsid w:val="005D7DBD"/>
    <w:rsid w:val="005E0577"/>
    <w:rsid w:val="005E0827"/>
    <w:rsid w:val="005E0992"/>
    <w:rsid w:val="005E09A6"/>
    <w:rsid w:val="005E0AF7"/>
    <w:rsid w:val="005E0CEB"/>
    <w:rsid w:val="005E0D21"/>
    <w:rsid w:val="005E0EF1"/>
    <w:rsid w:val="005E13F9"/>
    <w:rsid w:val="005E157B"/>
    <w:rsid w:val="005E16AE"/>
    <w:rsid w:val="005E18CC"/>
    <w:rsid w:val="005E23FF"/>
    <w:rsid w:val="005E2516"/>
    <w:rsid w:val="005E2C1E"/>
    <w:rsid w:val="005E37A4"/>
    <w:rsid w:val="005E37C0"/>
    <w:rsid w:val="005E395A"/>
    <w:rsid w:val="005E3CE9"/>
    <w:rsid w:val="005E3D81"/>
    <w:rsid w:val="005E40D3"/>
    <w:rsid w:val="005E44A6"/>
    <w:rsid w:val="005E46FE"/>
    <w:rsid w:val="005E475C"/>
    <w:rsid w:val="005E489E"/>
    <w:rsid w:val="005E4A5B"/>
    <w:rsid w:val="005E4B6D"/>
    <w:rsid w:val="005E4EDB"/>
    <w:rsid w:val="005E523D"/>
    <w:rsid w:val="005E5477"/>
    <w:rsid w:val="005E5622"/>
    <w:rsid w:val="005E58B4"/>
    <w:rsid w:val="005E592E"/>
    <w:rsid w:val="005E5A2E"/>
    <w:rsid w:val="005E5B87"/>
    <w:rsid w:val="005E5D07"/>
    <w:rsid w:val="005E5D21"/>
    <w:rsid w:val="005E6056"/>
    <w:rsid w:val="005E63F3"/>
    <w:rsid w:val="005E687F"/>
    <w:rsid w:val="005E6B28"/>
    <w:rsid w:val="005E6C80"/>
    <w:rsid w:val="005E6F9C"/>
    <w:rsid w:val="005E7129"/>
    <w:rsid w:val="005E7282"/>
    <w:rsid w:val="005E7421"/>
    <w:rsid w:val="005E7EB4"/>
    <w:rsid w:val="005F02CB"/>
    <w:rsid w:val="005F04B9"/>
    <w:rsid w:val="005F060D"/>
    <w:rsid w:val="005F0E46"/>
    <w:rsid w:val="005F0F9A"/>
    <w:rsid w:val="005F0FF7"/>
    <w:rsid w:val="005F1074"/>
    <w:rsid w:val="005F11ED"/>
    <w:rsid w:val="005F1C4A"/>
    <w:rsid w:val="005F1CE9"/>
    <w:rsid w:val="005F1EE1"/>
    <w:rsid w:val="005F1F46"/>
    <w:rsid w:val="005F220F"/>
    <w:rsid w:val="005F229A"/>
    <w:rsid w:val="005F2370"/>
    <w:rsid w:val="005F2594"/>
    <w:rsid w:val="005F2B56"/>
    <w:rsid w:val="005F2E02"/>
    <w:rsid w:val="005F2F2A"/>
    <w:rsid w:val="005F3055"/>
    <w:rsid w:val="005F3495"/>
    <w:rsid w:val="005F35D4"/>
    <w:rsid w:val="005F37C7"/>
    <w:rsid w:val="005F38F3"/>
    <w:rsid w:val="005F3BA1"/>
    <w:rsid w:val="005F3DD6"/>
    <w:rsid w:val="005F3EC3"/>
    <w:rsid w:val="005F40AC"/>
    <w:rsid w:val="005F413B"/>
    <w:rsid w:val="005F44A7"/>
    <w:rsid w:val="005F4733"/>
    <w:rsid w:val="005F4750"/>
    <w:rsid w:val="005F4854"/>
    <w:rsid w:val="005F4B92"/>
    <w:rsid w:val="005F4C52"/>
    <w:rsid w:val="005F4F06"/>
    <w:rsid w:val="005F50A2"/>
    <w:rsid w:val="005F57AF"/>
    <w:rsid w:val="005F58C7"/>
    <w:rsid w:val="005F5940"/>
    <w:rsid w:val="005F5D9D"/>
    <w:rsid w:val="005F6027"/>
    <w:rsid w:val="005F6107"/>
    <w:rsid w:val="005F61AD"/>
    <w:rsid w:val="005F63F8"/>
    <w:rsid w:val="005F64EC"/>
    <w:rsid w:val="005F64EE"/>
    <w:rsid w:val="005F676C"/>
    <w:rsid w:val="005F68A1"/>
    <w:rsid w:val="005F6973"/>
    <w:rsid w:val="005F6B85"/>
    <w:rsid w:val="005F6BA9"/>
    <w:rsid w:val="005F6DAC"/>
    <w:rsid w:val="005F73D0"/>
    <w:rsid w:val="005F7691"/>
    <w:rsid w:val="005F7CE3"/>
    <w:rsid w:val="006006C7"/>
    <w:rsid w:val="00600999"/>
    <w:rsid w:val="00600C06"/>
    <w:rsid w:val="006010FF"/>
    <w:rsid w:val="006012B7"/>
    <w:rsid w:val="00601409"/>
    <w:rsid w:val="0060155D"/>
    <w:rsid w:val="006015E9"/>
    <w:rsid w:val="00601A45"/>
    <w:rsid w:val="006021F4"/>
    <w:rsid w:val="006024C5"/>
    <w:rsid w:val="00602B7A"/>
    <w:rsid w:val="00602B86"/>
    <w:rsid w:val="00603606"/>
    <w:rsid w:val="0060365D"/>
    <w:rsid w:val="00603713"/>
    <w:rsid w:val="00603F14"/>
    <w:rsid w:val="00603F31"/>
    <w:rsid w:val="00604127"/>
    <w:rsid w:val="00604177"/>
    <w:rsid w:val="006046A0"/>
    <w:rsid w:val="00604875"/>
    <w:rsid w:val="00604BA9"/>
    <w:rsid w:val="00604D52"/>
    <w:rsid w:val="00605088"/>
    <w:rsid w:val="0060517D"/>
    <w:rsid w:val="00605A04"/>
    <w:rsid w:val="00605F3D"/>
    <w:rsid w:val="006060C4"/>
    <w:rsid w:val="006062C0"/>
    <w:rsid w:val="0060678D"/>
    <w:rsid w:val="00606925"/>
    <w:rsid w:val="00606D7D"/>
    <w:rsid w:val="00606F42"/>
    <w:rsid w:val="00606FE8"/>
    <w:rsid w:val="00607118"/>
    <w:rsid w:val="006076D4"/>
    <w:rsid w:val="00607719"/>
    <w:rsid w:val="006079C8"/>
    <w:rsid w:val="00607F1B"/>
    <w:rsid w:val="00607FB4"/>
    <w:rsid w:val="0061008B"/>
    <w:rsid w:val="00610B7A"/>
    <w:rsid w:val="00610DA1"/>
    <w:rsid w:val="00610DA7"/>
    <w:rsid w:val="0061122D"/>
    <w:rsid w:val="006112F4"/>
    <w:rsid w:val="006116A7"/>
    <w:rsid w:val="0061174D"/>
    <w:rsid w:val="00611B5C"/>
    <w:rsid w:val="00611C57"/>
    <w:rsid w:val="00611C72"/>
    <w:rsid w:val="006121BF"/>
    <w:rsid w:val="00612495"/>
    <w:rsid w:val="006127DE"/>
    <w:rsid w:val="00612977"/>
    <w:rsid w:val="00612AB5"/>
    <w:rsid w:val="00612F5A"/>
    <w:rsid w:val="00613387"/>
    <w:rsid w:val="00613841"/>
    <w:rsid w:val="0061395A"/>
    <w:rsid w:val="00613A13"/>
    <w:rsid w:val="00613D46"/>
    <w:rsid w:val="00613F48"/>
    <w:rsid w:val="0061418F"/>
    <w:rsid w:val="00614438"/>
    <w:rsid w:val="00614519"/>
    <w:rsid w:val="00614F5A"/>
    <w:rsid w:val="0061563D"/>
    <w:rsid w:val="00615685"/>
    <w:rsid w:val="00615750"/>
    <w:rsid w:val="006157E6"/>
    <w:rsid w:val="006159D7"/>
    <w:rsid w:val="00615B28"/>
    <w:rsid w:val="00615DF3"/>
    <w:rsid w:val="00615FCD"/>
    <w:rsid w:val="006160D3"/>
    <w:rsid w:val="0061616B"/>
    <w:rsid w:val="00616637"/>
    <w:rsid w:val="00616CA3"/>
    <w:rsid w:val="00616CCE"/>
    <w:rsid w:val="00616D7D"/>
    <w:rsid w:val="00616D9C"/>
    <w:rsid w:val="00616F61"/>
    <w:rsid w:val="0061715B"/>
    <w:rsid w:val="006175FD"/>
    <w:rsid w:val="006178EB"/>
    <w:rsid w:val="00617AAB"/>
    <w:rsid w:val="00617C4C"/>
    <w:rsid w:val="00617D8F"/>
    <w:rsid w:val="0062004C"/>
    <w:rsid w:val="00620136"/>
    <w:rsid w:val="00620147"/>
    <w:rsid w:val="0062023E"/>
    <w:rsid w:val="0062060F"/>
    <w:rsid w:val="00620C8C"/>
    <w:rsid w:val="00620CC2"/>
    <w:rsid w:val="006210EB"/>
    <w:rsid w:val="00621375"/>
    <w:rsid w:val="006215FB"/>
    <w:rsid w:val="006216AA"/>
    <w:rsid w:val="00621720"/>
    <w:rsid w:val="00621AC5"/>
    <w:rsid w:val="00621C16"/>
    <w:rsid w:val="00621C7A"/>
    <w:rsid w:val="00621D03"/>
    <w:rsid w:val="00621D9F"/>
    <w:rsid w:val="00621ED1"/>
    <w:rsid w:val="00621ED4"/>
    <w:rsid w:val="006221EC"/>
    <w:rsid w:val="0062248C"/>
    <w:rsid w:val="006227E3"/>
    <w:rsid w:val="00622D00"/>
    <w:rsid w:val="00622F34"/>
    <w:rsid w:val="00623736"/>
    <w:rsid w:val="00623A7B"/>
    <w:rsid w:val="006241AE"/>
    <w:rsid w:val="006242C1"/>
    <w:rsid w:val="00624756"/>
    <w:rsid w:val="006249A8"/>
    <w:rsid w:val="00624B87"/>
    <w:rsid w:val="00625052"/>
    <w:rsid w:val="006253D1"/>
    <w:rsid w:val="00625711"/>
    <w:rsid w:val="00625789"/>
    <w:rsid w:val="00625ACE"/>
    <w:rsid w:val="00625DFF"/>
    <w:rsid w:val="0062602D"/>
    <w:rsid w:val="00626214"/>
    <w:rsid w:val="0062624B"/>
    <w:rsid w:val="006262CB"/>
    <w:rsid w:val="006264B3"/>
    <w:rsid w:val="00627639"/>
    <w:rsid w:val="00627977"/>
    <w:rsid w:val="00627AB4"/>
    <w:rsid w:val="00627F71"/>
    <w:rsid w:val="00630111"/>
    <w:rsid w:val="00630314"/>
    <w:rsid w:val="00630713"/>
    <w:rsid w:val="00630AFC"/>
    <w:rsid w:val="00630BFA"/>
    <w:rsid w:val="00630ED7"/>
    <w:rsid w:val="0063110F"/>
    <w:rsid w:val="006311F1"/>
    <w:rsid w:val="00631219"/>
    <w:rsid w:val="00631478"/>
    <w:rsid w:val="006314E8"/>
    <w:rsid w:val="006315F5"/>
    <w:rsid w:val="00631D3E"/>
    <w:rsid w:val="00631F39"/>
    <w:rsid w:val="00631FE1"/>
    <w:rsid w:val="0063265B"/>
    <w:rsid w:val="0063296F"/>
    <w:rsid w:val="006329A3"/>
    <w:rsid w:val="00632ACD"/>
    <w:rsid w:val="00632BB7"/>
    <w:rsid w:val="00632C96"/>
    <w:rsid w:val="00632D3C"/>
    <w:rsid w:val="00632F22"/>
    <w:rsid w:val="00633172"/>
    <w:rsid w:val="00633452"/>
    <w:rsid w:val="00633485"/>
    <w:rsid w:val="00633493"/>
    <w:rsid w:val="00633745"/>
    <w:rsid w:val="00633851"/>
    <w:rsid w:val="00633B25"/>
    <w:rsid w:val="00633E1C"/>
    <w:rsid w:val="00634516"/>
    <w:rsid w:val="006345EE"/>
    <w:rsid w:val="0063473B"/>
    <w:rsid w:val="00634846"/>
    <w:rsid w:val="006348FE"/>
    <w:rsid w:val="0063495D"/>
    <w:rsid w:val="00634B2F"/>
    <w:rsid w:val="006350DC"/>
    <w:rsid w:val="00635376"/>
    <w:rsid w:val="006353EC"/>
    <w:rsid w:val="00635566"/>
    <w:rsid w:val="00635A3E"/>
    <w:rsid w:val="00635E0A"/>
    <w:rsid w:val="0063657C"/>
    <w:rsid w:val="00636985"/>
    <w:rsid w:val="00636C2B"/>
    <w:rsid w:val="00636FBD"/>
    <w:rsid w:val="00637139"/>
    <w:rsid w:val="00637263"/>
    <w:rsid w:val="0063744D"/>
    <w:rsid w:val="006374BA"/>
    <w:rsid w:val="00637504"/>
    <w:rsid w:val="006375FC"/>
    <w:rsid w:val="0063775B"/>
    <w:rsid w:val="00637A1F"/>
    <w:rsid w:val="00637D8C"/>
    <w:rsid w:val="00640067"/>
    <w:rsid w:val="00640106"/>
    <w:rsid w:val="0064012F"/>
    <w:rsid w:val="00640743"/>
    <w:rsid w:val="00640936"/>
    <w:rsid w:val="0064094B"/>
    <w:rsid w:val="00640DB7"/>
    <w:rsid w:val="00640E50"/>
    <w:rsid w:val="00640FC3"/>
    <w:rsid w:val="0064155E"/>
    <w:rsid w:val="00641A16"/>
    <w:rsid w:val="00641B56"/>
    <w:rsid w:val="00641D1D"/>
    <w:rsid w:val="00641E38"/>
    <w:rsid w:val="00641F76"/>
    <w:rsid w:val="00642026"/>
    <w:rsid w:val="00642031"/>
    <w:rsid w:val="006421BE"/>
    <w:rsid w:val="006421DA"/>
    <w:rsid w:val="0064255F"/>
    <w:rsid w:val="0064265E"/>
    <w:rsid w:val="00642B24"/>
    <w:rsid w:val="00642F1F"/>
    <w:rsid w:val="00642F3A"/>
    <w:rsid w:val="00642FF2"/>
    <w:rsid w:val="0064343C"/>
    <w:rsid w:val="006434BE"/>
    <w:rsid w:val="0064366C"/>
    <w:rsid w:val="00643754"/>
    <w:rsid w:val="006437A9"/>
    <w:rsid w:val="006439DA"/>
    <w:rsid w:val="00643A6D"/>
    <w:rsid w:val="00643AA0"/>
    <w:rsid w:val="00643D04"/>
    <w:rsid w:val="00643E81"/>
    <w:rsid w:val="0064438E"/>
    <w:rsid w:val="0064444A"/>
    <w:rsid w:val="00644570"/>
    <w:rsid w:val="0064498B"/>
    <w:rsid w:val="00645064"/>
    <w:rsid w:val="006452FB"/>
    <w:rsid w:val="006453B6"/>
    <w:rsid w:val="0064545C"/>
    <w:rsid w:val="00645634"/>
    <w:rsid w:val="00645A3A"/>
    <w:rsid w:val="00645C23"/>
    <w:rsid w:val="0064609C"/>
    <w:rsid w:val="006460D0"/>
    <w:rsid w:val="006463A5"/>
    <w:rsid w:val="006464BC"/>
    <w:rsid w:val="0064663D"/>
    <w:rsid w:val="00646900"/>
    <w:rsid w:val="00646C7C"/>
    <w:rsid w:val="006473A4"/>
    <w:rsid w:val="006474B7"/>
    <w:rsid w:val="00647B45"/>
    <w:rsid w:val="00647B48"/>
    <w:rsid w:val="00647C12"/>
    <w:rsid w:val="006502F8"/>
    <w:rsid w:val="0065099B"/>
    <w:rsid w:val="00650B5D"/>
    <w:rsid w:val="00650CEB"/>
    <w:rsid w:val="00650D6D"/>
    <w:rsid w:val="00650FB1"/>
    <w:rsid w:val="006513A4"/>
    <w:rsid w:val="00651483"/>
    <w:rsid w:val="0065184C"/>
    <w:rsid w:val="00651B0D"/>
    <w:rsid w:val="00651B98"/>
    <w:rsid w:val="00651DB4"/>
    <w:rsid w:val="00651E78"/>
    <w:rsid w:val="00651EDB"/>
    <w:rsid w:val="0065250F"/>
    <w:rsid w:val="00652B4C"/>
    <w:rsid w:val="00652EEC"/>
    <w:rsid w:val="00652F58"/>
    <w:rsid w:val="00653402"/>
    <w:rsid w:val="0065354A"/>
    <w:rsid w:val="0065357B"/>
    <w:rsid w:val="006536DD"/>
    <w:rsid w:val="00653A18"/>
    <w:rsid w:val="00653D7A"/>
    <w:rsid w:val="00653DA5"/>
    <w:rsid w:val="0065401A"/>
    <w:rsid w:val="00654595"/>
    <w:rsid w:val="006545B1"/>
    <w:rsid w:val="00654626"/>
    <w:rsid w:val="0065488F"/>
    <w:rsid w:val="00654C60"/>
    <w:rsid w:val="00654C72"/>
    <w:rsid w:val="00655622"/>
    <w:rsid w:val="006557BE"/>
    <w:rsid w:val="006558D7"/>
    <w:rsid w:val="00655A38"/>
    <w:rsid w:val="00655C00"/>
    <w:rsid w:val="0065617C"/>
    <w:rsid w:val="0065627D"/>
    <w:rsid w:val="00656309"/>
    <w:rsid w:val="00656630"/>
    <w:rsid w:val="00656DC7"/>
    <w:rsid w:val="00656DFB"/>
    <w:rsid w:val="00657523"/>
    <w:rsid w:val="0065794C"/>
    <w:rsid w:val="00657B95"/>
    <w:rsid w:val="00660156"/>
    <w:rsid w:val="006602F4"/>
    <w:rsid w:val="00661028"/>
    <w:rsid w:val="0066105B"/>
    <w:rsid w:val="006610D8"/>
    <w:rsid w:val="00661291"/>
    <w:rsid w:val="006614C5"/>
    <w:rsid w:val="00661696"/>
    <w:rsid w:val="00661840"/>
    <w:rsid w:val="00662033"/>
    <w:rsid w:val="0066203E"/>
    <w:rsid w:val="00662657"/>
    <w:rsid w:val="006627BC"/>
    <w:rsid w:val="006628E2"/>
    <w:rsid w:val="00662BAC"/>
    <w:rsid w:val="00662D3B"/>
    <w:rsid w:val="00662E33"/>
    <w:rsid w:val="00662F45"/>
    <w:rsid w:val="00662F71"/>
    <w:rsid w:val="00663226"/>
    <w:rsid w:val="00663303"/>
    <w:rsid w:val="00663311"/>
    <w:rsid w:val="006634B0"/>
    <w:rsid w:val="0066378A"/>
    <w:rsid w:val="006637F9"/>
    <w:rsid w:val="0066388E"/>
    <w:rsid w:val="00663BD1"/>
    <w:rsid w:val="00663D8B"/>
    <w:rsid w:val="00664185"/>
    <w:rsid w:val="00664192"/>
    <w:rsid w:val="00664195"/>
    <w:rsid w:val="00664424"/>
    <w:rsid w:val="00664679"/>
    <w:rsid w:val="00664C97"/>
    <w:rsid w:val="006651E4"/>
    <w:rsid w:val="006652C8"/>
    <w:rsid w:val="00665557"/>
    <w:rsid w:val="00665662"/>
    <w:rsid w:val="006657B3"/>
    <w:rsid w:val="00665AC4"/>
    <w:rsid w:val="00665C17"/>
    <w:rsid w:val="00666141"/>
    <w:rsid w:val="006663B3"/>
    <w:rsid w:val="0066661D"/>
    <w:rsid w:val="00666764"/>
    <w:rsid w:val="0066694A"/>
    <w:rsid w:val="00666BF0"/>
    <w:rsid w:val="00666DBC"/>
    <w:rsid w:val="00666E9A"/>
    <w:rsid w:val="006670B2"/>
    <w:rsid w:val="006672F4"/>
    <w:rsid w:val="0066786A"/>
    <w:rsid w:val="00667BDA"/>
    <w:rsid w:val="0067006A"/>
    <w:rsid w:val="006701DA"/>
    <w:rsid w:val="006703FD"/>
    <w:rsid w:val="006704AA"/>
    <w:rsid w:val="00670861"/>
    <w:rsid w:val="00670A90"/>
    <w:rsid w:val="00670DAF"/>
    <w:rsid w:val="00670DF3"/>
    <w:rsid w:val="00670F47"/>
    <w:rsid w:val="006710FC"/>
    <w:rsid w:val="0067116E"/>
    <w:rsid w:val="00671710"/>
    <w:rsid w:val="00671784"/>
    <w:rsid w:val="006718DF"/>
    <w:rsid w:val="006718F8"/>
    <w:rsid w:val="00671933"/>
    <w:rsid w:val="0067227A"/>
    <w:rsid w:val="00672EE4"/>
    <w:rsid w:val="00673AB7"/>
    <w:rsid w:val="00673F7F"/>
    <w:rsid w:val="006742EB"/>
    <w:rsid w:val="00674405"/>
    <w:rsid w:val="00674517"/>
    <w:rsid w:val="0067469F"/>
    <w:rsid w:val="00674F51"/>
    <w:rsid w:val="0067534E"/>
    <w:rsid w:val="006755A6"/>
    <w:rsid w:val="00675976"/>
    <w:rsid w:val="00675D2A"/>
    <w:rsid w:val="00675F69"/>
    <w:rsid w:val="00675FB3"/>
    <w:rsid w:val="00675FC9"/>
    <w:rsid w:val="00676014"/>
    <w:rsid w:val="00676050"/>
    <w:rsid w:val="006760D6"/>
    <w:rsid w:val="006761BF"/>
    <w:rsid w:val="0067678E"/>
    <w:rsid w:val="006767F4"/>
    <w:rsid w:val="006772CD"/>
    <w:rsid w:val="006777B6"/>
    <w:rsid w:val="00677EBF"/>
    <w:rsid w:val="00680065"/>
    <w:rsid w:val="006800DB"/>
    <w:rsid w:val="006804D7"/>
    <w:rsid w:val="006806A4"/>
    <w:rsid w:val="0068079D"/>
    <w:rsid w:val="00680AB7"/>
    <w:rsid w:val="00680B9E"/>
    <w:rsid w:val="00680ED9"/>
    <w:rsid w:val="00680FFF"/>
    <w:rsid w:val="00681480"/>
    <w:rsid w:val="0068168C"/>
    <w:rsid w:val="006817F8"/>
    <w:rsid w:val="00681A1B"/>
    <w:rsid w:val="00681A6C"/>
    <w:rsid w:val="00681EF1"/>
    <w:rsid w:val="006825B5"/>
    <w:rsid w:val="00682663"/>
    <w:rsid w:val="006826B4"/>
    <w:rsid w:val="00682702"/>
    <w:rsid w:val="00682A6C"/>
    <w:rsid w:val="0068340E"/>
    <w:rsid w:val="006834BA"/>
    <w:rsid w:val="006838C6"/>
    <w:rsid w:val="00683935"/>
    <w:rsid w:val="00683BC8"/>
    <w:rsid w:val="00683C09"/>
    <w:rsid w:val="00684158"/>
    <w:rsid w:val="006842F7"/>
    <w:rsid w:val="006845EE"/>
    <w:rsid w:val="00684A72"/>
    <w:rsid w:val="00684B4F"/>
    <w:rsid w:val="00684BEE"/>
    <w:rsid w:val="00684E1F"/>
    <w:rsid w:val="00684EE3"/>
    <w:rsid w:val="00684EFC"/>
    <w:rsid w:val="00685267"/>
    <w:rsid w:val="00685509"/>
    <w:rsid w:val="00685762"/>
    <w:rsid w:val="0068599D"/>
    <w:rsid w:val="00685AF6"/>
    <w:rsid w:val="006861E9"/>
    <w:rsid w:val="0068624B"/>
    <w:rsid w:val="006863CA"/>
    <w:rsid w:val="0068682E"/>
    <w:rsid w:val="00686870"/>
    <w:rsid w:val="00686A51"/>
    <w:rsid w:val="00686BE2"/>
    <w:rsid w:val="00686EA6"/>
    <w:rsid w:val="00686FD0"/>
    <w:rsid w:val="00687182"/>
    <w:rsid w:val="0068719A"/>
    <w:rsid w:val="0068741C"/>
    <w:rsid w:val="006874B4"/>
    <w:rsid w:val="006879C0"/>
    <w:rsid w:val="00687A1D"/>
    <w:rsid w:val="00687C37"/>
    <w:rsid w:val="006909A9"/>
    <w:rsid w:val="00690A6E"/>
    <w:rsid w:val="00690C5B"/>
    <w:rsid w:val="00690E1E"/>
    <w:rsid w:val="00690F86"/>
    <w:rsid w:val="00691013"/>
    <w:rsid w:val="006911BE"/>
    <w:rsid w:val="0069158A"/>
    <w:rsid w:val="00691609"/>
    <w:rsid w:val="006916BF"/>
    <w:rsid w:val="00691826"/>
    <w:rsid w:val="0069219E"/>
    <w:rsid w:val="00692239"/>
    <w:rsid w:val="00692475"/>
    <w:rsid w:val="006925D8"/>
    <w:rsid w:val="006926E6"/>
    <w:rsid w:val="00692818"/>
    <w:rsid w:val="00692866"/>
    <w:rsid w:val="006929DC"/>
    <w:rsid w:val="00692A40"/>
    <w:rsid w:val="00692FB5"/>
    <w:rsid w:val="0069319D"/>
    <w:rsid w:val="006933AD"/>
    <w:rsid w:val="006933CA"/>
    <w:rsid w:val="0069360D"/>
    <w:rsid w:val="0069396D"/>
    <w:rsid w:val="00693EEA"/>
    <w:rsid w:val="006948CB"/>
    <w:rsid w:val="00695038"/>
    <w:rsid w:val="006955F0"/>
    <w:rsid w:val="00695848"/>
    <w:rsid w:val="00695C6F"/>
    <w:rsid w:val="00695CCF"/>
    <w:rsid w:val="00695DB9"/>
    <w:rsid w:val="00695FB9"/>
    <w:rsid w:val="00696354"/>
    <w:rsid w:val="00696614"/>
    <w:rsid w:val="006966A6"/>
    <w:rsid w:val="006966CC"/>
    <w:rsid w:val="0069675D"/>
    <w:rsid w:val="006969ED"/>
    <w:rsid w:val="00696A4B"/>
    <w:rsid w:val="00696AE2"/>
    <w:rsid w:val="00696FD8"/>
    <w:rsid w:val="0069712F"/>
    <w:rsid w:val="00697283"/>
    <w:rsid w:val="00697395"/>
    <w:rsid w:val="00697515"/>
    <w:rsid w:val="006978D6"/>
    <w:rsid w:val="00697CC4"/>
    <w:rsid w:val="00697EE8"/>
    <w:rsid w:val="006A0036"/>
    <w:rsid w:val="006A044F"/>
    <w:rsid w:val="006A0E6B"/>
    <w:rsid w:val="006A112A"/>
    <w:rsid w:val="006A1479"/>
    <w:rsid w:val="006A1889"/>
    <w:rsid w:val="006A1940"/>
    <w:rsid w:val="006A1998"/>
    <w:rsid w:val="006A1B09"/>
    <w:rsid w:val="006A1C0F"/>
    <w:rsid w:val="006A1E51"/>
    <w:rsid w:val="006A1EE7"/>
    <w:rsid w:val="006A1F09"/>
    <w:rsid w:val="006A2363"/>
    <w:rsid w:val="006A2CA5"/>
    <w:rsid w:val="006A2CC6"/>
    <w:rsid w:val="006A32C6"/>
    <w:rsid w:val="006A3709"/>
    <w:rsid w:val="006A3A11"/>
    <w:rsid w:val="006A3E51"/>
    <w:rsid w:val="006A3F96"/>
    <w:rsid w:val="006A49EC"/>
    <w:rsid w:val="006A4E81"/>
    <w:rsid w:val="006A4ED4"/>
    <w:rsid w:val="006A53B7"/>
    <w:rsid w:val="006A5B1B"/>
    <w:rsid w:val="006A5C83"/>
    <w:rsid w:val="006A5EB5"/>
    <w:rsid w:val="006A6181"/>
    <w:rsid w:val="006A6216"/>
    <w:rsid w:val="006A667E"/>
    <w:rsid w:val="006A6967"/>
    <w:rsid w:val="006A6B88"/>
    <w:rsid w:val="006A6BA4"/>
    <w:rsid w:val="006A6BFF"/>
    <w:rsid w:val="006A6DAB"/>
    <w:rsid w:val="006A6E12"/>
    <w:rsid w:val="006A6F09"/>
    <w:rsid w:val="006A72A2"/>
    <w:rsid w:val="006A7476"/>
    <w:rsid w:val="006A7678"/>
    <w:rsid w:val="006A79A0"/>
    <w:rsid w:val="006A7FE8"/>
    <w:rsid w:val="006B0080"/>
    <w:rsid w:val="006B0108"/>
    <w:rsid w:val="006B0124"/>
    <w:rsid w:val="006B07D1"/>
    <w:rsid w:val="006B08BD"/>
    <w:rsid w:val="006B0A77"/>
    <w:rsid w:val="006B0C18"/>
    <w:rsid w:val="006B0EF9"/>
    <w:rsid w:val="006B1438"/>
    <w:rsid w:val="006B145F"/>
    <w:rsid w:val="006B159D"/>
    <w:rsid w:val="006B16BA"/>
    <w:rsid w:val="006B1F1B"/>
    <w:rsid w:val="006B203A"/>
    <w:rsid w:val="006B2385"/>
    <w:rsid w:val="006B24B1"/>
    <w:rsid w:val="006B26AC"/>
    <w:rsid w:val="006B2BA9"/>
    <w:rsid w:val="006B2DAB"/>
    <w:rsid w:val="006B3219"/>
    <w:rsid w:val="006B3541"/>
    <w:rsid w:val="006B3745"/>
    <w:rsid w:val="006B384A"/>
    <w:rsid w:val="006B396D"/>
    <w:rsid w:val="006B3A35"/>
    <w:rsid w:val="006B3C15"/>
    <w:rsid w:val="006B3C8B"/>
    <w:rsid w:val="006B3FE1"/>
    <w:rsid w:val="006B40F8"/>
    <w:rsid w:val="006B4180"/>
    <w:rsid w:val="006B426E"/>
    <w:rsid w:val="006B431C"/>
    <w:rsid w:val="006B440E"/>
    <w:rsid w:val="006B47E2"/>
    <w:rsid w:val="006B4989"/>
    <w:rsid w:val="006B4A38"/>
    <w:rsid w:val="006B5439"/>
    <w:rsid w:val="006B5497"/>
    <w:rsid w:val="006B563F"/>
    <w:rsid w:val="006B5834"/>
    <w:rsid w:val="006B5A6B"/>
    <w:rsid w:val="006B5ACC"/>
    <w:rsid w:val="006B5C01"/>
    <w:rsid w:val="006B5DD9"/>
    <w:rsid w:val="006B6236"/>
    <w:rsid w:val="006B63D4"/>
    <w:rsid w:val="006B6650"/>
    <w:rsid w:val="006B6809"/>
    <w:rsid w:val="006B6821"/>
    <w:rsid w:val="006B6867"/>
    <w:rsid w:val="006B79C0"/>
    <w:rsid w:val="006B7AA9"/>
    <w:rsid w:val="006C002A"/>
    <w:rsid w:val="006C02F3"/>
    <w:rsid w:val="006C0533"/>
    <w:rsid w:val="006C136B"/>
    <w:rsid w:val="006C13DD"/>
    <w:rsid w:val="006C1863"/>
    <w:rsid w:val="006C1DEE"/>
    <w:rsid w:val="006C1E0E"/>
    <w:rsid w:val="006C1F88"/>
    <w:rsid w:val="006C1FCE"/>
    <w:rsid w:val="006C204D"/>
    <w:rsid w:val="006C221D"/>
    <w:rsid w:val="006C22B3"/>
    <w:rsid w:val="006C2450"/>
    <w:rsid w:val="006C3058"/>
    <w:rsid w:val="006C3234"/>
    <w:rsid w:val="006C3723"/>
    <w:rsid w:val="006C383A"/>
    <w:rsid w:val="006C38C9"/>
    <w:rsid w:val="006C39B5"/>
    <w:rsid w:val="006C3A0E"/>
    <w:rsid w:val="006C3A3A"/>
    <w:rsid w:val="006C4213"/>
    <w:rsid w:val="006C4557"/>
    <w:rsid w:val="006C512F"/>
    <w:rsid w:val="006C5217"/>
    <w:rsid w:val="006C527A"/>
    <w:rsid w:val="006C5387"/>
    <w:rsid w:val="006C57FD"/>
    <w:rsid w:val="006C581F"/>
    <w:rsid w:val="006C5838"/>
    <w:rsid w:val="006C5A44"/>
    <w:rsid w:val="006C6120"/>
    <w:rsid w:val="006C62D6"/>
    <w:rsid w:val="006C63A3"/>
    <w:rsid w:val="006C6461"/>
    <w:rsid w:val="006C6842"/>
    <w:rsid w:val="006C684D"/>
    <w:rsid w:val="006C68A4"/>
    <w:rsid w:val="006C6A74"/>
    <w:rsid w:val="006C6BB5"/>
    <w:rsid w:val="006C6E69"/>
    <w:rsid w:val="006C72CB"/>
    <w:rsid w:val="006C7343"/>
    <w:rsid w:val="006C77A2"/>
    <w:rsid w:val="006C7BD9"/>
    <w:rsid w:val="006C7D6A"/>
    <w:rsid w:val="006C7FC3"/>
    <w:rsid w:val="006C7FF4"/>
    <w:rsid w:val="006D05A8"/>
    <w:rsid w:val="006D068B"/>
    <w:rsid w:val="006D069D"/>
    <w:rsid w:val="006D0B36"/>
    <w:rsid w:val="006D0C56"/>
    <w:rsid w:val="006D0D9C"/>
    <w:rsid w:val="006D141B"/>
    <w:rsid w:val="006D1913"/>
    <w:rsid w:val="006D1A0E"/>
    <w:rsid w:val="006D1C42"/>
    <w:rsid w:val="006D2079"/>
    <w:rsid w:val="006D22C5"/>
    <w:rsid w:val="006D28E8"/>
    <w:rsid w:val="006D2CA5"/>
    <w:rsid w:val="006D2D64"/>
    <w:rsid w:val="006D35A7"/>
    <w:rsid w:val="006D38ED"/>
    <w:rsid w:val="006D3BAC"/>
    <w:rsid w:val="006D3CC5"/>
    <w:rsid w:val="006D46E3"/>
    <w:rsid w:val="006D4783"/>
    <w:rsid w:val="006D4812"/>
    <w:rsid w:val="006D4978"/>
    <w:rsid w:val="006D4DE7"/>
    <w:rsid w:val="006D4E6A"/>
    <w:rsid w:val="006D4EF5"/>
    <w:rsid w:val="006D4F5C"/>
    <w:rsid w:val="006D525E"/>
    <w:rsid w:val="006D54F7"/>
    <w:rsid w:val="006D5639"/>
    <w:rsid w:val="006D57CB"/>
    <w:rsid w:val="006D57F3"/>
    <w:rsid w:val="006D5B3D"/>
    <w:rsid w:val="006D60F9"/>
    <w:rsid w:val="006D66D9"/>
    <w:rsid w:val="006D6C0D"/>
    <w:rsid w:val="006D6CFD"/>
    <w:rsid w:val="006D6D68"/>
    <w:rsid w:val="006D7694"/>
    <w:rsid w:val="006E0545"/>
    <w:rsid w:val="006E0B96"/>
    <w:rsid w:val="006E13F4"/>
    <w:rsid w:val="006E15DB"/>
    <w:rsid w:val="006E16C6"/>
    <w:rsid w:val="006E17F3"/>
    <w:rsid w:val="006E1A08"/>
    <w:rsid w:val="006E1CE8"/>
    <w:rsid w:val="006E2031"/>
    <w:rsid w:val="006E2CE4"/>
    <w:rsid w:val="006E2E3E"/>
    <w:rsid w:val="006E3014"/>
    <w:rsid w:val="006E3117"/>
    <w:rsid w:val="006E35C9"/>
    <w:rsid w:val="006E3AEF"/>
    <w:rsid w:val="006E3B55"/>
    <w:rsid w:val="006E3E4B"/>
    <w:rsid w:val="006E3EB7"/>
    <w:rsid w:val="006E3FB4"/>
    <w:rsid w:val="006E3FC8"/>
    <w:rsid w:val="006E4046"/>
    <w:rsid w:val="006E436F"/>
    <w:rsid w:val="006E4428"/>
    <w:rsid w:val="006E5A7A"/>
    <w:rsid w:val="006E5D3D"/>
    <w:rsid w:val="006E5D8B"/>
    <w:rsid w:val="006E5F6A"/>
    <w:rsid w:val="006E5FFE"/>
    <w:rsid w:val="006E66AD"/>
    <w:rsid w:val="006E67EB"/>
    <w:rsid w:val="006E6AC3"/>
    <w:rsid w:val="006E6BE9"/>
    <w:rsid w:val="006E7460"/>
    <w:rsid w:val="006E76A2"/>
    <w:rsid w:val="006E7705"/>
    <w:rsid w:val="006E773E"/>
    <w:rsid w:val="006E7B34"/>
    <w:rsid w:val="006E7C42"/>
    <w:rsid w:val="006F0BF3"/>
    <w:rsid w:val="006F122A"/>
    <w:rsid w:val="006F1752"/>
    <w:rsid w:val="006F1BF1"/>
    <w:rsid w:val="006F1E2F"/>
    <w:rsid w:val="006F1F2B"/>
    <w:rsid w:val="006F1F4E"/>
    <w:rsid w:val="006F2088"/>
    <w:rsid w:val="006F21BB"/>
    <w:rsid w:val="006F2A5B"/>
    <w:rsid w:val="006F2BDF"/>
    <w:rsid w:val="006F2CC4"/>
    <w:rsid w:val="006F34A3"/>
    <w:rsid w:val="006F3659"/>
    <w:rsid w:val="006F3BFE"/>
    <w:rsid w:val="006F3C13"/>
    <w:rsid w:val="006F3D77"/>
    <w:rsid w:val="006F40DC"/>
    <w:rsid w:val="006F4187"/>
    <w:rsid w:val="006F418F"/>
    <w:rsid w:val="006F4B47"/>
    <w:rsid w:val="006F55B6"/>
    <w:rsid w:val="006F57F4"/>
    <w:rsid w:val="006F582E"/>
    <w:rsid w:val="006F5E84"/>
    <w:rsid w:val="006F64CC"/>
    <w:rsid w:val="006F69FA"/>
    <w:rsid w:val="006F6C32"/>
    <w:rsid w:val="006F72DE"/>
    <w:rsid w:val="006F7343"/>
    <w:rsid w:val="006F7414"/>
    <w:rsid w:val="006F7734"/>
    <w:rsid w:val="006F7896"/>
    <w:rsid w:val="006F7BC2"/>
    <w:rsid w:val="006F7F5D"/>
    <w:rsid w:val="007002E7"/>
    <w:rsid w:val="0070078D"/>
    <w:rsid w:val="00700956"/>
    <w:rsid w:val="00701412"/>
    <w:rsid w:val="00701A74"/>
    <w:rsid w:val="00701C18"/>
    <w:rsid w:val="00701EDC"/>
    <w:rsid w:val="00701F66"/>
    <w:rsid w:val="00702444"/>
    <w:rsid w:val="0070258C"/>
    <w:rsid w:val="007025A2"/>
    <w:rsid w:val="00702A1C"/>
    <w:rsid w:val="00702BFE"/>
    <w:rsid w:val="00702CA2"/>
    <w:rsid w:val="00702CEB"/>
    <w:rsid w:val="007030D6"/>
    <w:rsid w:val="0070339F"/>
    <w:rsid w:val="007034CE"/>
    <w:rsid w:val="00703510"/>
    <w:rsid w:val="007037A6"/>
    <w:rsid w:val="0070390E"/>
    <w:rsid w:val="007039C8"/>
    <w:rsid w:val="00703AA4"/>
    <w:rsid w:val="00703D2C"/>
    <w:rsid w:val="00703EEA"/>
    <w:rsid w:val="00703F41"/>
    <w:rsid w:val="00703FBA"/>
    <w:rsid w:val="0070469F"/>
    <w:rsid w:val="007046F7"/>
    <w:rsid w:val="00704866"/>
    <w:rsid w:val="007049B7"/>
    <w:rsid w:val="00704D01"/>
    <w:rsid w:val="0070502A"/>
    <w:rsid w:val="00705532"/>
    <w:rsid w:val="00705AF7"/>
    <w:rsid w:val="00705CA0"/>
    <w:rsid w:val="00705D26"/>
    <w:rsid w:val="00706432"/>
    <w:rsid w:val="00706650"/>
    <w:rsid w:val="00706853"/>
    <w:rsid w:val="00706DA9"/>
    <w:rsid w:val="00706DCF"/>
    <w:rsid w:val="0070700B"/>
    <w:rsid w:val="007071B6"/>
    <w:rsid w:val="00707269"/>
    <w:rsid w:val="007072EB"/>
    <w:rsid w:val="00707584"/>
    <w:rsid w:val="00707C71"/>
    <w:rsid w:val="0071006E"/>
    <w:rsid w:val="00710118"/>
    <w:rsid w:val="00710664"/>
    <w:rsid w:val="007107C2"/>
    <w:rsid w:val="0071087D"/>
    <w:rsid w:val="00710957"/>
    <w:rsid w:val="00710D31"/>
    <w:rsid w:val="00711776"/>
    <w:rsid w:val="00711C9B"/>
    <w:rsid w:val="0071210F"/>
    <w:rsid w:val="007122AF"/>
    <w:rsid w:val="0071236D"/>
    <w:rsid w:val="00712BEF"/>
    <w:rsid w:val="00712CDE"/>
    <w:rsid w:val="00713083"/>
    <w:rsid w:val="00713169"/>
    <w:rsid w:val="00713773"/>
    <w:rsid w:val="00713811"/>
    <w:rsid w:val="00713B9C"/>
    <w:rsid w:val="00713CDE"/>
    <w:rsid w:val="0071427A"/>
    <w:rsid w:val="007144DE"/>
    <w:rsid w:val="007144F6"/>
    <w:rsid w:val="0071462C"/>
    <w:rsid w:val="00714664"/>
    <w:rsid w:val="00714713"/>
    <w:rsid w:val="00714771"/>
    <w:rsid w:val="00714A91"/>
    <w:rsid w:val="00714C45"/>
    <w:rsid w:val="00714ECE"/>
    <w:rsid w:val="007153D9"/>
    <w:rsid w:val="0071544E"/>
    <w:rsid w:val="007155E0"/>
    <w:rsid w:val="00715F37"/>
    <w:rsid w:val="007160C9"/>
    <w:rsid w:val="00716454"/>
    <w:rsid w:val="0071682D"/>
    <w:rsid w:val="00716C89"/>
    <w:rsid w:val="00716D56"/>
    <w:rsid w:val="00716FA1"/>
    <w:rsid w:val="00717217"/>
    <w:rsid w:val="0071727C"/>
    <w:rsid w:val="00717549"/>
    <w:rsid w:val="00717586"/>
    <w:rsid w:val="00717A7A"/>
    <w:rsid w:val="00717B70"/>
    <w:rsid w:val="00717BA6"/>
    <w:rsid w:val="00717D08"/>
    <w:rsid w:val="00717E5A"/>
    <w:rsid w:val="00717EFE"/>
    <w:rsid w:val="0072072A"/>
    <w:rsid w:val="00720AC4"/>
    <w:rsid w:val="00720F2B"/>
    <w:rsid w:val="0072148D"/>
    <w:rsid w:val="0072148F"/>
    <w:rsid w:val="007214E6"/>
    <w:rsid w:val="007215AC"/>
    <w:rsid w:val="007216D4"/>
    <w:rsid w:val="00721733"/>
    <w:rsid w:val="0072189A"/>
    <w:rsid w:val="00721929"/>
    <w:rsid w:val="00721AEF"/>
    <w:rsid w:val="00721B96"/>
    <w:rsid w:val="00721F6C"/>
    <w:rsid w:val="00722373"/>
    <w:rsid w:val="00722376"/>
    <w:rsid w:val="007223CE"/>
    <w:rsid w:val="00722DF4"/>
    <w:rsid w:val="007232E7"/>
    <w:rsid w:val="00723543"/>
    <w:rsid w:val="00723614"/>
    <w:rsid w:val="0072381F"/>
    <w:rsid w:val="00723B42"/>
    <w:rsid w:val="00723C2A"/>
    <w:rsid w:val="00723D17"/>
    <w:rsid w:val="00723D55"/>
    <w:rsid w:val="00723E7E"/>
    <w:rsid w:val="00724175"/>
    <w:rsid w:val="00724181"/>
    <w:rsid w:val="0072433C"/>
    <w:rsid w:val="00724511"/>
    <w:rsid w:val="00724B77"/>
    <w:rsid w:val="00724C46"/>
    <w:rsid w:val="00724CFF"/>
    <w:rsid w:val="007253EF"/>
    <w:rsid w:val="007254DC"/>
    <w:rsid w:val="00725C4D"/>
    <w:rsid w:val="00726162"/>
    <w:rsid w:val="00726290"/>
    <w:rsid w:val="007263AA"/>
    <w:rsid w:val="007263BF"/>
    <w:rsid w:val="00726409"/>
    <w:rsid w:val="00726516"/>
    <w:rsid w:val="0072673A"/>
    <w:rsid w:val="00726877"/>
    <w:rsid w:val="00726A5A"/>
    <w:rsid w:val="00726B7A"/>
    <w:rsid w:val="00727060"/>
    <w:rsid w:val="007275D4"/>
    <w:rsid w:val="007277CE"/>
    <w:rsid w:val="0072787A"/>
    <w:rsid w:val="007278D1"/>
    <w:rsid w:val="00727C1F"/>
    <w:rsid w:val="00727D4A"/>
    <w:rsid w:val="00727DC7"/>
    <w:rsid w:val="00727FA1"/>
    <w:rsid w:val="00730055"/>
    <w:rsid w:val="0073046A"/>
    <w:rsid w:val="007304A3"/>
    <w:rsid w:val="00730890"/>
    <w:rsid w:val="007308A3"/>
    <w:rsid w:val="00731042"/>
    <w:rsid w:val="00731367"/>
    <w:rsid w:val="007315B7"/>
    <w:rsid w:val="00731D8F"/>
    <w:rsid w:val="00731DA5"/>
    <w:rsid w:val="00731DDB"/>
    <w:rsid w:val="00732360"/>
    <w:rsid w:val="00732383"/>
    <w:rsid w:val="007325B1"/>
    <w:rsid w:val="00732784"/>
    <w:rsid w:val="0073289D"/>
    <w:rsid w:val="007329AB"/>
    <w:rsid w:val="00732A2E"/>
    <w:rsid w:val="00732AB5"/>
    <w:rsid w:val="00732E7B"/>
    <w:rsid w:val="007330B8"/>
    <w:rsid w:val="007339C8"/>
    <w:rsid w:val="00733A35"/>
    <w:rsid w:val="007348B2"/>
    <w:rsid w:val="00734A9B"/>
    <w:rsid w:val="00734BC0"/>
    <w:rsid w:val="00734FF1"/>
    <w:rsid w:val="0073529B"/>
    <w:rsid w:val="00735359"/>
    <w:rsid w:val="00735939"/>
    <w:rsid w:val="007359A5"/>
    <w:rsid w:val="00735E7E"/>
    <w:rsid w:val="00735EF8"/>
    <w:rsid w:val="00735F37"/>
    <w:rsid w:val="007360AA"/>
    <w:rsid w:val="00736132"/>
    <w:rsid w:val="007366A3"/>
    <w:rsid w:val="0073674C"/>
    <w:rsid w:val="007368F9"/>
    <w:rsid w:val="00736AA5"/>
    <w:rsid w:val="00736BB6"/>
    <w:rsid w:val="00736F82"/>
    <w:rsid w:val="00737055"/>
    <w:rsid w:val="007375B5"/>
    <w:rsid w:val="00737DFC"/>
    <w:rsid w:val="007402CF"/>
    <w:rsid w:val="0074058C"/>
    <w:rsid w:val="0074061F"/>
    <w:rsid w:val="007407E8"/>
    <w:rsid w:val="007408AA"/>
    <w:rsid w:val="007408B5"/>
    <w:rsid w:val="00740DD5"/>
    <w:rsid w:val="00740FE1"/>
    <w:rsid w:val="00741032"/>
    <w:rsid w:val="0074163B"/>
    <w:rsid w:val="007419D4"/>
    <w:rsid w:val="00742241"/>
    <w:rsid w:val="0074228D"/>
    <w:rsid w:val="00742581"/>
    <w:rsid w:val="00742ECD"/>
    <w:rsid w:val="00743460"/>
    <w:rsid w:val="00743557"/>
    <w:rsid w:val="00743854"/>
    <w:rsid w:val="00743B7B"/>
    <w:rsid w:val="00744100"/>
    <w:rsid w:val="00744879"/>
    <w:rsid w:val="00744DCC"/>
    <w:rsid w:val="00744F07"/>
    <w:rsid w:val="00745230"/>
    <w:rsid w:val="007453C0"/>
    <w:rsid w:val="007453F9"/>
    <w:rsid w:val="00745582"/>
    <w:rsid w:val="00745862"/>
    <w:rsid w:val="00745B85"/>
    <w:rsid w:val="00745C92"/>
    <w:rsid w:val="00745D76"/>
    <w:rsid w:val="007461F4"/>
    <w:rsid w:val="007462A2"/>
    <w:rsid w:val="007465CC"/>
    <w:rsid w:val="00747079"/>
    <w:rsid w:val="0074709D"/>
    <w:rsid w:val="007474F5"/>
    <w:rsid w:val="0074751F"/>
    <w:rsid w:val="00747647"/>
    <w:rsid w:val="007477D2"/>
    <w:rsid w:val="00747BF7"/>
    <w:rsid w:val="0075036B"/>
    <w:rsid w:val="0075044C"/>
    <w:rsid w:val="00750550"/>
    <w:rsid w:val="007508F9"/>
    <w:rsid w:val="00750981"/>
    <w:rsid w:val="00750C25"/>
    <w:rsid w:val="00750F50"/>
    <w:rsid w:val="00750F8A"/>
    <w:rsid w:val="00751969"/>
    <w:rsid w:val="00751A72"/>
    <w:rsid w:val="00751C57"/>
    <w:rsid w:val="007523E2"/>
    <w:rsid w:val="0075259E"/>
    <w:rsid w:val="00752724"/>
    <w:rsid w:val="007527DE"/>
    <w:rsid w:val="0075283B"/>
    <w:rsid w:val="00752964"/>
    <w:rsid w:val="00752DE1"/>
    <w:rsid w:val="00753356"/>
    <w:rsid w:val="00753645"/>
    <w:rsid w:val="007538A5"/>
    <w:rsid w:val="00753D05"/>
    <w:rsid w:val="00753E05"/>
    <w:rsid w:val="00754287"/>
    <w:rsid w:val="00754361"/>
    <w:rsid w:val="00754443"/>
    <w:rsid w:val="00754878"/>
    <w:rsid w:val="00754DE9"/>
    <w:rsid w:val="00754FF1"/>
    <w:rsid w:val="00755057"/>
    <w:rsid w:val="007553B0"/>
    <w:rsid w:val="007554A0"/>
    <w:rsid w:val="00755A6B"/>
    <w:rsid w:val="00755A7F"/>
    <w:rsid w:val="00755D75"/>
    <w:rsid w:val="00756364"/>
    <w:rsid w:val="0075682D"/>
    <w:rsid w:val="00756B60"/>
    <w:rsid w:val="00756B6D"/>
    <w:rsid w:val="00756E87"/>
    <w:rsid w:val="0075735C"/>
    <w:rsid w:val="00757383"/>
    <w:rsid w:val="00757458"/>
    <w:rsid w:val="00757850"/>
    <w:rsid w:val="007578A5"/>
    <w:rsid w:val="007606E3"/>
    <w:rsid w:val="00760841"/>
    <w:rsid w:val="00760A87"/>
    <w:rsid w:val="00760E05"/>
    <w:rsid w:val="00760E86"/>
    <w:rsid w:val="00761272"/>
    <w:rsid w:val="007612FB"/>
    <w:rsid w:val="00761530"/>
    <w:rsid w:val="007616CB"/>
    <w:rsid w:val="007617AD"/>
    <w:rsid w:val="0076181A"/>
    <w:rsid w:val="007619AA"/>
    <w:rsid w:val="007619B3"/>
    <w:rsid w:val="00761D0F"/>
    <w:rsid w:val="00761E9F"/>
    <w:rsid w:val="00762AA3"/>
    <w:rsid w:val="00762B82"/>
    <w:rsid w:val="0076301A"/>
    <w:rsid w:val="00763300"/>
    <w:rsid w:val="0076333A"/>
    <w:rsid w:val="00763586"/>
    <w:rsid w:val="00763875"/>
    <w:rsid w:val="00763E20"/>
    <w:rsid w:val="00763EDB"/>
    <w:rsid w:val="00763EE1"/>
    <w:rsid w:val="00763EEB"/>
    <w:rsid w:val="00763F6D"/>
    <w:rsid w:val="00763FB3"/>
    <w:rsid w:val="0076402F"/>
    <w:rsid w:val="00764048"/>
    <w:rsid w:val="00764074"/>
    <w:rsid w:val="007640CD"/>
    <w:rsid w:val="0076429A"/>
    <w:rsid w:val="007646AA"/>
    <w:rsid w:val="007647AF"/>
    <w:rsid w:val="007648C6"/>
    <w:rsid w:val="00764926"/>
    <w:rsid w:val="0076493D"/>
    <w:rsid w:val="0076493E"/>
    <w:rsid w:val="00764B45"/>
    <w:rsid w:val="007650BD"/>
    <w:rsid w:val="00765376"/>
    <w:rsid w:val="00765396"/>
    <w:rsid w:val="00765769"/>
    <w:rsid w:val="00765C67"/>
    <w:rsid w:val="00765CDA"/>
    <w:rsid w:val="00765F05"/>
    <w:rsid w:val="00765FAD"/>
    <w:rsid w:val="00766390"/>
    <w:rsid w:val="00766430"/>
    <w:rsid w:val="0076643F"/>
    <w:rsid w:val="007668CA"/>
    <w:rsid w:val="007670BF"/>
    <w:rsid w:val="00767567"/>
    <w:rsid w:val="00767A1B"/>
    <w:rsid w:val="0077081A"/>
    <w:rsid w:val="007708AD"/>
    <w:rsid w:val="00770AE3"/>
    <w:rsid w:val="00770F36"/>
    <w:rsid w:val="0077119D"/>
    <w:rsid w:val="00771203"/>
    <w:rsid w:val="00771225"/>
    <w:rsid w:val="0077186C"/>
    <w:rsid w:val="007718AE"/>
    <w:rsid w:val="00771BFC"/>
    <w:rsid w:val="0077220E"/>
    <w:rsid w:val="0077266D"/>
    <w:rsid w:val="0077276D"/>
    <w:rsid w:val="0077289D"/>
    <w:rsid w:val="007728D0"/>
    <w:rsid w:val="00772B5B"/>
    <w:rsid w:val="00773136"/>
    <w:rsid w:val="0077325F"/>
    <w:rsid w:val="00773380"/>
    <w:rsid w:val="00773677"/>
    <w:rsid w:val="007738BE"/>
    <w:rsid w:val="007739E0"/>
    <w:rsid w:val="00773D1A"/>
    <w:rsid w:val="00773D73"/>
    <w:rsid w:val="00774012"/>
    <w:rsid w:val="007740F3"/>
    <w:rsid w:val="0077426F"/>
    <w:rsid w:val="007743E7"/>
    <w:rsid w:val="00774485"/>
    <w:rsid w:val="00774527"/>
    <w:rsid w:val="007745F0"/>
    <w:rsid w:val="0077481D"/>
    <w:rsid w:val="00774A79"/>
    <w:rsid w:val="00775081"/>
    <w:rsid w:val="00775507"/>
    <w:rsid w:val="0077557D"/>
    <w:rsid w:val="00775BAD"/>
    <w:rsid w:val="00775DCC"/>
    <w:rsid w:val="0077610B"/>
    <w:rsid w:val="0077616C"/>
    <w:rsid w:val="007763F3"/>
    <w:rsid w:val="007764CD"/>
    <w:rsid w:val="0077691B"/>
    <w:rsid w:val="00776A7E"/>
    <w:rsid w:val="00776AC0"/>
    <w:rsid w:val="00776F6D"/>
    <w:rsid w:val="007774C9"/>
    <w:rsid w:val="00777794"/>
    <w:rsid w:val="0077782E"/>
    <w:rsid w:val="00777D87"/>
    <w:rsid w:val="00777DB9"/>
    <w:rsid w:val="00777E2F"/>
    <w:rsid w:val="00777FB5"/>
    <w:rsid w:val="00780215"/>
    <w:rsid w:val="00780264"/>
    <w:rsid w:val="00780603"/>
    <w:rsid w:val="00780A90"/>
    <w:rsid w:val="00780D9B"/>
    <w:rsid w:val="007814FB"/>
    <w:rsid w:val="00781530"/>
    <w:rsid w:val="00781611"/>
    <w:rsid w:val="00781A0D"/>
    <w:rsid w:val="00781E3A"/>
    <w:rsid w:val="00782069"/>
    <w:rsid w:val="007821AC"/>
    <w:rsid w:val="007825DE"/>
    <w:rsid w:val="00782683"/>
    <w:rsid w:val="00782853"/>
    <w:rsid w:val="00782DB8"/>
    <w:rsid w:val="007832CE"/>
    <w:rsid w:val="0078344E"/>
    <w:rsid w:val="007834DF"/>
    <w:rsid w:val="0078362E"/>
    <w:rsid w:val="00783D2A"/>
    <w:rsid w:val="00783EA0"/>
    <w:rsid w:val="00784047"/>
    <w:rsid w:val="0078416B"/>
    <w:rsid w:val="00784769"/>
    <w:rsid w:val="00785673"/>
    <w:rsid w:val="00785882"/>
    <w:rsid w:val="00785DFB"/>
    <w:rsid w:val="00785DFC"/>
    <w:rsid w:val="00785F56"/>
    <w:rsid w:val="007860EF"/>
    <w:rsid w:val="00786244"/>
    <w:rsid w:val="00786297"/>
    <w:rsid w:val="007869D8"/>
    <w:rsid w:val="007871D8"/>
    <w:rsid w:val="0078744F"/>
    <w:rsid w:val="0078748B"/>
    <w:rsid w:val="007875B2"/>
    <w:rsid w:val="00787B17"/>
    <w:rsid w:val="00787D65"/>
    <w:rsid w:val="00790288"/>
    <w:rsid w:val="0079063E"/>
    <w:rsid w:val="007906FD"/>
    <w:rsid w:val="0079076F"/>
    <w:rsid w:val="007907E6"/>
    <w:rsid w:val="00790982"/>
    <w:rsid w:val="00790D30"/>
    <w:rsid w:val="00790F3D"/>
    <w:rsid w:val="00791269"/>
    <w:rsid w:val="007912DC"/>
    <w:rsid w:val="007917D8"/>
    <w:rsid w:val="00791A21"/>
    <w:rsid w:val="00791B33"/>
    <w:rsid w:val="00791C49"/>
    <w:rsid w:val="00791D00"/>
    <w:rsid w:val="00791DE8"/>
    <w:rsid w:val="0079212B"/>
    <w:rsid w:val="00792269"/>
    <w:rsid w:val="007922D0"/>
    <w:rsid w:val="007927B9"/>
    <w:rsid w:val="007928DD"/>
    <w:rsid w:val="00792D86"/>
    <w:rsid w:val="0079308E"/>
    <w:rsid w:val="00793626"/>
    <w:rsid w:val="0079370D"/>
    <w:rsid w:val="007938AE"/>
    <w:rsid w:val="00793E25"/>
    <w:rsid w:val="0079410A"/>
    <w:rsid w:val="007943EA"/>
    <w:rsid w:val="007944E5"/>
    <w:rsid w:val="00794534"/>
    <w:rsid w:val="0079462B"/>
    <w:rsid w:val="007948B8"/>
    <w:rsid w:val="00794BAA"/>
    <w:rsid w:val="00794CB4"/>
    <w:rsid w:val="00794F00"/>
    <w:rsid w:val="007950C3"/>
    <w:rsid w:val="00795581"/>
    <w:rsid w:val="007955F7"/>
    <w:rsid w:val="0079595F"/>
    <w:rsid w:val="0079597A"/>
    <w:rsid w:val="007959BD"/>
    <w:rsid w:val="00795CD4"/>
    <w:rsid w:val="00795DA5"/>
    <w:rsid w:val="007961FE"/>
    <w:rsid w:val="007962C5"/>
    <w:rsid w:val="007970D0"/>
    <w:rsid w:val="007971A5"/>
    <w:rsid w:val="007976E1"/>
    <w:rsid w:val="007978B1"/>
    <w:rsid w:val="00797BFF"/>
    <w:rsid w:val="00797C21"/>
    <w:rsid w:val="00797CEA"/>
    <w:rsid w:val="00797FE6"/>
    <w:rsid w:val="007A061A"/>
    <w:rsid w:val="007A0BBF"/>
    <w:rsid w:val="007A0E63"/>
    <w:rsid w:val="007A0E94"/>
    <w:rsid w:val="007A0F30"/>
    <w:rsid w:val="007A1826"/>
    <w:rsid w:val="007A1B4E"/>
    <w:rsid w:val="007A1C4D"/>
    <w:rsid w:val="007A1E1C"/>
    <w:rsid w:val="007A1E7B"/>
    <w:rsid w:val="007A2057"/>
    <w:rsid w:val="007A2DC5"/>
    <w:rsid w:val="007A30AD"/>
    <w:rsid w:val="007A31A4"/>
    <w:rsid w:val="007A324E"/>
    <w:rsid w:val="007A3492"/>
    <w:rsid w:val="007A3508"/>
    <w:rsid w:val="007A3FD3"/>
    <w:rsid w:val="007A409C"/>
    <w:rsid w:val="007A4125"/>
    <w:rsid w:val="007A466A"/>
    <w:rsid w:val="007A46D7"/>
    <w:rsid w:val="007A47EA"/>
    <w:rsid w:val="007A4988"/>
    <w:rsid w:val="007A4A41"/>
    <w:rsid w:val="007A4C3A"/>
    <w:rsid w:val="007A51E6"/>
    <w:rsid w:val="007A576F"/>
    <w:rsid w:val="007A5884"/>
    <w:rsid w:val="007A58F2"/>
    <w:rsid w:val="007A5AA3"/>
    <w:rsid w:val="007A5B17"/>
    <w:rsid w:val="007A5BDA"/>
    <w:rsid w:val="007A5D05"/>
    <w:rsid w:val="007A5EFB"/>
    <w:rsid w:val="007A60EC"/>
    <w:rsid w:val="007A62C1"/>
    <w:rsid w:val="007A64A6"/>
    <w:rsid w:val="007A64BC"/>
    <w:rsid w:val="007A6D45"/>
    <w:rsid w:val="007A6F54"/>
    <w:rsid w:val="007A6FC7"/>
    <w:rsid w:val="007A70B9"/>
    <w:rsid w:val="007A73FA"/>
    <w:rsid w:val="007A7567"/>
    <w:rsid w:val="007A7C61"/>
    <w:rsid w:val="007A7C7C"/>
    <w:rsid w:val="007A7F4A"/>
    <w:rsid w:val="007B0083"/>
    <w:rsid w:val="007B0697"/>
    <w:rsid w:val="007B09B2"/>
    <w:rsid w:val="007B12CA"/>
    <w:rsid w:val="007B13EF"/>
    <w:rsid w:val="007B14EF"/>
    <w:rsid w:val="007B1634"/>
    <w:rsid w:val="007B1BE4"/>
    <w:rsid w:val="007B276B"/>
    <w:rsid w:val="007B2816"/>
    <w:rsid w:val="007B2B9B"/>
    <w:rsid w:val="007B2E7B"/>
    <w:rsid w:val="007B2F02"/>
    <w:rsid w:val="007B2FD8"/>
    <w:rsid w:val="007B30F0"/>
    <w:rsid w:val="007B318C"/>
    <w:rsid w:val="007B35AD"/>
    <w:rsid w:val="007B3EA5"/>
    <w:rsid w:val="007B4513"/>
    <w:rsid w:val="007B4664"/>
    <w:rsid w:val="007B48DD"/>
    <w:rsid w:val="007B4D9A"/>
    <w:rsid w:val="007B4F24"/>
    <w:rsid w:val="007B4F6C"/>
    <w:rsid w:val="007B511D"/>
    <w:rsid w:val="007B51CB"/>
    <w:rsid w:val="007B55D0"/>
    <w:rsid w:val="007B55E5"/>
    <w:rsid w:val="007B56F9"/>
    <w:rsid w:val="007B5758"/>
    <w:rsid w:val="007B58CA"/>
    <w:rsid w:val="007B5C95"/>
    <w:rsid w:val="007B5E9F"/>
    <w:rsid w:val="007B5F7B"/>
    <w:rsid w:val="007B5F89"/>
    <w:rsid w:val="007B5FAB"/>
    <w:rsid w:val="007B655F"/>
    <w:rsid w:val="007B6883"/>
    <w:rsid w:val="007B765A"/>
    <w:rsid w:val="007B771A"/>
    <w:rsid w:val="007B7771"/>
    <w:rsid w:val="007B7D6A"/>
    <w:rsid w:val="007B7E85"/>
    <w:rsid w:val="007B7F95"/>
    <w:rsid w:val="007C0260"/>
    <w:rsid w:val="007C062F"/>
    <w:rsid w:val="007C06B1"/>
    <w:rsid w:val="007C0804"/>
    <w:rsid w:val="007C0867"/>
    <w:rsid w:val="007C0DD9"/>
    <w:rsid w:val="007C19F9"/>
    <w:rsid w:val="007C1D7C"/>
    <w:rsid w:val="007C1FFB"/>
    <w:rsid w:val="007C2685"/>
    <w:rsid w:val="007C291D"/>
    <w:rsid w:val="007C2ADE"/>
    <w:rsid w:val="007C2B50"/>
    <w:rsid w:val="007C2D94"/>
    <w:rsid w:val="007C2FEC"/>
    <w:rsid w:val="007C2FF9"/>
    <w:rsid w:val="007C33A9"/>
    <w:rsid w:val="007C3556"/>
    <w:rsid w:val="007C35FA"/>
    <w:rsid w:val="007C375B"/>
    <w:rsid w:val="007C3BEB"/>
    <w:rsid w:val="007C3C10"/>
    <w:rsid w:val="007C3C72"/>
    <w:rsid w:val="007C41BC"/>
    <w:rsid w:val="007C42CE"/>
    <w:rsid w:val="007C43E3"/>
    <w:rsid w:val="007C4A29"/>
    <w:rsid w:val="007C4A9C"/>
    <w:rsid w:val="007C4F6F"/>
    <w:rsid w:val="007C523C"/>
    <w:rsid w:val="007C5441"/>
    <w:rsid w:val="007C59E7"/>
    <w:rsid w:val="007C5CAE"/>
    <w:rsid w:val="007C5F0A"/>
    <w:rsid w:val="007C5F68"/>
    <w:rsid w:val="007C6115"/>
    <w:rsid w:val="007C6319"/>
    <w:rsid w:val="007C6926"/>
    <w:rsid w:val="007C708D"/>
    <w:rsid w:val="007C71E2"/>
    <w:rsid w:val="007C7246"/>
    <w:rsid w:val="007C75E7"/>
    <w:rsid w:val="007C78FF"/>
    <w:rsid w:val="007C798E"/>
    <w:rsid w:val="007D0244"/>
    <w:rsid w:val="007D0703"/>
    <w:rsid w:val="007D0739"/>
    <w:rsid w:val="007D0840"/>
    <w:rsid w:val="007D155E"/>
    <w:rsid w:val="007D160C"/>
    <w:rsid w:val="007D170F"/>
    <w:rsid w:val="007D1CB6"/>
    <w:rsid w:val="007D1D74"/>
    <w:rsid w:val="007D1D91"/>
    <w:rsid w:val="007D2054"/>
    <w:rsid w:val="007D21C4"/>
    <w:rsid w:val="007D222E"/>
    <w:rsid w:val="007D233D"/>
    <w:rsid w:val="007D299A"/>
    <w:rsid w:val="007D2A16"/>
    <w:rsid w:val="007D2D03"/>
    <w:rsid w:val="007D2FFB"/>
    <w:rsid w:val="007D3032"/>
    <w:rsid w:val="007D33EA"/>
    <w:rsid w:val="007D341C"/>
    <w:rsid w:val="007D3826"/>
    <w:rsid w:val="007D39F7"/>
    <w:rsid w:val="007D3A12"/>
    <w:rsid w:val="007D3B2B"/>
    <w:rsid w:val="007D3F38"/>
    <w:rsid w:val="007D3F7B"/>
    <w:rsid w:val="007D4033"/>
    <w:rsid w:val="007D42AF"/>
    <w:rsid w:val="007D454F"/>
    <w:rsid w:val="007D463B"/>
    <w:rsid w:val="007D4651"/>
    <w:rsid w:val="007D48BF"/>
    <w:rsid w:val="007D4A97"/>
    <w:rsid w:val="007D4CA0"/>
    <w:rsid w:val="007D4EC6"/>
    <w:rsid w:val="007D52B7"/>
    <w:rsid w:val="007D58CD"/>
    <w:rsid w:val="007D5D43"/>
    <w:rsid w:val="007D5EA8"/>
    <w:rsid w:val="007D5FF8"/>
    <w:rsid w:val="007D605A"/>
    <w:rsid w:val="007D60B2"/>
    <w:rsid w:val="007D649A"/>
    <w:rsid w:val="007D665F"/>
    <w:rsid w:val="007D6D14"/>
    <w:rsid w:val="007D6EA6"/>
    <w:rsid w:val="007D7313"/>
    <w:rsid w:val="007D733C"/>
    <w:rsid w:val="007D7619"/>
    <w:rsid w:val="007D76A5"/>
    <w:rsid w:val="007D780B"/>
    <w:rsid w:val="007D7B67"/>
    <w:rsid w:val="007E0197"/>
    <w:rsid w:val="007E01A7"/>
    <w:rsid w:val="007E029B"/>
    <w:rsid w:val="007E0333"/>
    <w:rsid w:val="007E0343"/>
    <w:rsid w:val="007E0649"/>
    <w:rsid w:val="007E0731"/>
    <w:rsid w:val="007E08D8"/>
    <w:rsid w:val="007E0B29"/>
    <w:rsid w:val="007E10CE"/>
    <w:rsid w:val="007E1110"/>
    <w:rsid w:val="007E16C3"/>
    <w:rsid w:val="007E1964"/>
    <w:rsid w:val="007E1E24"/>
    <w:rsid w:val="007E2C43"/>
    <w:rsid w:val="007E2CBA"/>
    <w:rsid w:val="007E2E72"/>
    <w:rsid w:val="007E3076"/>
    <w:rsid w:val="007E32F2"/>
    <w:rsid w:val="007E33DA"/>
    <w:rsid w:val="007E3B5B"/>
    <w:rsid w:val="007E3D95"/>
    <w:rsid w:val="007E3E36"/>
    <w:rsid w:val="007E42C5"/>
    <w:rsid w:val="007E4305"/>
    <w:rsid w:val="007E45AC"/>
    <w:rsid w:val="007E464C"/>
    <w:rsid w:val="007E4879"/>
    <w:rsid w:val="007E4EFD"/>
    <w:rsid w:val="007E504F"/>
    <w:rsid w:val="007E549F"/>
    <w:rsid w:val="007E5735"/>
    <w:rsid w:val="007E590E"/>
    <w:rsid w:val="007E5940"/>
    <w:rsid w:val="007E63C9"/>
    <w:rsid w:val="007E6DB4"/>
    <w:rsid w:val="007E6E14"/>
    <w:rsid w:val="007E7173"/>
    <w:rsid w:val="007E7202"/>
    <w:rsid w:val="007E7668"/>
    <w:rsid w:val="007E7EDB"/>
    <w:rsid w:val="007F00CD"/>
    <w:rsid w:val="007F089A"/>
    <w:rsid w:val="007F0A15"/>
    <w:rsid w:val="007F0CB8"/>
    <w:rsid w:val="007F0F75"/>
    <w:rsid w:val="007F13D0"/>
    <w:rsid w:val="007F1461"/>
    <w:rsid w:val="007F14B5"/>
    <w:rsid w:val="007F193D"/>
    <w:rsid w:val="007F1BB6"/>
    <w:rsid w:val="007F1D34"/>
    <w:rsid w:val="007F23CF"/>
    <w:rsid w:val="007F23F4"/>
    <w:rsid w:val="007F2CB5"/>
    <w:rsid w:val="007F2D42"/>
    <w:rsid w:val="007F2F05"/>
    <w:rsid w:val="007F2F23"/>
    <w:rsid w:val="007F2F76"/>
    <w:rsid w:val="007F3357"/>
    <w:rsid w:val="007F34A8"/>
    <w:rsid w:val="007F35B3"/>
    <w:rsid w:val="007F3756"/>
    <w:rsid w:val="007F396E"/>
    <w:rsid w:val="007F3A50"/>
    <w:rsid w:val="007F3DD5"/>
    <w:rsid w:val="007F3EE8"/>
    <w:rsid w:val="007F40C5"/>
    <w:rsid w:val="007F40FB"/>
    <w:rsid w:val="007F411F"/>
    <w:rsid w:val="007F4332"/>
    <w:rsid w:val="007F456E"/>
    <w:rsid w:val="007F502E"/>
    <w:rsid w:val="007F5131"/>
    <w:rsid w:val="007F5276"/>
    <w:rsid w:val="007F5749"/>
    <w:rsid w:val="007F58D1"/>
    <w:rsid w:val="007F58E1"/>
    <w:rsid w:val="007F5D17"/>
    <w:rsid w:val="007F5F1C"/>
    <w:rsid w:val="007F605E"/>
    <w:rsid w:val="007F64E9"/>
    <w:rsid w:val="007F6A32"/>
    <w:rsid w:val="007F6B38"/>
    <w:rsid w:val="007F7098"/>
    <w:rsid w:val="007F70A1"/>
    <w:rsid w:val="007F7144"/>
    <w:rsid w:val="007F7201"/>
    <w:rsid w:val="007F72FB"/>
    <w:rsid w:val="007F7720"/>
    <w:rsid w:val="007F7A1F"/>
    <w:rsid w:val="007F7BF9"/>
    <w:rsid w:val="007F7CA7"/>
    <w:rsid w:val="007F7F0B"/>
    <w:rsid w:val="007F7F20"/>
    <w:rsid w:val="00800295"/>
    <w:rsid w:val="00800392"/>
    <w:rsid w:val="00800A90"/>
    <w:rsid w:val="0080161E"/>
    <w:rsid w:val="008018B6"/>
    <w:rsid w:val="008018D8"/>
    <w:rsid w:val="00801904"/>
    <w:rsid w:val="00801943"/>
    <w:rsid w:val="00801BD7"/>
    <w:rsid w:val="00801E07"/>
    <w:rsid w:val="008021D3"/>
    <w:rsid w:val="00802363"/>
    <w:rsid w:val="008024EE"/>
    <w:rsid w:val="00802BE1"/>
    <w:rsid w:val="00802C0C"/>
    <w:rsid w:val="00802F3C"/>
    <w:rsid w:val="00803880"/>
    <w:rsid w:val="00803B13"/>
    <w:rsid w:val="00803D67"/>
    <w:rsid w:val="00803E2A"/>
    <w:rsid w:val="0080400A"/>
    <w:rsid w:val="00804384"/>
    <w:rsid w:val="00804612"/>
    <w:rsid w:val="008047FB"/>
    <w:rsid w:val="00804B15"/>
    <w:rsid w:val="00804B66"/>
    <w:rsid w:val="00804D2D"/>
    <w:rsid w:val="00804DC3"/>
    <w:rsid w:val="008051B0"/>
    <w:rsid w:val="00805383"/>
    <w:rsid w:val="00805527"/>
    <w:rsid w:val="008055D9"/>
    <w:rsid w:val="0080560C"/>
    <w:rsid w:val="00805943"/>
    <w:rsid w:val="00805B86"/>
    <w:rsid w:val="00805CBB"/>
    <w:rsid w:val="00806718"/>
    <w:rsid w:val="00806BB8"/>
    <w:rsid w:val="00807448"/>
    <w:rsid w:val="00807A37"/>
    <w:rsid w:val="008103B7"/>
    <w:rsid w:val="008104C1"/>
    <w:rsid w:val="008105EB"/>
    <w:rsid w:val="008106BA"/>
    <w:rsid w:val="00810BDF"/>
    <w:rsid w:val="00810DFE"/>
    <w:rsid w:val="00810F2F"/>
    <w:rsid w:val="008117FC"/>
    <w:rsid w:val="00811C9B"/>
    <w:rsid w:val="00811DE0"/>
    <w:rsid w:val="00811FE7"/>
    <w:rsid w:val="0081217D"/>
    <w:rsid w:val="008121D1"/>
    <w:rsid w:val="0081244B"/>
    <w:rsid w:val="008128A1"/>
    <w:rsid w:val="00812988"/>
    <w:rsid w:val="00812C2B"/>
    <w:rsid w:val="00812E56"/>
    <w:rsid w:val="0081325C"/>
    <w:rsid w:val="00813651"/>
    <w:rsid w:val="00813727"/>
    <w:rsid w:val="0081397B"/>
    <w:rsid w:val="00813981"/>
    <w:rsid w:val="008139BA"/>
    <w:rsid w:val="00813DE5"/>
    <w:rsid w:val="00813EEF"/>
    <w:rsid w:val="00814450"/>
    <w:rsid w:val="00814C40"/>
    <w:rsid w:val="00815271"/>
    <w:rsid w:val="00815468"/>
    <w:rsid w:val="008154D5"/>
    <w:rsid w:val="00815598"/>
    <w:rsid w:val="0081579F"/>
    <w:rsid w:val="0081586A"/>
    <w:rsid w:val="00815EFE"/>
    <w:rsid w:val="00815F8F"/>
    <w:rsid w:val="00816167"/>
    <w:rsid w:val="00816174"/>
    <w:rsid w:val="008162D3"/>
    <w:rsid w:val="008168A1"/>
    <w:rsid w:val="00816AA4"/>
    <w:rsid w:val="00816AEF"/>
    <w:rsid w:val="00816BBF"/>
    <w:rsid w:val="00817361"/>
    <w:rsid w:val="00817710"/>
    <w:rsid w:val="00817832"/>
    <w:rsid w:val="008179ED"/>
    <w:rsid w:val="00820188"/>
    <w:rsid w:val="008206F9"/>
    <w:rsid w:val="008209F6"/>
    <w:rsid w:val="00820C24"/>
    <w:rsid w:val="00820C8F"/>
    <w:rsid w:val="00820DD6"/>
    <w:rsid w:val="00821573"/>
    <w:rsid w:val="0082177B"/>
    <w:rsid w:val="008218C0"/>
    <w:rsid w:val="00821BF9"/>
    <w:rsid w:val="00821C54"/>
    <w:rsid w:val="00821EE9"/>
    <w:rsid w:val="008220A8"/>
    <w:rsid w:val="0082256D"/>
    <w:rsid w:val="00822A77"/>
    <w:rsid w:val="00822E42"/>
    <w:rsid w:val="00822F76"/>
    <w:rsid w:val="00823FB7"/>
    <w:rsid w:val="00824168"/>
    <w:rsid w:val="008241F9"/>
    <w:rsid w:val="00824708"/>
    <w:rsid w:val="00824873"/>
    <w:rsid w:val="00824C92"/>
    <w:rsid w:val="00824D20"/>
    <w:rsid w:val="00824D77"/>
    <w:rsid w:val="00824E7D"/>
    <w:rsid w:val="0082557E"/>
    <w:rsid w:val="00825BE5"/>
    <w:rsid w:val="00825C1E"/>
    <w:rsid w:val="00825CBE"/>
    <w:rsid w:val="00825ECA"/>
    <w:rsid w:val="00825F60"/>
    <w:rsid w:val="00825F82"/>
    <w:rsid w:val="00825FE2"/>
    <w:rsid w:val="00826194"/>
    <w:rsid w:val="0082640B"/>
    <w:rsid w:val="0082666C"/>
    <w:rsid w:val="00826816"/>
    <w:rsid w:val="00826921"/>
    <w:rsid w:val="00827083"/>
    <w:rsid w:val="00827762"/>
    <w:rsid w:val="00827FB2"/>
    <w:rsid w:val="008300E9"/>
    <w:rsid w:val="0083039C"/>
    <w:rsid w:val="0083045B"/>
    <w:rsid w:val="00830635"/>
    <w:rsid w:val="008307A8"/>
    <w:rsid w:val="008307FE"/>
    <w:rsid w:val="00830818"/>
    <w:rsid w:val="00830DA6"/>
    <w:rsid w:val="00830E7D"/>
    <w:rsid w:val="008311D7"/>
    <w:rsid w:val="008313F4"/>
    <w:rsid w:val="00831518"/>
    <w:rsid w:val="0083295F"/>
    <w:rsid w:val="008329AE"/>
    <w:rsid w:val="00832C70"/>
    <w:rsid w:val="00832E84"/>
    <w:rsid w:val="00832FFB"/>
    <w:rsid w:val="0083313B"/>
    <w:rsid w:val="008331A5"/>
    <w:rsid w:val="00833337"/>
    <w:rsid w:val="00833975"/>
    <w:rsid w:val="00833A17"/>
    <w:rsid w:val="00833C60"/>
    <w:rsid w:val="00834259"/>
    <w:rsid w:val="00834BFD"/>
    <w:rsid w:val="00834C6F"/>
    <w:rsid w:val="00834C99"/>
    <w:rsid w:val="00834D9D"/>
    <w:rsid w:val="00834E54"/>
    <w:rsid w:val="00834FA8"/>
    <w:rsid w:val="0083503A"/>
    <w:rsid w:val="008351C4"/>
    <w:rsid w:val="008351C8"/>
    <w:rsid w:val="008352FF"/>
    <w:rsid w:val="00835629"/>
    <w:rsid w:val="008357C7"/>
    <w:rsid w:val="00835B07"/>
    <w:rsid w:val="0083639C"/>
    <w:rsid w:val="0083682E"/>
    <w:rsid w:val="008368D1"/>
    <w:rsid w:val="00836B21"/>
    <w:rsid w:val="008373E2"/>
    <w:rsid w:val="008373E6"/>
    <w:rsid w:val="008376AD"/>
    <w:rsid w:val="008379C7"/>
    <w:rsid w:val="00837C1C"/>
    <w:rsid w:val="00837CDA"/>
    <w:rsid w:val="00837E0E"/>
    <w:rsid w:val="00837EC9"/>
    <w:rsid w:val="00837F37"/>
    <w:rsid w:val="00840649"/>
    <w:rsid w:val="00840745"/>
    <w:rsid w:val="0084086D"/>
    <w:rsid w:val="00840BFB"/>
    <w:rsid w:val="00840C8F"/>
    <w:rsid w:val="00840CE9"/>
    <w:rsid w:val="00840CF2"/>
    <w:rsid w:val="00840D63"/>
    <w:rsid w:val="00840EBD"/>
    <w:rsid w:val="0084116A"/>
    <w:rsid w:val="008411B8"/>
    <w:rsid w:val="008411B9"/>
    <w:rsid w:val="008412F9"/>
    <w:rsid w:val="0084146F"/>
    <w:rsid w:val="008416D6"/>
    <w:rsid w:val="0084176C"/>
    <w:rsid w:val="00842067"/>
    <w:rsid w:val="008423A3"/>
    <w:rsid w:val="008424C6"/>
    <w:rsid w:val="0084262A"/>
    <w:rsid w:val="008427F8"/>
    <w:rsid w:val="00842969"/>
    <w:rsid w:val="00842BA7"/>
    <w:rsid w:val="00842DD6"/>
    <w:rsid w:val="00843043"/>
    <w:rsid w:val="0084304F"/>
    <w:rsid w:val="008431B3"/>
    <w:rsid w:val="008438E6"/>
    <w:rsid w:val="00843AF5"/>
    <w:rsid w:val="00843E41"/>
    <w:rsid w:val="0084410E"/>
    <w:rsid w:val="00844155"/>
    <w:rsid w:val="0084457B"/>
    <w:rsid w:val="008449A4"/>
    <w:rsid w:val="00844A20"/>
    <w:rsid w:val="00844EDE"/>
    <w:rsid w:val="00844FE7"/>
    <w:rsid w:val="00845394"/>
    <w:rsid w:val="008455BB"/>
    <w:rsid w:val="00845D24"/>
    <w:rsid w:val="00845F7C"/>
    <w:rsid w:val="0084620F"/>
    <w:rsid w:val="00846968"/>
    <w:rsid w:val="00846E06"/>
    <w:rsid w:val="008470C1"/>
    <w:rsid w:val="0084774B"/>
    <w:rsid w:val="008478CF"/>
    <w:rsid w:val="008478E0"/>
    <w:rsid w:val="00847A5B"/>
    <w:rsid w:val="00847BDF"/>
    <w:rsid w:val="00847C36"/>
    <w:rsid w:val="00847D86"/>
    <w:rsid w:val="00847E26"/>
    <w:rsid w:val="00847EC1"/>
    <w:rsid w:val="00850744"/>
    <w:rsid w:val="0085074F"/>
    <w:rsid w:val="00850A80"/>
    <w:rsid w:val="00850F35"/>
    <w:rsid w:val="008516B0"/>
    <w:rsid w:val="00851BEA"/>
    <w:rsid w:val="008522CA"/>
    <w:rsid w:val="0085265E"/>
    <w:rsid w:val="00852706"/>
    <w:rsid w:val="008529E1"/>
    <w:rsid w:val="00852A05"/>
    <w:rsid w:val="00852D3E"/>
    <w:rsid w:val="00852D98"/>
    <w:rsid w:val="00852F29"/>
    <w:rsid w:val="0085316A"/>
    <w:rsid w:val="0085320F"/>
    <w:rsid w:val="008535FD"/>
    <w:rsid w:val="00853A32"/>
    <w:rsid w:val="00853ACD"/>
    <w:rsid w:val="00853C9A"/>
    <w:rsid w:val="00853CA4"/>
    <w:rsid w:val="00854251"/>
    <w:rsid w:val="00854436"/>
    <w:rsid w:val="008544F7"/>
    <w:rsid w:val="008548A5"/>
    <w:rsid w:val="00854922"/>
    <w:rsid w:val="0085499E"/>
    <w:rsid w:val="0085530E"/>
    <w:rsid w:val="0085554F"/>
    <w:rsid w:val="00855682"/>
    <w:rsid w:val="008558D6"/>
    <w:rsid w:val="00855EEB"/>
    <w:rsid w:val="00856110"/>
    <w:rsid w:val="00856208"/>
    <w:rsid w:val="0085679E"/>
    <w:rsid w:val="00856896"/>
    <w:rsid w:val="008568BB"/>
    <w:rsid w:val="008568D2"/>
    <w:rsid w:val="00857240"/>
    <w:rsid w:val="00857688"/>
    <w:rsid w:val="00857691"/>
    <w:rsid w:val="0085781C"/>
    <w:rsid w:val="00857B56"/>
    <w:rsid w:val="00857FFE"/>
    <w:rsid w:val="008605B2"/>
    <w:rsid w:val="008606F2"/>
    <w:rsid w:val="008607F1"/>
    <w:rsid w:val="008608D7"/>
    <w:rsid w:val="0086104E"/>
    <w:rsid w:val="008610E2"/>
    <w:rsid w:val="0086127B"/>
    <w:rsid w:val="008613B4"/>
    <w:rsid w:val="0086157B"/>
    <w:rsid w:val="008616E8"/>
    <w:rsid w:val="008617B2"/>
    <w:rsid w:val="00861F58"/>
    <w:rsid w:val="00862632"/>
    <w:rsid w:val="00862697"/>
    <w:rsid w:val="0086286D"/>
    <w:rsid w:val="008628EE"/>
    <w:rsid w:val="00862AFD"/>
    <w:rsid w:val="00862C78"/>
    <w:rsid w:val="00862F67"/>
    <w:rsid w:val="00863233"/>
    <w:rsid w:val="00863A68"/>
    <w:rsid w:val="00863CF0"/>
    <w:rsid w:val="008641CF"/>
    <w:rsid w:val="008643BE"/>
    <w:rsid w:val="00864AB4"/>
    <w:rsid w:val="00864D40"/>
    <w:rsid w:val="008650CE"/>
    <w:rsid w:val="00865207"/>
    <w:rsid w:val="008652B8"/>
    <w:rsid w:val="00865532"/>
    <w:rsid w:val="008656C6"/>
    <w:rsid w:val="0086577D"/>
    <w:rsid w:val="0086580C"/>
    <w:rsid w:val="00865A69"/>
    <w:rsid w:val="00865A8F"/>
    <w:rsid w:val="00865CF0"/>
    <w:rsid w:val="00865E8A"/>
    <w:rsid w:val="00865EF8"/>
    <w:rsid w:val="00865F8A"/>
    <w:rsid w:val="008660B1"/>
    <w:rsid w:val="00866313"/>
    <w:rsid w:val="0086678D"/>
    <w:rsid w:val="00866A60"/>
    <w:rsid w:val="00866D3D"/>
    <w:rsid w:val="008670C4"/>
    <w:rsid w:val="008671DA"/>
    <w:rsid w:val="008674A7"/>
    <w:rsid w:val="008675FE"/>
    <w:rsid w:val="008678E9"/>
    <w:rsid w:val="00867975"/>
    <w:rsid w:val="008679FA"/>
    <w:rsid w:val="00867B99"/>
    <w:rsid w:val="00867D58"/>
    <w:rsid w:val="00870092"/>
    <w:rsid w:val="008700F5"/>
    <w:rsid w:val="00870757"/>
    <w:rsid w:val="008707D2"/>
    <w:rsid w:val="008708DE"/>
    <w:rsid w:val="008708F2"/>
    <w:rsid w:val="00870A36"/>
    <w:rsid w:val="00870AB2"/>
    <w:rsid w:val="00870B94"/>
    <w:rsid w:val="00870EA3"/>
    <w:rsid w:val="0087103E"/>
    <w:rsid w:val="008715DC"/>
    <w:rsid w:val="0087192D"/>
    <w:rsid w:val="00871BF3"/>
    <w:rsid w:val="00871CE2"/>
    <w:rsid w:val="00871F11"/>
    <w:rsid w:val="00871FEB"/>
    <w:rsid w:val="00872735"/>
    <w:rsid w:val="00872A66"/>
    <w:rsid w:val="00872B78"/>
    <w:rsid w:val="00872B83"/>
    <w:rsid w:val="00872D44"/>
    <w:rsid w:val="00872EC7"/>
    <w:rsid w:val="0087307E"/>
    <w:rsid w:val="008730FC"/>
    <w:rsid w:val="00873244"/>
    <w:rsid w:val="008732D5"/>
    <w:rsid w:val="008735C7"/>
    <w:rsid w:val="00873632"/>
    <w:rsid w:val="00873889"/>
    <w:rsid w:val="008739A1"/>
    <w:rsid w:val="008739DF"/>
    <w:rsid w:val="0087414B"/>
    <w:rsid w:val="008741E5"/>
    <w:rsid w:val="0087431F"/>
    <w:rsid w:val="00874425"/>
    <w:rsid w:val="0087464B"/>
    <w:rsid w:val="008754F3"/>
    <w:rsid w:val="00876392"/>
    <w:rsid w:val="00876685"/>
    <w:rsid w:val="00876731"/>
    <w:rsid w:val="008769E4"/>
    <w:rsid w:val="00876E04"/>
    <w:rsid w:val="00877086"/>
    <w:rsid w:val="0087722D"/>
    <w:rsid w:val="008772DA"/>
    <w:rsid w:val="0087797B"/>
    <w:rsid w:val="008779C4"/>
    <w:rsid w:val="00877AA9"/>
    <w:rsid w:val="00877B20"/>
    <w:rsid w:val="00877FC3"/>
    <w:rsid w:val="00880222"/>
    <w:rsid w:val="008805BB"/>
    <w:rsid w:val="00880644"/>
    <w:rsid w:val="00881248"/>
    <w:rsid w:val="008812D8"/>
    <w:rsid w:val="00881353"/>
    <w:rsid w:val="0088147F"/>
    <w:rsid w:val="008815F0"/>
    <w:rsid w:val="00881852"/>
    <w:rsid w:val="0088187E"/>
    <w:rsid w:val="00881A5A"/>
    <w:rsid w:val="00881A60"/>
    <w:rsid w:val="00881CC0"/>
    <w:rsid w:val="00881EE0"/>
    <w:rsid w:val="008824AC"/>
    <w:rsid w:val="00882525"/>
    <w:rsid w:val="0088254E"/>
    <w:rsid w:val="0088272C"/>
    <w:rsid w:val="00882D67"/>
    <w:rsid w:val="00882EB7"/>
    <w:rsid w:val="0088314C"/>
    <w:rsid w:val="00883263"/>
    <w:rsid w:val="00883606"/>
    <w:rsid w:val="0088365D"/>
    <w:rsid w:val="00883998"/>
    <w:rsid w:val="00883C59"/>
    <w:rsid w:val="00883F51"/>
    <w:rsid w:val="008840E2"/>
    <w:rsid w:val="008842B0"/>
    <w:rsid w:val="00884419"/>
    <w:rsid w:val="00884DAF"/>
    <w:rsid w:val="00885050"/>
    <w:rsid w:val="008850FC"/>
    <w:rsid w:val="0088511B"/>
    <w:rsid w:val="008854BB"/>
    <w:rsid w:val="00885823"/>
    <w:rsid w:val="00885B74"/>
    <w:rsid w:val="00885C29"/>
    <w:rsid w:val="00885DE9"/>
    <w:rsid w:val="00885E4D"/>
    <w:rsid w:val="00885E6A"/>
    <w:rsid w:val="00886058"/>
    <w:rsid w:val="00886061"/>
    <w:rsid w:val="0088651D"/>
    <w:rsid w:val="008866C4"/>
    <w:rsid w:val="00886A97"/>
    <w:rsid w:val="00886AFD"/>
    <w:rsid w:val="00886C62"/>
    <w:rsid w:val="0088728A"/>
    <w:rsid w:val="00887D28"/>
    <w:rsid w:val="00887D45"/>
    <w:rsid w:val="00887D5A"/>
    <w:rsid w:val="00887F3B"/>
    <w:rsid w:val="00890079"/>
    <w:rsid w:val="008901B5"/>
    <w:rsid w:val="00890292"/>
    <w:rsid w:val="00890622"/>
    <w:rsid w:val="00890C1B"/>
    <w:rsid w:val="00891232"/>
    <w:rsid w:val="008913A7"/>
    <w:rsid w:val="0089141C"/>
    <w:rsid w:val="008916A4"/>
    <w:rsid w:val="00891DDC"/>
    <w:rsid w:val="0089208B"/>
    <w:rsid w:val="008921D7"/>
    <w:rsid w:val="008922BB"/>
    <w:rsid w:val="0089235C"/>
    <w:rsid w:val="0089257B"/>
    <w:rsid w:val="008928A6"/>
    <w:rsid w:val="00892AD2"/>
    <w:rsid w:val="00892BBD"/>
    <w:rsid w:val="00892BF6"/>
    <w:rsid w:val="00892EF4"/>
    <w:rsid w:val="00892FB5"/>
    <w:rsid w:val="008933FB"/>
    <w:rsid w:val="00893590"/>
    <w:rsid w:val="00893780"/>
    <w:rsid w:val="00893AA3"/>
    <w:rsid w:val="00893AD9"/>
    <w:rsid w:val="00893CC5"/>
    <w:rsid w:val="008940D9"/>
    <w:rsid w:val="0089422A"/>
    <w:rsid w:val="00894255"/>
    <w:rsid w:val="00894339"/>
    <w:rsid w:val="008945A0"/>
    <w:rsid w:val="00894AC6"/>
    <w:rsid w:val="00894BC7"/>
    <w:rsid w:val="00894C42"/>
    <w:rsid w:val="00894D38"/>
    <w:rsid w:val="00894DDA"/>
    <w:rsid w:val="00894F56"/>
    <w:rsid w:val="0089553A"/>
    <w:rsid w:val="0089576E"/>
    <w:rsid w:val="0089588A"/>
    <w:rsid w:val="00895DF1"/>
    <w:rsid w:val="0089636C"/>
    <w:rsid w:val="00896589"/>
    <w:rsid w:val="00896617"/>
    <w:rsid w:val="00896886"/>
    <w:rsid w:val="00896963"/>
    <w:rsid w:val="00896CB0"/>
    <w:rsid w:val="00896DC0"/>
    <w:rsid w:val="0089720D"/>
    <w:rsid w:val="008972F6"/>
    <w:rsid w:val="008975DD"/>
    <w:rsid w:val="00897712"/>
    <w:rsid w:val="00897B16"/>
    <w:rsid w:val="008A00F0"/>
    <w:rsid w:val="008A00FB"/>
    <w:rsid w:val="008A026F"/>
    <w:rsid w:val="008A0BCD"/>
    <w:rsid w:val="008A0D9C"/>
    <w:rsid w:val="008A0E95"/>
    <w:rsid w:val="008A1060"/>
    <w:rsid w:val="008A127E"/>
    <w:rsid w:val="008A143B"/>
    <w:rsid w:val="008A1AA5"/>
    <w:rsid w:val="008A1DDB"/>
    <w:rsid w:val="008A1E1E"/>
    <w:rsid w:val="008A1FD2"/>
    <w:rsid w:val="008A212B"/>
    <w:rsid w:val="008A2202"/>
    <w:rsid w:val="008A2375"/>
    <w:rsid w:val="008A24E3"/>
    <w:rsid w:val="008A250B"/>
    <w:rsid w:val="008A26F8"/>
    <w:rsid w:val="008A2974"/>
    <w:rsid w:val="008A2A8B"/>
    <w:rsid w:val="008A2D7B"/>
    <w:rsid w:val="008A2D90"/>
    <w:rsid w:val="008A3007"/>
    <w:rsid w:val="008A39A9"/>
    <w:rsid w:val="008A3A5F"/>
    <w:rsid w:val="008A4003"/>
    <w:rsid w:val="008A4194"/>
    <w:rsid w:val="008A41D8"/>
    <w:rsid w:val="008A44A9"/>
    <w:rsid w:val="008A44D9"/>
    <w:rsid w:val="008A44FE"/>
    <w:rsid w:val="008A46D3"/>
    <w:rsid w:val="008A4D15"/>
    <w:rsid w:val="008A4FE9"/>
    <w:rsid w:val="008A546C"/>
    <w:rsid w:val="008A54F7"/>
    <w:rsid w:val="008A56CC"/>
    <w:rsid w:val="008A5B2F"/>
    <w:rsid w:val="008A6059"/>
    <w:rsid w:val="008A629E"/>
    <w:rsid w:val="008A6435"/>
    <w:rsid w:val="008A65D7"/>
    <w:rsid w:val="008A66D2"/>
    <w:rsid w:val="008A6D2A"/>
    <w:rsid w:val="008A6FA5"/>
    <w:rsid w:val="008A72E4"/>
    <w:rsid w:val="008A73C6"/>
    <w:rsid w:val="008A7870"/>
    <w:rsid w:val="008A79CB"/>
    <w:rsid w:val="008A7BC6"/>
    <w:rsid w:val="008A7C78"/>
    <w:rsid w:val="008B0660"/>
    <w:rsid w:val="008B0911"/>
    <w:rsid w:val="008B0934"/>
    <w:rsid w:val="008B0A35"/>
    <w:rsid w:val="008B0BDA"/>
    <w:rsid w:val="008B1032"/>
    <w:rsid w:val="008B11F4"/>
    <w:rsid w:val="008B127C"/>
    <w:rsid w:val="008B154C"/>
    <w:rsid w:val="008B15F1"/>
    <w:rsid w:val="008B1A3F"/>
    <w:rsid w:val="008B1AE7"/>
    <w:rsid w:val="008B1BDF"/>
    <w:rsid w:val="008B1C61"/>
    <w:rsid w:val="008B2067"/>
    <w:rsid w:val="008B27D8"/>
    <w:rsid w:val="008B2920"/>
    <w:rsid w:val="008B2EB6"/>
    <w:rsid w:val="008B312E"/>
    <w:rsid w:val="008B314C"/>
    <w:rsid w:val="008B31AD"/>
    <w:rsid w:val="008B3291"/>
    <w:rsid w:val="008B33F1"/>
    <w:rsid w:val="008B350D"/>
    <w:rsid w:val="008B3757"/>
    <w:rsid w:val="008B39D2"/>
    <w:rsid w:val="008B3B2A"/>
    <w:rsid w:val="008B3E2F"/>
    <w:rsid w:val="008B3EA4"/>
    <w:rsid w:val="008B41E1"/>
    <w:rsid w:val="008B4234"/>
    <w:rsid w:val="008B4239"/>
    <w:rsid w:val="008B4303"/>
    <w:rsid w:val="008B438F"/>
    <w:rsid w:val="008B451C"/>
    <w:rsid w:val="008B4617"/>
    <w:rsid w:val="008B4AD9"/>
    <w:rsid w:val="008B4B6E"/>
    <w:rsid w:val="008B5286"/>
    <w:rsid w:val="008B56B9"/>
    <w:rsid w:val="008B56ED"/>
    <w:rsid w:val="008B5794"/>
    <w:rsid w:val="008B5921"/>
    <w:rsid w:val="008B59AA"/>
    <w:rsid w:val="008B5A40"/>
    <w:rsid w:val="008B5B8E"/>
    <w:rsid w:val="008B5D5A"/>
    <w:rsid w:val="008B6426"/>
    <w:rsid w:val="008B64C5"/>
    <w:rsid w:val="008B6610"/>
    <w:rsid w:val="008B6EC1"/>
    <w:rsid w:val="008B6F87"/>
    <w:rsid w:val="008B6FFC"/>
    <w:rsid w:val="008B70BC"/>
    <w:rsid w:val="008B710E"/>
    <w:rsid w:val="008B7669"/>
    <w:rsid w:val="008B76F4"/>
    <w:rsid w:val="008B7DE0"/>
    <w:rsid w:val="008C0185"/>
    <w:rsid w:val="008C0318"/>
    <w:rsid w:val="008C0557"/>
    <w:rsid w:val="008C0AA2"/>
    <w:rsid w:val="008C0FF5"/>
    <w:rsid w:val="008C13CC"/>
    <w:rsid w:val="008C13F1"/>
    <w:rsid w:val="008C1AA5"/>
    <w:rsid w:val="008C1FE7"/>
    <w:rsid w:val="008C209F"/>
    <w:rsid w:val="008C252C"/>
    <w:rsid w:val="008C25D1"/>
    <w:rsid w:val="008C27CA"/>
    <w:rsid w:val="008C29F6"/>
    <w:rsid w:val="008C2D17"/>
    <w:rsid w:val="008C3252"/>
    <w:rsid w:val="008C33D4"/>
    <w:rsid w:val="008C347A"/>
    <w:rsid w:val="008C35D0"/>
    <w:rsid w:val="008C3A4B"/>
    <w:rsid w:val="008C3ACF"/>
    <w:rsid w:val="008C3BFA"/>
    <w:rsid w:val="008C3C21"/>
    <w:rsid w:val="008C42DC"/>
    <w:rsid w:val="008C430C"/>
    <w:rsid w:val="008C4822"/>
    <w:rsid w:val="008C4960"/>
    <w:rsid w:val="008C4B17"/>
    <w:rsid w:val="008C59D6"/>
    <w:rsid w:val="008C5F95"/>
    <w:rsid w:val="008C6308"/>
    <w:rsid w:val="008C637A"/>
    <w:rsid w:val="008C6588"/>
    <w:rsid w:val="008C6778"/>
    <w:rsid w:val="008C69BB"/>
    <w:rsid w:val="008C6AAD"/>
    <w:rsid w:val="008C6B86"/>
    <w:rsid w:val="008C6E89"/>
    <w:rsid w:val="008C6FD1"/>
    <w:rsid w:val="008C7033"/>
    <w:rsid w:val="008C74A5"/>
    <w:rsid w:val="008C75B2"/>
    <w:rsid w:val="008C777A"/>
    <w:rsid w:val="008C7E9D"/>
    <w:rsid w:val="008D001D"/>
    <w:rsid w:val="008D006F"/>
    <w:rsid w:val="008D0725"/>
    <w:rsid w:val="008D081C"/>
    <w:rsid w:val="008D0B4E"/>
    <w:rsid w:val="008D106F"/>
    <w:rsid w:val="008D12F4"/>
    <w:rsid w:val="008D1446"/>
    <w:rsid w:val="008D14F1"/>
    <w:rsid w:val="008D15EE"/>
    <w:rsid w:val="008D1708"/>
    <w:rsid w:val="008D1A5F"/>
    <w:rsid w:val="008D1B47"/>
    <w:rsid w:val="008D1FE0"/>
    <w:rsid w:val="008D22C1"/>
    <w:rsid w:val="008D234C"/>
    <w:rsid w:val="008D246D"/>
    <w:rsid w:val="008D252A"/>
    <w:rsid w:val="008D2AEA"/>
    <w:rsid w:val="008D2E11"/>
    <w:rsid w:val="008D35C1"/>
    <w:rsid w:val="008D382D"/>
    <w:rsid w:val="008D38EB"/>
    <w:rsid w:val="008D3940"/>
    <w:rsid w:val="008D3D5D"/>
    <w:rsid w:val="008D3E42"/>
    <w:rsid w:val="008D44F7"/>
    <w:rsid w:val="008D4651"/>
    <w:rsid w:val="008D488E"/>
    <w:rsid w:val="008D4D32"/>
    <w:rsid w:val="008D4E39"/>
    <w:rsid w:val="008D4E62"/>
    <w:rsid w:val="008D505A"/>
    <w:rsid w:val="008D51E3"/>
    <w:rsid w:val="008D51F5"/>
    <w:rsid w:val="008D57AB"/>
    <w:rsid w:val="008D593F"/>
    <w:rsid w:val="008D60E1"/>
    <w:rsid w:val="008D63EF"/>
    <w:rsid w:val="008D6535"/>
    <w:rsid w:val="008D660F"/>
    <w:rsid w:val="008D6892"/>
    <w:rsid w:val="008D6CA1"/>
    <w:rsid w:val="008D6D3B"/>
    <w:rsid w:val="008D71BB"/>
    <w:rsid w:val="008D744A"/>
    <w:rsid w:val="008D76CA"/>
    <w:rsid w:val="008D797F"/>
    <w:rsid w:val="008D7B0E"/>
    <w:rsid w:val="008D7D8E"/>
    <w:rsid w:val="008E0638"/>
    <w:rsid w:val="008E0937"/>
    <w:rsid w:val="008E0A96"/>
    <w:rsid w:val="008E0F77"/>
    <w:rsid w:val="008E1575"/>
    <w:rsid w:val="008E1C18"/>
    <w:rsid w:val="008E1D88"/>
    <w:rsid w:val="008E1DC6"/>
    <w:rsid w:val="008E1FCF"/>
    <w:rsid w:val="008E2087"/>
    <w:rsid w:val="008E20A3"/>
    <w:rsid w:val="008E2150"/>
    <w:rsid w:val="008E2179"/>
    <w:rsid w:val="008E23D8"/>
    <w:rsid w:val="008E2403"/>
    <w:rsid w:val="008E243C"/>
    <w:rsid w:val="008E28A0"/>
    <w:rsid w:val="008E2A4D"/>
    <w:rsid w:val="008E2C73"/>
    <w:rsid w:val="008E2F2F"/>
    <w:rsid w:val="008E3015"/>
    <w:rsid w:val="008E3043"/>
    <w:rsid w:val="008E3173"/>
    <w:rsid w:val="008E317F"/>
    <w:rsid w:val="008E3656"/>
    <w:rsid w:val="008E376E"/>
    <w:rsid w:val="008E38D8"/>
    <w:rsid w:val="008E39A0"/>
    <w:rsid w:val="008E3AF6"/>
    <w:rsid w:val="008E4AB8"/>
    <w:rsid w:val="008E4E5F"/>
    <w:rsid w:val="008E519E"/>
    <w:rsid w:val="008E530D"/>
    <w:rsid w:val="008E54A9"/>
    <w:rsid w:val="008E58C0"/>
    <w:rsid w:val="008E5F70"/>
    <w:rsid w:val="008E617B"/>
    <w:rsid w:val="008E62DB"/>
    <w:rsid w:val="008E66E7"/>
    <w:rsid w:val="008E66EA"/>
    <w:rsid w:val="008E6774"/>
    <w:rsid w:val="008E67D0"/>
    <w:rsid w:val="008E6A47"/>
    <w:rsid w:val="008E6D54"/>
    <w:rsid w:val="008E6D63"/>
    <w:rsid w:val="008E6DCF"/>
    <w:rsid w:val="008E7010"/>
    <w:rsid w:val="008E73F1"/>
    <w:rsid w:val="008E7434"/>
    <w:rsid w:val="008E743A"/>
    <w:rsid w:val="008E76C6"/>
    <w:rsid w:val="008E7790"/>
    <w:rsid w:val="008E77A7"/>
    <w:rsid w:val="008E77C7"/>
    <w:rsid w:val="008E7888"/>
    <w:rsid w:val="008E7A7B"/>
    <w:rsid w:val="008E7B59"/>
    <w:rsid w:val="008E7FE3"/>
    <w:rsid w:val="008F02D9"/>
    <w:rsid w:val="008F04D6"/>
    <w:rsid w:val="008F04F9"/>
    <w:rsid w:val="008F0B0A"/>
    <w:rsid w:val="008F0DC6"/>
    <w:rsid w:val="008F0F5C"/>
    <w:rsid w:val="008F1071"/>
    <w:rsid w:val="008F111D"/>
    <w:rsid w:val="008F12B1"/>
    <w:rsid w:val="008F16CB"/>
    <w:rsid w:val="008F1924"/>
    <w:rsid w:val="008F1C16"/>
    <w:rsid w:val="008F29DB"/>
    <w:rsid w:val="008F2A2B"/>
    <w:rsid w:val="008F2F4F"/>
    <w:rsid w:val="008F332C"/>
    <w:rsid w:val="008F4090"/>
    <w:rsid w:val="008F445B"/>
    <w:rsid w:val="008F50E1"/>
    <w:rsid w:val="008F5741"/>
    <w:rsid w:val="008F5A58"/>
    <w:rsid w:val="008F66EB"/>
    <w:rsid w:val="008F6807"/>
    <w:rsid w:val="008F68E6"/>
    <w:rsid w:val="008F6CF2"/>
    <w:rsid w:val="008F6EB2"/>
    <w:rsid w:val="008F7065"/>
    <w:rsid w:val="008F7179"/>
    <w:rsid w:val="008F7486"/>
    <w:rsid w:val="008F7704"/>
    <w:rsid w:val="008F7733"/>
    <w:rsid w:val="008F7955"/>
    <w:rsid w:val="008F7D4E"/>
    <w:rsid w:val="0090037B"/>
    <w:rsid w:val="009003CB"/>
    <w:rsid w:val="0090073E"/>
    <w:rsid w:val="009007DD"/>
    <w:rsid w:val="00900872"/>
    <w:rsid w:val="00900937"/>
    <w:rsid w:val="00900A5C"/>
    <w:rsid w:val="00900BE9"/>
    <w:rsid w:val="00900D05"/>
    <w:rsid w:val="009010C2"/>
    <w:rsid w:val="009012D7"/>
    <w:rsid w:val="0090136A"/>
    <w:rsid w:val="0090148E"/>
    <w:rsid w:val="0090153B"/>
    <w:rsid w:val="00901A72"/>
    <w:rsid w:val="00901B73"/>
    <w:rsid w:val="00901C9E"/>
    <w:rsid w:val="00901F3E"/>
    <w:rsid w:val="009024D1"/>
    <w:rsid w:val="00902A8D"/>
    <w:rsid w:val="00902B7D"/>
    <w:rsid w:val="009031C5"/>
    <w:rsid w:val="00903287"/>
    <w:rsid w:val="00903342"/>
    <w:rsid w:val="0090360E"/>
    <w:rsid w:val="009039F9"/>
    <w:rsid w:val="00903B28"/>
    <w:rsid w:val="00903B59"/>
    <w:rsid w:val="00903EF8"/>
    <w:rsid w:val="00903EFC"/>
    <w:rsid w:val="00904455"/>
    <w:rsid w:val="00904698"/>
    <w:rsid w:val="0090472B"/>
    <w:rsid w:val="009048FD"/>
    <w:rsid w:val="00904FE9"/>
    <w:rsid w:val="00905408"/>
    <w:rsid w:val="009054D6"/>
    <w:rsid w:val="009056FA"/>
    <w:rsid w:val="00905BE4"/>
    <w:rsid w:val="00905C68"/>
    <w:rsid w:val="00905D22"/>
    <w:rsid w:val="009060E9"/>
    <w:rsid w:val="00906191"/>
    <w:rsid w:val="00906342"/>
    <w:rsid w:val="00906489"/>
    <w:rsid w:val="00906BEE"/>
    <w:rsid w:val="00906D92"/>
    <w:rsid w:val="00906E1B"/>
    <w:rsid w:val="00907155"/>
    <w:rsid w:val="00907318"/>
    <w:rsid w:val="00907546"/>
    <w:rsid w:val="0090764F"/>
    <w:rsid w:val="00907B31"/>
    <w:rsid w:val="00907CD8"/>
    <w:rsid w:val="00910275"/>
    <w:rsid w:val="00910491"/>
    <w:rsid w:val="009104EF"/>
    <w:rsid w:val="00910711"/>
    <w:rsid w:val="009108D5"/>
    <w:rsid w:val="0091094C"/>
    <w:rsid w:val="00910C3F"/>
    <w:rsid w:val="0091105D"/>
    <w:rsid w:val="0091160F"/>
    <w:rsid w:val="00911825"/>
    <w:rsid w:val="00911DEC"/>
    <w:rsid w:val="00911ECF"/>
    <w:rsid w:val="00911F24"/>
    <w:rsid w:val="0091205B"/>
    <w:rsid w:val="00912440"/>
    <w:rsid w:val="00912773"/>
    <w:rsid w:val="00912A24"/>
    <w:rsid w:val="00912CA1"/>
    <w:rsid w:val="00913275"/>
    <w:rsid w:val="0091339C"/>
    <w:rsid w:val="009133C7"/>
    <w:rsid w:val="009136CF"/>
    <w:rsid w:val="009138EF"/>
    <w:rsid w:val="00913C37"/>
    <w:rsid w:val="00913F9A"/>
    <w:rsid w:val="009143C7"/>
    <w:rsid w:val="009143D2"/>
    <w:rsid w:val="0091440B"/>
    <w:rsid w:val="009144D2"/>
    <w:rsid w:val="009148F6"/>
    <w:rsid w:val="00914B14"/>
    <w:rsid w:val="009151BD"/>
    <w:rsid w:val="0091549A"/>
    <w:rsid w:val="009155F8"/>
    <w:rsid w:val="00915740"/>
    <w:rsid w:val="0091578C"/>
    <w:rsid w:val="009158DE"/>
    <w:rsid w:val="00915D47"/>
    <w:rsid w:val="00915DAD"/>
    <w:rsid w:val="00916052"/>
    <w:rsid w:val="009161F0"/>
    <w:rsid w:val="009162A9"/>
    <w:rsid w:val="009165D1"/>
    <w:rsid w:val="00916672"/>
    <w:rsid w:val="009167FB"/>
    <w:rsid w:val="009169FA"/>
    <w:rsid w:val="00916BE2"/>
    <w:rsid w:val="00916CD9"/>
    <w:rsid w:val="00917195"/>
    <w:rsid w:val="00917456"/>
    <w:rsid w:val="009177FC"/>
    <w:rsid w:val="009178AE"/>
    <w:rsid w:val="009179D3"/>
    <w:rsid w:val="00917C10"/>
    <w:rsid w:val="00920223"/>
    <w:rsid w:val="00920252"/>
    <w:rsid w:val="009203AD"/>
    <w:rsid w:val="0092065A"/>
    <w:rsid w:val="009207CE"/>
    <w:rsid w:val="00920AF2"/>
    <w:rsid w:val="00920E2B"/>
    <w:rsid w:val="0092101D"/>
    <w:rsid w:val="0092130C"/>
    <w:rsid w:val="00921432"/>
    <w:rsid w:val="00921700"/>
    <w:rsid w:val="009219A1"/>
    <w:rsid w:val="00921B69"/>
    <w:rsid w:val="00921C36"/>
    <w:rsid w:val="00921F85"/>
    <w:rsid w:val="009225F0"/>
    <w:rsid w:val="0092283C"/>
    <w:rsid w:val="00922A8D"/>
    <w:rsid w:val="0092315B"/>
    <w:rsid w:val="00923321"/>
    <w:rsid w:val="009234C1"/>
    <w:rsid w:val="00923A7F"/>
    <w:rsid w:val="00923BD9"/>
    <w:rsid w:val="00923FB6"/>
    <w:rsid w:val="0092433F"/>
    <w:rsid w:val="00924624"/>
    <w:rsid w:val="00924809"/>
    <w:rsid w:val="00924AE6"/>
    <w:rsid w:val="00924B1E"/>
    <w:rsid w:val="00924EF4"/>
    <w:rsid w:val="00924F5D"/>
    <w:rsid w:val="00925221"/>
    <w:rsid w:val="00925748"/>
    <w:rsid w:val="00925776"/>
    <w:rsid w:val="00925E99"/>
    <w:rsid w:val="00926333"/>
    <w:rsid w:val="009266A1"/>
    <w:rsid w:val="0092691F"/>
    <w:rsid w:val="009269C8"/>
    <w:rsid w:val="00926A76"/>
    <w:rsid w:val="00926C9C"/>
    <w:rsid w:val="00927171"/>
    <w:rsid w:val="009274AC"/>
    <w:rsid w:val="009274BD"/>
    <w:rsid w:val="009276FB"/>
    <w:rsid w:val="009277BC"/>
    <w:rsid w:val="0092789F"/>
    <w:rsid w:val="00927B5C"/>
    <w:rsid w:val="00927BF9"/>
    <w:rsid w:val="00927DF8"/>
    <w:rsid w:val="00927F55"/>
    <w:rsid w:val="00930089"/>
    <w:rsid w:val="00930351"/>
    <w:rsid w:val="0093039B"/>
    <w:rsid w:val="0093073F"/>
    <w:rsid w:val="00930A38"/>
    <w:rsid w:val="00930A4A"/>
    <w:rsid w:val="00930AA7"/>
    <w:rsid w:val="00930AF6"/>
    <w:rsid w:val="00930B65"/>
    <w:rsid w:val="00930CB3"/>
    <w:rsid w:val="009310F1"/>
    <w:rsid w:val="009319B2"/>
    <w:rsid w:val="00931AA2"/>
    <w:rsid w:val="00931F41"/>
    <w:rsid w:val="00932B15"/>
    <w:rsid w:val="00932B1A"/>
    <w:rsid w:val="00932CA3"/>
    <w:rsid w:val="00932ED4"/>
    <w:rsid w:val="00932FA0"/>
    <w:rsid w:val="0093345B"/>
    <w:rsid w:val="00933734"/>
    <w:rsid w:val="00934347"/>
    <w:rsid w:val="00934C41"/>
    <w:rsid w:val="00934EDA"/>
    <w:rsid w:val="0093533D"/>
    <w:rsid w:val="00935506"/>
    <w:rsid w:val="009358B2"/>
    <w:rsid w:val="00936036"/>
    <w:rsid w:val="00936722"/>
    <w:rsid w:val="00936866"/>
    <w:rsid w:val="00936BE1"/>
    <w:rsid w:val="00936E98"/>
    <w:rsid w:val="00937114"/>
    <w:rsid w:val="009372A5"/>
    <w:rsid w:val="00937499"/>
    <w:rsid w:val="00937A19"/>
    <w:rsid w:val="00940325"/>
    <w:rsid w:val="00940A0A"/>
    <w:rsid w:val="00940AAD"/>
    <w:rsid w:val="00940E55"/>
    <w:rsid w:val="009416B0"/>
    <w:rsid w:val="009419DA"/>
    <w:rsid w:val="00941A9E"/>
    <w:rsid w:val="00941CA8"/>
    <w:rsid w:val="00941DD8"/>
    <w:rsid w:val="00942069"/>
    <w:rsid w:val="009421CB"/>
    <w:rsid w:val="00942234"/>
    <w:rsid w:val="009422C7"/>
    <w:rsid w:val="00942553"/>
    <w:rsid w:val="00942585"/>
    <w:rsid w:val="00942DF3"/>
    <w:rsid w:val="00942E4D"/>
    <w:rsid w:val="00942E58"/>
    <w:rsid w:val="00943396"/>
    <w:rsid w:val="00943432"/>
    <w:rsid w:val="00943493"/>
    <w:rsid w:val="009436A8"/>
    <w:rsid w:val="00943DF6"/>
    <w:rsid w:val="00943FD6"/>
    <w:rsid w:val="00944319"/>
    <w:rsid w:val="009443B4"/>
    <w:rsid w:val="00944D4A"/>
    <w:rsid w:val="00944DD2"/>
    <w:rsid w:val="00945126"/>
    <w:rsid w:val="0094523E"/>
    <w:rsid w:val="0094529D"/>
    <w:rsid w:val="009457D4"/>
    <w:rsid w:val="00945B9A"/>
    <w:rsid w:val="00945BAC"/>
    <w:rsid w:val="00945BFF"/>
    <w:rsid w:val="0094617F"/>
    <w:rsid w:val="009462C8"/>
    <w:rsid w:val="0094665F"/>
    <w:rsid w:val="0094700F"/>
    <w:rsid w:val="0094776A"/>
    <w:rsid w:val="00947AE7"/>
    <w:rsid w:val="00947EEB"/>
    <w:rsid w:val="00950208"/>
    <w:rsid w:val="009505A4"/>
    <w:rsid w:val="00950AC4"/>
    <w:rsid w:val="00950BC0"/>
    <w:rsid w:val="00950E29"/>
    <w:rsid w:val="00950ED2"/>
    <w:rsid w:val="00950FFA"/>
    <w:rsid w:val="009510E8"/>
    <w:rsid w:val="0095141D"/>
    <w:rsid w:val="0095168D"/>
    <w:rsid w:val="00951831"/>
    <w:rsid w:val="00951B6A"/>
    <w:rsid w:val="00951DBC"/>
    <w:rsid w:val="00951E82"/>
    <w:rsid w:val="00952037"/>
    <w:rsid w:val="009520DD"/>
    <w:rsid w:val="009526B3"/>
    <w:rsid w:val="00952920"/>
    <w:rsid w:val="00953070"/>
    <w:rsid w:val="0095324A"/>
    <w:rsid w:val="00953459"/>
    <w:rsid w:val="009539B8"/>
    <w:rsid w:val="00953C95"/>
    <w:rsid w:val="00953E52"/>
    <w:rsid w:val="00953E5C"/>
    <w:rsid w:val="00954298"/>
    <w:rsid w:val="009547CF"/>
    <w:rsid w:val="00954D07"/>
    <w:rsid w:val="00955497"/>
    <w:rsid w:val="00955B72"/>
    <w:rsid w:val="00955D9A"/>
    <w:rsid w:val="00955FA2"/>
    <w:rsid w:val="0095629E"/>
    <w:rsid w:val="0095630D"/>
    <w:rsid w:val="0095662C"/>
    <w:rsid w:val="00956979"/>
    <w:rsid w:val="00956CD8"/>
    <w:rsid w:val="00956DCE"/>
    <w:rsid w:val="00956E2A"/>
    <w:rsid w:val="00956E70"/>
    <w:rsid w:val="00957049"/>
    <w:rsid w:val="009571C3"/>
    <w:rsid w:val="009576C4"/>
    <w:rsid w:val="009578B8"/>
    <w:rsid w:val="00957ABF"/>
    <w:rsid w:val="00957B74"/>
    <w:rsid w:val="00957E04"/>
    <w:rsid w:val="00957F56"/>
    <w:rsid w:val="00960103"/>
    <w:rsid w:val="00960739"/>
    <w:rsid w:val="009609D2"/>
    <w:rsid w:val="00960A14"/>
    <w:rsid w:val="00960FA4"/>
    <w:rsid w:val="0096117D"/>
    <w:rsid w:val="0096125C"/>
    <w:rsid w:val="009612CC"/>
    <w:rsid w:val="00961316"/>
    <w:rsid w:val="00961540"/>
    <w:rsid w:val="009617E0"/>
    <w:rsid w:val="00961B05"/>
    <w:rsid w:val="00961C92"/>
    <w:rsid w:val="0096206F"/>
    <w:rsid w:val="009621A4"/>
    <w:rsid w:val="009621F9"/>
    <w:rsid w:val="009624B1"/>
    <w:rsid w:val="009626F4"/>
    <w:rsid w:val="009631B3"/>
    <w:rsid w:val="009631F1"/>
    <w:rsid w:val="0096330B"/>
    <w:rsid w:val="009633D4"/>
    <w:rsid w:val="009637BA"/>
    <w:rsid w:val="00963CA1"/>
    <w:rsid w:val="00963E96"/>
    <w:rsid w:val="00964178"/>
    <w:rsid w:val="00964362"/>
    <w:rsid w:val="0096438E"/>
    <w:rsid w:val="00964805"/>
    <w:rsid w:val="00964A40"/>
    <w:rsid w:val="00964B69"/>
    <w:rsid w:val="00964F92"/>
    <w:rsid w:val="0096563B"/>
    <w:rsid w:val="00965901"/>
    <w:rsid w:val="00965BDC"/>
    <w:rsid w:val="00965C4E"/>
    <w:rsid w:val="00965D4A"/>
    <w:rsid w:val="009663C3"/>
    <w:rsid w:val="009666B9"/>
    <w:rsid w:val="009666CC"/>
    <w:rsid w:val="00966742"/>
    <w:rsid w:val="00966804"/>
    <w:rsid w:val="009668A8"/>
    <w:rsid w:val="009668EC"/>
    <w:rsid w:val="00966BA3"/>
    <w:rsid w:val="00966D2A"/>
    <w:rsid w:val="0096733E"/>
    <w:rsid w:val="009674FD"/>
    <w:rsid w:val="009677D6"/>
    <w:rsid w:val="00967914"/>
    <w:rsid w:val="00967AFC"/>
    <w:rsid w:val="009704B6"/>
    <w:rsid w:val="009708D3"/>
    <w:rsid w:val="0097090C"/>
    <w:rsid w:val="00970B7B"/>
    <w:rsid w:val="00970D34"/>
    <w:rsid w:val="00970E6C"/>
    <w:rsid w:val="009710CA"/>
    <w:rsid w:val="00971318"/>
    <w:rsid w:val="00971499"/>
    <w:rsid w:val="00971551"/>
    <w:rsid w:val="009716D4"/>
    <w:rsid w:val="00971819"/>
    <w:rsid w:val="009719A2"/>
    <w:rsid w:val="009719BB"/>
    <w:rsid w:val="00971A23"/>
    <w:rsid w:val="00971A6E"/>
    <w:rsid w:val="009720A2"/>
    <w:rsid w:val="00972728"/>
    <w:rsid w:val="00972894"/>
    <w:rsid w:val="009728ED"/>
    <w:rsid w:val="00972F01"/>
    <w:rsid w:val="00972F66"/>
    <w:rsid w:val="0097350D"/>
    <w:rsid w:val="009735F3"/>
    <w:rsid w:val="00973990"/>
    <w:rsid w:val="00973D21"/>
    <w:rsid w:val="00974294"/>
    <w:rsid w:val="009747E1"/>
    <w:rsid w:val="00974A79"/>
    <w:rsid w:val="00974AA8"/>
    <w:rsid w:val="00974AF6"/>
    <w:rsid w:val="00974C9A"/>
    <w:rsid w:val="00974D0A"/>
    <w:rsid w:val="00974D52"/>
    <w:rsid w:val="00974FBE"/>
    <w:rsid w:val="0097512A"/>
    <w:rsid w:val="00975C15"/>
    <w:rsid w:val="00975D9A"/>
    <w:rsid w:val="00975EF2"/>
    <w:rsid w:val="00975F98"/>
    <w:rsid w:val="0097600C"/>
    <w:rsid w:val="00976395"/>
    <w:rsid w:val="00976406"/>
    <w:rsid w:val="0097646A"/>
    <w:rsid w:val="0097661F"/>
    <w:rsid w:val="00976645"/>
    <w:rsid w:val="009766FC"/>
    <w:rsid w:val="00976B07"/>
    <w:rsid w:val="00976E56"/>
    <w:rsid w:val="00976ED5"/>
    <w:rsid w:val="0097719E"/>
    <w:rsid w:val="009771C9"/>
    <w:rsid w:val="009772F3"/>
    <w:rsid w:val="009775FF"/>
    <w:rsid w:val="00977748"/>
    <w:rsid w:val="00977754"/>
    <w:rsid w:val="00977D2B"/>
    <w:rsid w:val="00980227"/>
    <w:rsid w:val="00980878"/>
    <w:rsid w:val="0098091E"/>
    <w:rsid w:val="009809CC"/>
    <w:rsid w:val="00980B67"/>
    <w:rsid w:val="00980B82"/>
    <w:rsid w:val="00980CEB"/>
    <w:rsid w:val="00980F1B"/>
    <w:rsid w:val="00981130"/>
    <w:rsid w:val="009811CC"/>
    <w:rsid w:val="00981532"/>
    <w:rsid w:val="009815F2"/>
    <w:rsid w:val="00981868"/>
    <w:rsid w:val="0098192C"/>
    <w:rsid w:val="00982263"/>
    <w:rsid w:val="00982678"/>
    <w:rsid w:val="009828CB"/>
    <w:rsid w:val="00982BDB"/>
    <w:rsid w:val="00982EB9"/>
    <w:rsid w:val="00982ECB"/>
    <w:rsid w:val="00983050"/>
    <w:rsid w:val="00983242"/>
    <w:rsid w:val="009833E9"/>
    <w:rsid w:val="0098343F"/>
    <w:rsid w:val="009837A8"/>
    <w:rsid w:val="00983955"/>
    <w:rsid w:val="00983E1F"/>
    <w:rsid w:val="00983F42"/>
    <w:rsid w:val="0098403C"/>
    <w:rsid w:val="00984061"/>
    <w:rsid w:val="0098436A"/>
    <w:rsid w:val="00984A18"/>
    <w:rsid w:val="00984B2A"/>
    <w:rsid w:val="00984C85"/>
    <w:rsid w:val="00984DD9"/>
    <w:rsid w:val="00984FB7"/>
    <w:rsid w:val="0098518E"/>
    <w:rsid w:val="009851A3"/>
    <w:rsid w:val="009853E6"/>
    <w:rsid w:val="0098575D"/>
    <w:rsid w:val="00985A84"/>
    <w:rsid w:val="00985B15"/>
    <w:rsid w:val="00985C82"/>
    <w:rsid w:val="00985DB4"/>
    <w:rsid w:val="00985E37"/>
    <w:rsid w:val="00985EAF"/>
    <w:rsid w:val="0098602C"/>
    <w:rsid w:val="00986376"/>
    <w:rsid w:val="00986465"/>
    <w:rsid w:val="009865F9"/>
    <w:rsid w:val="0098676F"/>
    <w:rsid w:val="00987A15"/>
    <w:rsid w:val="00987C93"/>
    <w:rsid w:val="00987E72"/>
    <w:rsid w:val="0099011C"/>
    <w:rsid w:val="009904E3"/>
    <w:rsid w:val="00990666"/>
    <w:rsid w:val="009909CB"/>
    <w:rsid w:val="009909D5"/>
    <w:rsid w:val="00990D99"/>
    <w:rsid w:val="00990EEA"/>
    <w:rsid w:val="00991114"/>
    <w:rsid w:val="009911E5"/>
    <w:rsid w:val="00991287"/>
    <w:rsid w:val="00991C8B"/>
    <w:rsid w:val="00991EE8"/>
    <w:rsid w:val="009921FB"/>
    <w:rsid w:val="00992D64"/>
    <w:rsid w:val="00992F6D"/>
    <w:rsid w:val="00993058"/>
    <w:rsid w:val="0099322B"/>
    <w:rsid w:val="0099400D"/>
    <w:rsid w:val="009943B2"/>
    <w:rsid w:val="009943C1"/>
    <w:rsid w:val="00994487"/>
    <w:rsid w:val="009944A0"/>
    <w:rsid w:val="009947C5"/>
    <w:rsid w:val="00994AEE"/>
    <w:rsid w:val="00994FDE"/>
    <w:rsid w:val="0099517F"/>
    <w:rsid w:val="00995295"/>
    <w:rsid w:val="009952C2"/>
    <w:rsid w:val="009954C6"/>
    <w:rsid w:val="0099556F"/>
    <w:rsid w:val="009955E4"/>
    <w:rsid w:val="009956F0"/>
    <w:rsid w:val="00995816"/>
    <w:rsid w:val="00995E8E"/>
    <w:rsid w:val="00995F93"/>
    <w:rsid w:val="00996104"/>
    <w:rsid w:val="00996106"/>
    <w:rsid w:val="00996361"/>
    <w:rsid w:val="00996E01"/>
    <w:rsid w:val="00996F15"/>
    <w:rsid w:val="00997539"/>
    <w:rsid w:val="00997559"/>
    <w:rsid w:val="00997B83"/>
    <w:rsid w:val="00997E84"/>
    <w:rsid w:val="00997F10"/>
    <w:rsid w:val="009A02AC"/>
    <w:rsid w:val="009A0CB2"/>
    <w:rsid w:val="009A1277"/>
    <w:rsid w:val="009A12FC"/>
    <w:rsid w:val="009A1589"/>
    <w:rsid w:val="009A16A7"/>
    <w:rsid w:val="009A1BCD"/>
    <w:rsid w:val="009A1C69"/>
    <w:rsid w:val="009A1C74"/>
    <w:rsid w:val="009A228A"/>
    <w:rsid w:val="009A22CA"/>
    <w:rsid w:val="009A2B05"/>
    <w:rsid w:val="009A3179"/>
    <w:rsid w:val="009A31D8"/>
    <w:rsid w:val="009A3331"/>
    <w:rsid w:val="009A3408"/>
    <w:rsid w:val="009A395C"/>
    <w:rsid w:val="009A3B32"/>
    <w:rsid w:val="009A3E74"/>
    <w:rsid w:val="009A40C8"/>
    <w:rsid w:val="009A43FA"/>
    <w:rsid w:val="009A448E"/>
    <w:rsid w:val="009A4856"/>
    <w:rsid w:val="009A48BD"/>
    <w:rsid w:val="009A490A"/>
    <w:rsid w:val="009A4ECE"/>
    <w:rsid w:val="009A50C2"/>
    <w:rsid w:val="009A539C"/>
    <w:rsid w:val="009A5781"/>
    <w:rsid w:val="009A57A0"/>
    <w:rsid w:val="009A606A"/>
    <w:rsid w:val="009A63C1"/>
    <w:rsid w:val="009A6780"/>
    <w:rsid w:val="009A68D4"/>
    <w:rsid w:val="009A69FC"/>
    <w:rsid w:val="009A6B55"/>
    <w:rsid w:val="009A6DFE"/>
    <w:rsid w:val="009A6FC9"/>
    <w:rsid w:val="009A744E"/>
    <w:rsid w:val="009A7715"/>
    <w:rsid w:val="009B045F"/>
    <w:rsid w:val="009B06BF"/>
    <w:rsid w:val="009B0B03"/>
    <w:rsid w:val="009B0B66"/>
    <w:rsid w:val="009B10E6"/>
    <w:rsid w:val="009B1A8F"/>
    <w:rsid w:val="009B1CD2"/>
    <w:rsid w:val="009B1D53"/>
    <w:rsid w:val="009B231D"/>
    <w:rsid w:val="009B2B23"/>
    <w:rsid w:val="009B2BB8"/>
    <w:rsid w:val="009B2FB2"/>
    <w:rsid w:val="009B2FF6"/>
    <w:rsid w:val="009B34FD"/>
    <w:rsid w:val="009B3F53"/>
    <w:rsid w:val="009B43D5"/>
    <w:rsid w:val="009B489B"/>
    <w:rsid w:val="009B49A5"/>
    <w:rsid w:val="009B4D41"/>
    <w:rsid w:val="009B4E65"/>
    <w:rsid w:val="009B5180"/>
    <w:rsid w:val="009B571B"/>
    <w:rsid w:val="009B5A7F"/>
    <w:rsid w:val="009B5F9C"/>
    <w:rsid w:val="009B603A"/>
    <w:rsid w:val="009B6277"/>
    <w:rsid w:val="009B62A4"/>
    <w:rsid w:val="009B6307"/>
    <w:rsid w:val="009B63A6"/>
    <w:rsid w:val="009B66F5"/>
    <w:rsid w:val="009B66F9"/>
    <w:rsid w:val="009B731D"/>
    <w:rsid w:val="009B7868"/>
    <w:rsid w:val="009B7C97"/>
    <w:rsid w:val="009B7E8F"/>
    <w:rsid w:val="009C02A9"/>
    <w:rsid w:val="009C09AA"/>
    <w:rsid w:val="009C0BC9"/>
    <w:rsid w:val="009C0BFF"/>
    <w:rsid w:val="009C0CD4"/>
    <w:rsid w:val="009C0E03"/>
    <w:rsid w:val="009C1342"/>
    <w:rsid w:val="009C1481"/>
    <w:rsid w:val="009C16B2"/>
    <w:rsid w:val="009C1759"/>
    <w:rsid w:val="009C1C50"/>
    <w:rsid w:val="009C1D07"/>
    <w:rsid w:val="009C2065"/>
    <w:rsid w:val="009C22BA"/>
    <w:rsid w:val="009C2348"/>
    <w:rsid w:val="009C2AC2"/>
    <w:rsid w:val="009C2C63"/>
    <w:rsid w:val="009C2D4F"/>
    <w:rsid w:val="009C2DA2"/>
    <w:rsid w:val="009C3054"/>
    <w:rsid w:val="009C34C3"/>
    <w:rsid w:val="009C38D3"/>
    <w:rsid w:val="009C3ACD"/>
    <w:rsid w:val="009C3B20"/>
    <w:rsid w:val="009C3FD8"/>
    <w:rsid w:val="009C4172"/>
    <w:rsid w:val="009C4390"/>
    <w:rsid w:val="009C4441"/>
    <w:rsid w:val="009C473A"/>
    <w:rsid w:val="009C4766"/>
    <w:rsid w:val="009C4C2C"/>
    <w:rsid w:val="009C4DB5"/>
    <w:rsid w:val="009C4F0E"/>
    <w:rsid w:val="009C503A"/>
    <w:rsid w:val="009C55FD"/>
    <w:rsid w:val="009C5A27"/>
    <w:rsid w:val="009C5CDF"/>
    <w:rsid w:val="009C5FAF"/>
    <w:rsid w:val="009C6110"/>
    <w:rsid w:val="009C64FF"/>
    <w:rsid w:val="009C65C2"/>
    <w:rsid w:val="009C6AE5"/>
    <w:rsid w:val="009C6AF5"/>
    <w:rsid w:val="009C6B9D"/>
    <w:rsid w:val="009C71D7"/>
    <w:rsid w:val="009C7250"/>
    <w:rsid w:val="009C73D2"/>
    <w:rsid w:val="009C743F"/>
    <w:rsid w:val="009C749E"/>
    <w:rsid w:val="009C74C1"/>
    <w:rsid w:val="009C79ED"/>
    <w:rsid w:val="009C7A18"/>
    <w:rsid w:val="009C7A2F"/>
    <w:rsid w:val="009C7AB2"/>
    <w:rsid w:val="009C7B38"/>
    <w:rsid w:val="009C7C50"/>
    <w:rsid w:val="009C7EEB"/>
    <w:rsid w:val="009D0211"/>
    <w:rsid w:val="009D078D"/>
    <w:rsid w:val="009D0B89"/>
    <w:rsid w:val="009D0C1A"/>
    <w:rsid w:val="009D0F7B"/>
    <w:rsid w:val="009D1097"/>
    <w:rsid w:val="009D113F"/>
    <w:rsid w:val="009D11E4"/>
    <w:rsid w:val="009D1213"/>
    <w:rsid w:val="009D1446"/>
    <w:rsid w:val="009D171B"/>
    <w:rsid w:val="009D17B6"/>
    <w:rsid w:val="009D18A2"/>
    <w:rsid w:val="009D18D7"/>
    <w:rsid w:val="009D1A44"/>
    <w:rsid w:val="009D21FD"/>
    <w:rsid w:val="009D223D"/>
    <w:rsid w:val="009D223E"/>
    <w:rsid w:val="009D2267"/>
    <w:rsid w:val="009D22FF"/>
    <w:rsid w:val="009D2A10"/>
    <w:rsid w:val="009D2C5C"/>
    <w:rsid w:val="009D32AE"/>
    <w:rsid w:val="009D3500"/>
    <w:rsid w:val="009D3510"/>
    <w:rsid w:val="009D38DC"/>
    <w:rsid w:val="009D4352"/>
    <w:rsid w:val="009D44B1"/>
    <w:rsid w:val="009D45CD"/>
    <w:rsid w:val="009D4A57"/>
    <w:rsid w:val="009D4B0C"/>
    <w:rsid w:val="009D501F"/>
    <w:rsid w:val="009D50AB"/>
    <w:rsid w:val="009D50CA"/>
    <w:rsid w:val="009D5674"/>
    <w:rsid w:val="009D5A1D"/>
    <w:rsid w:val="009D5CAD"/>
    <w:rsid w:val="009D5D27"/>
    <w:rsid w:val="009D671C"/>
    <w:rsid w:val="009D6F07"/>
    <w:rsid w:val="009D6F47"/>
    <w:rsid w:val="009D7087"/>
    <w:rsid w:val="009D71A4"/>
    <w:rsid w:val="009D720A"/>
    <w:rsid w:val="009D725B"/>
    <w:rsid w:val="009D735F"/>
    <w:rsid w:val="009D776F"/>
    <w:rsid w:val="009D7C92"/>
    <w:rsid w:val="009D7CBF"/>
    <w:rsid w:val="009E00C4"/>
    <w:rsid w:val="009E0127"/>
    <w:rsid w:val="009E0913"/>
    <w:rsid w:val="009E1106"/>
    <w:rsid w:val="009E11ED"/>
    <w:rsid w:val="009E1263"/>
    <w:rsid w:val="009E15C6"/>
    <w:rsid w:val="009E16AA"/>
    <w:rsid w:val="009E16B2"/>
    <w:rsid w:val="009E1E7D"/>
    <w:rsid w:val="009E2022"/>
    <w:rsid w:val="009E2467"/>
    <w:rsid w:val="009E248F"/>
    <w:rsid w:val="009E266D"/>
    <w:rsid w:val="009E27AF"/>
    <w:rsid w:val="009E2910"/>
    <w:rsid w:val="009E2DA9"/>
    <w:rsid w:val="009E300B"/>
    <w:rsid w:val="009E305A"/>
    <w:rsid w:val="009E3177"/>
    <w:rsid w:val="009E31C0"/>
    <w:rsid w:val="009E32D8"/>
    <w:rsid w:val="009E3587"/>
    <w:rsid w:val="009E3631"/>
    <w:rsid w:val="009E38B1"/>
    <w:rsid w:val="009E3ADE"/>
    <w:rsid w:val="009E3BA2"/>
    <w:rsid w:val="009E4175"/>
    <w:rsid w:val="009E41D6"/>
    <w:rsid w:val="009E427E"/>
    <w:rsid w:val="009E4374"/>
    <w:rsid w:val="009E461A"/>
    <w:rsid w:val="009E47BF"/>
    <w:rsid w:val="009E4A80"/>
    <w:rsid w:val="009E4BBD"/>
    <w:rsid w:val="009E4BCF"/>
    <w:rsid w:val="009E4CFC"/>
    <w:rsid w:val="009E502F"/>
    <w:rsid w:val="009E535C"/>
    <w:rsid w:val="009E5468"/>
    <w:rsid w:val="009E5743"/>
    <w:rsid w:val="009E5A4C"/>
    <w:rsid w:val="009E5E0C"/>
    <w:rsid w:val="009E5FD6"/>
    <w:rsid w:val="009E613F"/>
    <w:rsid w:val="009E631D"/>
    <w:rsid w:val="009E631E"/>
    <w:rsid w:val="009E66CD"/>
    <w:rsid w:val="009E67D2"/>
    <w:rsid w:val="009E687C"/>
    <w:rsid w:val="009E688C"/>
    <w:rsid w:val="009E68D4"/>
    <w:rsid w:val="009E6A31"/>
    <w:rsid w:val="009E6A68"/>
    <w:rsid w:val="009E6EFB"/>
    <w:rsid w:val="009E6F0E"/>
    <w:rsid w:val="009E6FAD"/>
    <w:rsid w:val="009E720A"/>
    <w:rsid w:val="009E72D3"/>
    <w:rsid w:val="009E756A"/>
    <w:rsid w:val="009E7F1B"/>
    <w:rsid w:val="009F0482"/>
    <w:rsid w:val="009F06DB"/>
    <w:rsid w:val="009F0747"/>
    <w:rsid w:val="009F0C22"/>
    <w:rsid w:val="009F0F6C"/>
    <w:rsid w:val="009F109E"/>
    <w:rsid w:val="009F1404"/>
    <w:rsid w:val="009F14E7"/>
    <w:rsid w:val="009F1556"/>
    <w:rsid w:val="009F176A"/>
    <w:rsid w:val="009F1FB5"/>
    <w:rsid w:val="009F2380"/>
    <w:rsid w:val="009F26C6"/>
    <w:rsid w:val="009F2804"/>
    <w:rsid w:val="009F29AE"/>
    <w:rsid w:val="009F2DB0"/>
    <w:rsid w:val="009F335A"/>
    <w:rsid w:val="009F340F"/>
    <w:rsid w:val="009F35D0"/>
    <w:rsid w:val="009F3BA6"/>
    <w:rsid w:val="009F3CDB"/>
    <w:rsid w:val="009F3DB7"/>
    <w:rsid w:val="009F3F2E"/>
    <w:rsid w:val="009F406E"/>
    <w:rsid w:val="009F41C3"/>
    <w:rsid w:val="009F4A7D"/>
    <w:rsid w:val="009F4DB9"/>
    <w:rsid w:val="009F509F"/>
    <w:rsid w:val="009F50CD"/>
    <w:rsid w:val="009F57B1"/>
    <w:rsid w:val="009F5998"/>
    <w:rsid w:val="009F5D38"/>
    <w:rsid w:val="009F5E32"/>
    <w:rsid w:val="009F5EBB"/>
    <w:rsid w:val="009F60BB"/>
    <w:rsid w:val="009F6440"/>
    <w:rsid w:val="009F65EC"/>
    <w:rsid w:val="009F66F0"/>
    <w:rsid w:val="009F6930"/>
    <w:rsid w:val="009F6C44"/>
    <w:rsid w:val="009F6C52"/>
    <w:rsid w:val="009F6CB9"/>
    <w:rsid w:val="009F6E45"/>
    <w:rsid w:val="009F7230"/>
    <w:rsid w:val="009F7383"/>
    <w:rsid w:val="009F7436"/>
    <w:rsid w:val="009F7611"/>
    <w:rsid w:val="009F7779"/>
    <w:rsid w:val="009F78EB"/>
    <w:rsid w:val="009F7EF7"/>
    <w:rsid w:val="00A005E1"/>
    <w:rsid w:val="00A00886"/>
    <w:rsid w:val="00A00917"/>
    <w:rsid w:val="00A009ED"/>
    <w:rsid w:val="00A009F1"/>
    <w:rsid w:val="00A00B0F"/>
    <w:rsid w:val="00A00C44"/>
    <w:rsid w:val="00A00F31"/>
    <w:rsid w:val="00A01455"/>
    <w:rsid w:val="00A01683"/>
    <w:rsid w:val="00A01C50"/>
    <w:rsid w:val="00A0238C"/>
    <w:rsid w:val="00A02625"/>
    <w:rsid w:val="00A02668"/>
    <w:rsid w:val="00A02B24"/>
    <w:rsid w:val="00A02B26"/>
    <w:rsid w:val="00A02C52"/>
    <w:rsid w:val="00A02F03"/>
    <w:rsid w:val="00A030DE"/>
    <w:rsid w:val="00A03476"/>
    <w:rsid w:val="00A036FA"/>
    <w:rsid w:val="00A03D43"/>
    <w:rsid w:val="00A03F0D"/>
    <w:rsid w:val="00A04321"/>
    <w:rsid w:val="00A04EE9"/>
    <w:rsid w:val="00A052A7"/>
    <w:rsid w:val="00A055DE"/>
    <w:rsid w:val="00A05852"/>
    <w:rsid w:val="00A05A12"/>
    <w:rsid w:val="00A05B3B"/>
    <w:rsid w:val="00A05CF7"/>
    <w:rsid w:val="00A05D18"/>
    <w:rsid w:val="00A05D79"/>
    <w:rsid w:val="00A06121"/>
    <w:rsid w:val="00A06194"/>
    <w:rsid w:val="00A06246"/>
    <w:rsid w:val="00A0637D"/>
    <w:rsid w:val="00A065BE"/>
    <w:rsid w:val="00A0680B"/>
    <w:rsid w:val="00A06E12"/>
    <w:rsid w:val="00A06F20"/>
    <w:rsid w:val="00A07186"/>
    <w:rsid w:val="00A07224"/>
    <w:rsid w:val="00A07793"/>
    <w:rsid w:val="00A07828"/>
    <w:rsid w:val="00A07DD3"/>
    <w:rsid w:val="00A07E69"/>
    <w:rsid w:val="00A07FC8"/>
    <w:rsid w:val="00A1001E"/>
    <w:rsid w:val="00A1013F"/>
    <w:rsid w:val="00A101DD"/>
    <w:rsid w:val="00A1046F"/>
    <w:rsid w:val="00A1065F"/>
    <w:rsid w:val="00A110AB"/>
    <w:rsid w:val="00A11841"/>
    <w:rsid w:val="00A11C22"/>
    <w:rsid w:val="00A1211D"/>
    <w:rsid w:val="00A12251"/>
    <w:rsid w:val="00A122D7"/>
    <w:rsid w:val="00A124CE"/>
    <w:rsid w:val="00A124FF"/>
    <w:rsid w:val="00A125B9"/>
    <w:rsid w:val="00A12685"/>
    <w:rsid w:val="00A12A56"/>
    <w:rsid w:val="00A12C30"/>
    <w:rsid w:val="00A12D64"/>
    <w:rsid w:val="00A13342"/>
    <w:rsid w:val="00A134D3"/>
    <w:rsid w:val="00A13781"/>
    <w:rsid w:val="00A1378E"/>
    <w:rsid w:val="00A13BF2"/>
    <w:rsid w:val="00A13D2D"/>
    <w:rsid w:val="00A13D98"/>
    <w:rsid w:val="00A14325"/>
    <w:rsid w:val="00A14374"/>
    <w:rsid w:val="00A143F0"/>
    <w:rsid w:val="00A14A6D"/>
    <w:rsid w:val="00A14BBA"/>
    <w:rsid w:val="00A14BE1"/>
    <w:rsid w:val="00A150E0"/>
    <w:rsid w:val="00A15439"/>
    <w:rsid w:val="00A15873"/>
    <w:rsid w:val="00A159A8"/>
    <w:rsid w:val="00A15A80"/>
    <w:rsid w:val="00A15B39"/>
    <w:rsid w:val="00A16B11"/>
    <w:rsid w:val="00A16CEE"/>
    <w:rsid w:val="00A16D12"/>
    <w:rsid w:val="00A16D47"/>
    <w:rsid w:val="00A16E32"/>
    <w:rsid w:val="00A17782"/>
    <w:rsid w:val="00A17C7B"/>
    <w:rsid w:val="00A17C8C"/>
    <w:rsid w:val="00A17CDF"/>
    <w:rsid w:val="00A17FDF"/>
    <w:rsid w:val="00A20BB6"/>
    <w:rsid w:val="00A20BCC"/>
    <w:rsid w:val="00A20FD7"/>
    <w:rsid w:val="00A21386"/>
    <w:rsid w:val="00A22134"/>
    <w:rsid w:val="00A2214F"/>
    <w:rsid w:val="00A22152"/>
    <w:rsid w:val="00A2245B"/>
    <w:rsid w:val="00A22619"/>
    <w:rsid w:val="00A22781"/>
    <w:rsid w:val="00A22ECF"/>
    <w:rsid w:val="00A23097"/>
    <w:rsid w:val="00A23523"/>
    <w:rsid w:val="00A23EA9"/>
    <w:rsid w:val="00A23F37"/>
    <w:rsid w:val="00A23F84"/>
    <w:rsid w:val="00A2433B"/>
    <w:rsid w:val="00A2444C"/>
    <w:rsid w:val="00A2498D"/>
    <w:rsid w:val="00A249CD"/>
    <w:rsid w:val="00A24AA5"/>
    <w:rsid w:val="00A24AD0"/>
    <w:rsid w:val="00A24B8F"/>
    <w:rsid w:val="00A24C65"/>
    <w:rsid w:val="00A24D47"/>
    <w:rsid w:val="00A24F4E"/>
    <w:rsid w:val="00A25257"/>
    <w:rsid w:val="00A25365"/>
    <w:rsid w:val="00A25513"/>
    <w:rsid w:val="00A25736"/>
    <w:rsid w:val="00A2573E"/>
    <w:rsid w:val="00A258B9"/>
    <w:rsid w:val="00A25A6A"/>
    <w:rsid w:val="00A25CCF"/>
    <w:rsid w:val="00A25D63"/>
    <w:rsid w:val="00A25F6F"/>
    <w:rsid w:val="00A263B2"/>
    <w:rsid w:val="00A264BF"/>
    <w:rsid w:val="00A26576"/>
    <w:rsid w:val="00A265B3"/>
    <w:rsid w:val="00A26794"/>
    <w:rsid w:val="00A267EE"/>
    <w:rsid w:val="00A26BC9"/>
    <w:rsid w:val="00A26C65"/>
    <w:rsid w:val="00A26F6D"/>
    <w:rsid w:val="00A271C5"/>
    <w:rsid w:val="00A274C0"/>
    <w:rsid w:val="00A274D7"/>
    <w:rsid w:val="00A277C7"/>
    <w:rsid w:val="00A27B29"/>
    <w:rsid w:val="00A27B83"/>
    <w:rsid w:val="00A3002D"/>
    <w:rsid w:val="00A30354"/>
    <w:rsid w:val="00A3046C"/>
    <w:rsid w:val="00A308D9"/>
    <w:rsid w:val="00A30B96"/>
    <w:rsid w:val="00A30D48"/>
    <w:rsid w:val="00A3108E"/>
    <w:rsid w:val="00A31309"/>
    <w:rsid w:val="00A31470"/>
    <w:rsid w:val="00A31545"/>
    <w:rsid w:val="00A31596"/>
    <w:rsid w:val="00A31AEE"/>
    <w:rsid w:val="00A31B56"/>
    <w:rsid w:val="00A31C7C"/>
    <w:rsid w:val="00A31FC5"/>
    <w:rsid w:val="00A320DD"/>
    <w:rsid w:val="00A32195"/>
    <w:rsid w:val="00A32315"/>
    <w:rsid w:val="00A32CA3"/>
    <w:rsid w:val="00A33344"/>
    <w:rsid w:val="00A33544"/>
    <w:rsid w:val="00A3384D"/>
    <w:rsid w:val="00A33867"/>
    <w:rsid w:val="00A339C3"/>
    <w:rsid w:val="00A33B0F"/>
    <w:rsid w:val="00A33BBA"/>
    <w:rsid w:val="00A33F25"/>
    <w:rsid w:val="00A34116"/>
    <w:rsid w:val="00A34914"/>
    <w:rsid w:val="00A34C41"/>
    <w:rsid w:val="00A34DEB"/>
    <w:rsid w:val="00A34DF4"/>
    <w:rsid w:val="00A34F32"/>
    <w:rsid w:val="00A35055"/>
    <w:rsid w:val="00A353B4"/>
    <w:rsid w:val="00A353D6"/>
    <w:rsid w:val="00A3586D"/>
    <w:rsid w:val="00A359A8"/>
    <w:rsid w:val="00A35A0C"/>
    <w:rsid w:val="00A35C81"/>
    <w:rsid w:val="00A35CFF"/>
    <w:rsid w:val="00A36C70"/>
    <w:rsid w:val="00A370FA"/>
    <w:rsid w:val="00A372AB"/>
    <w:rsid w:val="00A3736D"/>
    <w:rsid w:val="00A379A4"/>
    <w:rsid w:val="00A37D70"/>
    <w:rsid w:val="00A37E21"/>
    <w:rsid w:val="00A40006"/>
    <w:rsid w:val="00A401FD"/>
    <w:rsid w:val="00A402D4"/>
    <w:rsid w:val="00A40519"/>
    <w:rsid w:val="00A4089A"/>
    <w:rsid w:val="00A40A8B"/>
    <w:rsid w:val="00A40C9F"/>
    <w:rsid w:val="00A40D61"/>
    <w:rsid w:val="00A41231"/>
    <w:rsid w:val="00A4136D"/>
    <w:rsid w:val="00A41528"/>
    <w:rsid w:val="00A416C0"/>
    <w:rsid w:val="00A41C75"/>
    <w:rsid w:val="00A41EE0"/>
    <w:rsid w:val="00A41EE4"/>
    <w:rsid w:val="00A42136"/>
    <w:rsid w:val="00A4217E"/>
    <w:rsid w:val="00A421C2"/>
    <w:rsid w:val="00A427E6"/>
    <w:rsid w:val="00A427F8"/>
    <w:rsid w:val="00A428FF"/>
    <w:rsid w:val="00A42D43"/>
    <w:rsid w:val="00A4315C"/>
    <w:rsid w:val="00A4317F"/>
    <w:rsid w:val="00A435D2"/>
    <w:rsid w:val="00A43915"/>
    <w:rsid w:val="00A43BD9"/>
    <w:rsid w:val="00A43C11"/>
    <w:rsid w:val="00A43FFB"/>
    <w:rsid w:val="00A44678"/>
    <w:rsid w:val="00A448F9"/>
    <w:rsid w:val="00A44977"/>
    <w:rsid w:val="00A45435"/>
    <w:rsid w:val="00A458D1"/>
    <w:rsid w:val="00A45AE2"/>
    <w:rsid w:val="00A45C59"/>
    <w:rsid w:val="00A46095"/>
    <w:rsid w:val="00A463B3"/>
    <w:rsid w:val="00A463B4"/>
    <w:rsid w:val="00A466CC"/>
    <w:rsid w:val="00A46B3B"/>
    <w:rsid w:val="00A47141"/>
    <w:rsid w:val="00A4744E"/>
    <w:rsid w:val="00A476B1"/>
    <w:rsid w:val="00A4787E"/>
    <w:rsid w:val="00A47A1B"/>
    <w:rsid w:val="00A47C6E"/>
    <w:rsid w:val="00A47D5D"/>
    <w:rsid w:val="00A47DDF"/>
    <w:rsid w:val="00A47EA8"/>
    <w:rsid w:val="00A50126"/>
    <w:rsid w:val="00A50450"/>
    <w:rsid w:val="00A50477"/>
    <w:rsid w:val="00A505B3"/>
    <w:rsid w:val="00A505CF"/>
    <w:rsid w:val="00A509AB"/>
    <w:rsid w:val="00A50CDF"/>
    <w:rsid w:val="00A51398"/>
    <w:rsid w:val="00A5143E"/>
    <w:rsid w:val="00A514E8"/>
    <w:rsid w:val="00A51687"/>
    <w:rsid w:val="00A5178E"/>
    <w:rsid w:val="00A517D6"/>
    <w:rsid w:val="00A51C86"/>
    <w:rsid w:val="00A52017"/>
    <w:rsid w:val="00A5242C"/>
    <w:rsid w:val="00A52486"/>
    <w:rsid w:val="00A524C9"/>
    <w:rsid w:val="00A5266E"/>
    <w:rsid w:val="00A52BFD"/>
    <w:rsid w:val="00A52DF6"/>
    <w:rsid w:val="00A52EEA"/>
    <w:rsid w:val="00A530B8"/>
    <w:rsid w:val="00A531C2"/>
    <w:rsid w:val="00A5337E"/>
    <w:rsid w:val="00A53510"/>
    <w:rsid w:val="00A5362C"/>
    <w:rsid w:val="00A53822"/>
    <w:rsid w:val="00A53B0D"/>
    <w:rsid w:val="00A541CC"/>
    <w:rsid w:val="00A54498"/>
    <w:rsid w:val="00A5467C"/>
    <w:rsid w:val="00A54691"/>
    <w:rsid w:val="00A54753"/>
    <w:rsid w:val="00A54D32"/>
    <w:rsid w:val="00A54FFD"/>
    <w:rsid w:val="00A55356"/>
    <w:rsid w:val="00A55574"/>
    <w:rsid w:val="00A5572F"/>
    <w:rsid w:val="00A55738"/>
    <w:rsid w:val="00A55BC8"/>
    <w:rsid w:val="00A55C8C"/>
    <w:rsid w:val="00A55CBF"/>
    <w:rsid w:val="00A55E8A"/>
    <w:rsid w:val="00A55F8D"/>
    <w:rsid w:val="00A56504"/>
    <w:rsid w:val="00A566E6"/>
    <w:rsid w:val="00A56D68"/>
    <w:rsid w:val="00A56FE5"/>
    <w:rsid w:val="00A57203"/>
    <w:rsid w:val="00A5756B"/>
    <w:rsid w:val="00A57868"/>
    <w:rsid w:val="00A57B56"/>
    <w:rsid w:val="00A57BE6"/>
    <w:rsid w:val="00A607AB"/>
    <w:rsid w:val="00A616FB"/>
    <w:rsid w:val="00A61C4F"/>
    <w:rsid w:val="00A6251C"/>
    <w:rsid w:val="00A62792"/>
    <w:rsid w:val="00A6371D"/>
    <w:rsid w:val="00A63869"/>
    <w:rsid w:val="00A63928"/>
    <w:rsid w:val="00A63A7C"/>
    <w:rsid w:val="00A63A95"/>
    <w:rsid w:val="00A63B3B"/>
    <w:rsid w:val="00A63D69"/>
    <w:rsid w:val="00A640F6"/>
    <w:rsid w:val="00A64193"/>
    <w:rsid w:val="00A641CF"/>
    <w:rsid w:val="00A64668"/>
    <w:rsid w:val="00A6510A"/>
    <w:rsid w:val="00A65309"/>
    <w:rsid w:val="00A65A16"/>
    <w:rsid w:val="00A65D4D"/>
    <w:rsid w:val="00A660EA"/>
    <w:rsid w:val="00A66D71"/>
    <w:rsid w:val="00A67199"/>
    <w:rsid w:val="00A6727B"/>
    <w:rsid w:val="00A67280"/>
    <w:rsid w:val="00A67490"/>
    <w:rsid w:val="00A67549"/>
    <w:rsid w:val="00A67925"/>
    <w:rsid w:val="00A67A33"/>
    <w:rsid w:val="00A67DE3"/>
    <w:rsid w:val="00A67F8D"/>
    <w:rsid w:val="00A7017C"/>
    <w:rsid w:val="00A70755"/>
    <w:rsid w:val="00A70B4C"/>
    <w:rsid w:val="00A70B8C"/>
    <w:rsid w:val="00A70BCD"/>
    <w:rsid w:val="00A710A8"/>
    <w:rsid w:val="00A710B7"/>
    <w:rsid w:val="00A711F7"/>
    <w:rsid w:val="00A71520"/>
    <w:rsid w:val="00A716EB"/>
    <w:rsid w:val="00A71A68"/>
    <w:rsid w:val="00A71B1C"/>
    <w:rsid w:val="00A71BDA"/>
    <w:rsid w:val="00A71C2E"/>
    <w:rsid w:val="00A72052"/>
    <w:rsid w:val="00A72595"/>
    <w:rsid w:val="00A725EA"/>
    <w:rsid w:val="00A726D7"/>
    <w:rsid w:val="00A72765"/>
    <w:rsid w:val="00A72C01"/>
    <w:rsid w:val="00A72E48"/>
    <w:rsid w:val="00A72F7B"/>
    <w:rsid w:val="00A73382"/>
    <w:rsid w:val="00A7338B"/>
    <w:rsid w:val="00A73747"/>
    <w:rsid w:val="00A7389D"/>
    <w:rsid w:val="00A73AD4"/>
    <w:rsid w:val="00A73F96"/>
    <w:rsid w:val="00A74262"/>
    <w:rsid w:val="00A7457F"/>
    <w:rsid w:val="00A748D3"/>
    <w:rsid w:val="00A74A99"/>
    <w:rsid w:val="00A75015"/>
    <w:rsid w:val="00A751B4"/>
    <w:rsid w:val="00A75470"/>
    <w:rsid w:val="00A75A36"/>
    <w:rsid w:val="00A75AD4"/>
    <w:rsid w:val="00A760A7"/>
    <w:rsid w:val="00A76350"/>
    <w:rsid w:val="00A76395"/>
    <w:rsid w:val="00A76453"/>
    <w:rsid w:val="00A77399"/>
    <w:rsid w:val="00A775B8"/>
    <w:rsid w:val="00A7789B"/>
    <w:rsid w:val="00A77B44"/>
    <w:rsid w:val="00A77BE0"/>
    <w:rsid w:val="00A77CC5"/>
    <w:rsid w:val="00A77CD1"/>
    <w:rsid w:val="00A77F21"/>
    <w:rsid w:val="00A80188"/>
    <w:rsid w:val="00A801CE"/>
    <w:rsid w:val="00A801E8"/>
    <w:rsid w:val="00A80646"/>
    <w:rsid w:val="00A80750"/>
    <w:rsid w:val="00A808F8"/>
    <w:rsid w:val="00A80ED5"/>
    <w:rsid w:val="00A8116D"/>
    <w:rsid w:val="00A8137B"/>
    <w:rsid w:val="00A817A2"/>
    <w:rsid w:val="00A817CB"/>
    <w:rsid w:val="00A817E7"/>
    <w:rsid w:val="00A81C2E"/>
    <w:rsid w:val="00A820C5"/>
    <w:rsid w:val="00A82155"/>
    <w:rsid w:val="00A82634"/>
    <w:rsid w:val="00A8297C"/>
    <w:rsid w:val="00A82BFD"/>
    <w:rsid w:val="00A82C8D"/>
    <w:rsid w:val="00A82E4E"/>
    <w:rsid w:val="00A83128"/>
    <w:rsid w:val="00A832BB"/>
    <w:rsid w:val="00A835D9"/>
    <w:rsid w:val="00A83644"/>
    <w:rsid w:val="00A838A7"/>
    <w:rsid w:val="00A83B0B"/>
    <w:rsid w:val="00A83D4B"/>
    <w:rsid w:val="00A84202"/>
    <w:rsid w:val="00A8430A"/>
    <w:rsid w:val="00A846A4"/>
    <w:rsid w:val="00A848C4"/>
    <w:rsid w:val="00A84B63"/>
    <w:rsid w:val="00A84C16"/>
    <w:rsid w:val="00A84D6C"/>
    <w:rsid w:val="00A8516A"/>
    <w:rsid w:val="00A854AF"/>
    <w:rsid w:val="00A85A44"/>
    <w:rsid w:val="00A85C18"/>
    <w:rsid w:val="00A85E7D"/>
    <w:rsid w:val="00A85E98"/>
    <w:rsid w:val="00A86097"/>
    <w:rsid w:val="00A86CA6"/>
    <w:rsid w:val="00A86EFA"/>
    <w:rsid w:val="00A8721B"/>
    <w:rsid w:val="00A87680"/>
    <w:rsid w:val="00A87A06"/>
    <w:rsid w:val="00A87B35"/>
    <w:rsid w:val="00A90067"/>
    <w:rsid w:val="00A902BC"/>
    <w:rsid w:val="00A903F1"/>
    <w:rsid w:val="00A90468"/>
    <w:rsid w:val="00A90480"/>
    <w:rsid w:val="00A904C2"/>
    <w:rsid w:val="00A9069F"/>
    <w:rsid w:val="00A906C1"/>
    <w:rsid w:val="00A90D40"/>
    <w:rsid w:val="00A9105A"/>
    <w:rsid w:val="00A91096"/>
    <w:rsid w:val="00A910EA"/>
    <w:rsid w:val="00A9182A"/>
    <w:rsid w:val="00A91CBD"/>
    <w:rsid w:val="00A92076"/>
    <w:rsid w:val="00A92874"/>
    <w:rsid w:val="00A9296A"/>
    <w:rsid w:val="00A92C8A"/>
    <w:rsid w:val="00A92CA5"/>
    <w:rsid w:val="00A9336E"/>
    <w:rsid w:val="00A93462"/>
    <w:rsid w:val="00A93D4A"/>
    <w:rsid w:val="00A94100"/>
    <w:rsid w:val="00A947FD"/>
    <w:rsid w:val="00A94964"/>
    <w:rsid w:val="00A94F2F"/>
    <w:rsid w:val="00A959D2"/>
    <w:rsid w:val="00A95CB4"/>
    <w:rsid w:val="00A95DD7"/>
    <w:rsid w:val="00A95F06"/>
    <w:rsid w:val="00A96380"/>
    <w:rsid w:val="00A96D3D"/>
    <w:rsid w:val="00A96DBA"/>
    <w:rsid w:val="00A96E96"/>
    <w:rsid w:val="00A97082"/>
    <w:rsid w:val="00A971DB"/>
    <w:rsid w:val="00A975A5"/>
    <w:rsid w:val="00A978A1"/>
    <w:rsid w:val="00A9794C"/>
    <w:rsid w:val="00A979CE"/>
    <w:rsid w:val="00A97F80"/>
    <w:rsid w:val="00AA08EC"/>
    <w:rsid w:val="00AA09BC"/>
    <w:rsid w:val="00AA0A9F"/>
    <w:rsid w:val="00AA12BC"/>
    <w:rsid w:val="00AA15DE"/>
    <w:rsid w:val="00AA18BE"/>
    <w:rsid w:val="00AA1E11"/>
    <w:rsid w:val="00AA201A"/>
    <w:rsid w:val="00AA20AB"/>
    <w:rsid w:val="00AA2484"/>
    <w:rsid w:val="00AA2618"/>
    <w:rsid w:val="00AA2722"/>
    <w:rsid w:val="00AA29BE"/>
    <w:rsid w:val="00AA2A6B"/>
    <w:rsid w:val="00AA3255"/>
    <w:rsid w:val="00AA327B"/>
    <w:rsid w:val="00AA3280"/>
    <w:rsid w:val="00AA33FF"/>
    <w:rsid w:val="00AA3543"/>
    <w:rsid w:val="00AA3733"/>
    <w:rsid w:val="00AA377A"/>
    <w:rsid w:val="00AA3A66"/>
    <w:rsid w:val="00AA3B57"/>
    <w:rsid w:val="00AA3CF9"/>
    <w:rsid w:val="00AA3D64"/>
    <w:rsid w:val="00AA3E13"/>
    <w:rsid w:val="00AA3E82"/>
    <w:rsid w:val="00AA3F6A"/>
    <w:rsid w:val="00AA414E"/>
    <w:rsid w:val="00AA4385"/>
    <w:rsid w:val="00AA454C"/>
    <w:rsid w:val="00AA4711"/>
    <w:rsid w:val="00AA4B82"/>
    <w:rsid w:val="00AA4C61"/>
    <w:rsid w:val="00AA4D64"/>
    <w:rsid w:val="00AA50CF"/>
    <w:rsid w:val="00AA5200"/>
    <w:rsid w:val="00AA5336"/>
    <w:rsid w:val="00AA5E36"/>
    <w:rsid w:val="00AA60CC"/>
    <w:rsid w:val="00AA66D7"/>
    <w:rsid w:val="00AA6C04"/>
    <w:rsid w:val="00AA6EAB"/>
    <w:rsid w:val="00AA7196"/>
    <w:rsid w:val="00AA71FB"/>
    <w:rsid w:val="00AA75D0"/>
    <w:rsid w:val="00AB02A8"/>
    <w:rsid w:val="00AB042A"/>
    <w:rsid w:val="00AB09DC"/>
    <w:rsid w:val="00AB1112"/>
    <w:rsid w:val="00AB1167"/>
    <w:rsid w:val="00AB1411"/>
    <w:rsid w:val="00AB166F"/>
    <w:rsid w:val="00AB16A9"/>
    <w:rsid w:val="00AB17AC"/>
    <w:rsid w:val="00AB18E0"/>
    <w:rsid w:val="00AB18E1"/>
    <w:rsid w:val="00AB1AA3"/>
    <w:rsid w:val="00AB1D37"/>
    <w:rsid w:val="00AB1D76"/>
    <w:rsid w:val="00AB21F4"/>
    <w:rsid w:val="00AB263A"/>
    <w:rsid w:val="00AB271F"/>
    <w:rsid w:val="00AB2807"/>
    <w:rsid w:val="00AB29AB"/>
    <w:rsid w:val="00AB2A3B"/>
    <w:rsid w:val="00AB2AA5"/>
    <w:rsid w:val="00AB2D23"/>
    <w:rsid w:val="00AB2DA4"/>
    <w:rsid w:val="00AB2E00"/>
    <w:rsid w:val="00AB3058"/>
    <w:rsid w:val="00AB30F7"/>
    <w:rsid w:val="00AB31BA"/>
    <w:rsid w:val="00AB335B"/>
    <w:rsid w:val="00AB3486"/>
    <w:rsid w:val="00AB354F"/>
    <w:rsid w:val="00AB388B"/>
    <w:rsid w:val="00AB38D4"/>
    <w:rsid w:val="00AB3C87"/>
    <w:rsid w:val="00AB3C9B"/>
    <w:rsid w:val="00AB42F5"/>
    <w:rsid w:val="00AB431C"/>
    <w:rsid w:val="00AB4968"/>
    <w:rsid w:val="00AB4F3B"/>
    <w:rsid w:val="00AB53D4"/>
    <w:rsid w:val="00AB5A0C"/>
    <w:rsid w:val="00AB5ACE"/>
    <w:rsid w:val="00AB5B5A"/>
    <w:rsid w:val="00AB5F10"/>
    <w:rsid w:val="00AB6062"/>
    <w:rsid w:val="00AB6095"/>
    <w:rsid w:val="00AB621E"/>
    <w:rsid w:val="00AB6228"/>
    <w:rsid w:val="00AB6290"/>
    <w:rsid w:val="00AB71E5"/>
    <w:rsid w:val="00AB72DC"/>
    <w:rsid w:val="00AB7689"/>
    <w:rsid w:val="00AB7886"/>
    <w:rsid w:val="00AB7A88"/>
    <w:rsid w:val="00AB7CF0"/>
    <w:rsid w:val="00AC03AE"/>
    <w:rsid w:val="00AC072F"/>
    <w:rsid w:val="00AC1450"/>
    <w:rsid w:val="00AC16CB"/>
    <w:rsid w:val="00AC186A"/>
    <w:rsid w:val="00AC18EC"/>
    <w:rsid w:val="00AC1C0F"/>
    <w:rsid w:val="00AC1C13"/>
    <w:rsid w:val="00AC1D24"/>
    <w:rsid w:val="00AC1F14"/>
    <w:rsid w:val="00AC20A1"/>
    <w:rsid w:val="00AC2229"/>
    <w:rsid w:val="00AC2378"/>
    <w:rsid w:val="00AC2D6D"/>
    <w:rsid w:val="00AC2EAC"/>
    <w:rsid w:val="00AC2ECF"/>
    <w:rsid w:val="00AC33E2"/>
    <w:rsid w:val="00AC3728"/>
    <w:rsid w:val="00AC391F"/>
    <w:rsid w:val="00AC3989"/>
    <w:rsid w:val="00AC3BCB"/>
    <w:rsid w:val="00AC3CA4"/>
    <w:rsid w:val="00AC3D34"/>
    <w:rsid w:val="00AC3D5B"/>
    <w:rsid w:val="00AC3DEE"/>
    <w:rsid w:val="00AC3F8A"/>
    <w:rsid w:val="00AC408C"/>
    <w:rsid w:val="00AC4587"/>
    <w:rsid w:val="00AC464B"/>
    <w:rsid w:val="00AC491C"/>
    <w:rsid w:val="00AC5455"/>
    <w:rsid w:val="00AC5593"/>
    <w:rsid w:val="00AC56DE"/>
    <w:rsid w:val="00AC5A72"/>
    <w:rsid w:val="00AC5A86"/>
    <w:rsid w:val="00AC5C47"/>
    <w:rsid w:val="00AC62E6"/>
    <w:rsid w:val="00AC69CB"/>
    <w:rsid w:val="00AC6E2C"/>
    <w:rsid w:val="00AC7115"/>
    <w:rsid w:val="00AC7B3C"/>
    <w:rsid w:val="00AC7CAB"/>
    <w:rsid w:val="00AC7D2B"/>
    <w:rsid w:val="00AD0400"/>
    <w:rsid w:val="00AD047E"/>
    <w:rsid w:val="00AD053D"/>
    <w:rsid w:val="00AD0A10"/>
    <w:rsid w:val="00AD0BB1"/>
    <w:rsid w:val="00AD0CD2"/>
    <w:rsid w:val="00AD0D1C"/>
    <w:rsid w:val="00AD0E06"/>
    <w:rsid w:val="00AD11B4"/>
    <w:rsid w:val="00AD1527"/>
    <w:rsid w:val="00AD15F1"/>
    <w:rsid w:val="00AD16C1"/>
    <w:rsid w:val="00AD1C9D"/>
    <w:rsid w:val="00AD1E65"/>
    <w:rsid w:val="00AD233B"/>
    <w:rsid w:val="00AD2E1D"/>
    <w:rsid w:val="00AD3A98"/>
    <w:rsid w:val="00AD3FBD"/>
    <w:rsid w:val="00AD429C"/>
    <w:rsid w:val="00AD42DF"/>
    <w:rsid w:val="00AD46CA"/>
    <w:rsid w:val="00AD4D50"/>
    <w:rsid w:val="00AD4E18"/>
    <w:rsid w:val="00AD4E7C"/>
    <w:rsid w:val="00AD4F22"/>
    <w:rsid w:val="00AD50FB"/>
    <w:rsid w:val="00AD5142"/>
    <w:rsid w:val="00AD5925"/>
    <w:rsid w:val="00AD5D55"/>
    <w:rsid w:val="00AD5D5A"/>
    <w:rsid w:val="00AD5E8E"/>
    <w:rsid w:val="00AD6142"/>
    <w:rsid w:val="00AD6242"/>
    <w:rsid w:val="00AD62C7"/>
    <w:rsid w:val="00AD690F"/>
    <w:rsid w:val="00AD6976"/>
    <w:rsid w:val="00AD6D1B"/>
    <w:rsid w:val="00AD6D9B"/>
    <w:rsid w:val="00AD6ED2"/>
    <w:rsid w:val="00AD6F4D"/>
    <w:rsid w:val="00AD6F83"/>
    <w:rsid w:val="00AD6FC2"/>
    <w:rsid w:val="00AD7118"/>
    <w:rsid w:val="00AD7455"/>
    <w:rsid w:val="00AD77AC"/>
    <w:rsid w:val="00AD78F1"/>
    <w:rsid w:val="00AD79F6"/>
    <w:rsid w:val="00AD7A2E"/>
    <w:rsid w:val="00AD7A51"/>
    <w:rsid w:val="00AD7B14"/>
    <w:rsid w:val="00AD7DDF"/>
    <w:rsid w:val="00AD7E5D"/>
    <w:rsid w:val="00AE0113"/>
    <w:rsid w:val="00AE01BE"/>
    <w:rsid w:val="00AE04A0"/>
    <w:rsid w:val="00AE097C"/>
    <w:rsid w:val="00AE09CE"/>
    <w:rsid w:val="00AE0C5E"/>
    <w:rsid w:val="00AE0FC7"/>
    <w:rsid w:val="00AE1278"/>
    <w:rsid w:val="00AE1472"/>
    <w:rsid w:val="00AE14D8"/>
    <w:rsid w:val="00AE15B4"/>
    <w:rsid w:val="00AE1AA7"/>
    <w:rsid w:val="00AE1AED"/>
    <w:rsid w:val="00AE1ED2"/>
    <w:rsid w:val="00AE1F89"/>
    <w:rsid w:val="00AE22BE"/>
    <w:rsid w:val="00AE22E3"/>
    <w:rsid w:val="00AE2A3B"/>
    <w:rsid w:val="00AE2C1E"/>
    <w:rsid w:val="00AE2C34"/>
    <w:rsid w:val="00AE2D90"/>
    <w:rsid w:val="00AE2D93"/>
    <w:rsid w:val="00AE2F14"/>
    <w:rsid w:val="00AE33C9"/>
    <w:rsid w:val="00AE3482"/>
    <w:rsid w:val="00AE3A31"/>
    <w:rsid w:val="00AE3BFF"/>
    <w:rsid w:val="00AE3C21"/>
    <w:rsid w:val="00AE3C2C"/>
    <w:rsid w:val="00AE4687"/>
    <w:rsid w:val="00AE4C1D"/>
    <w:rsid w:val="00AE4D3B"/>
    <w:rsid w:val="00AE4D93"/>
    <w:rsid w:val="00AE4F03"/>
    <w:rsid w:val="00AE52F9"/>
    <w:rsid w:val="00AE5545"/>
    <w:rsid w:val="00AE5559"/>
    <w:rsid w:val="00AE5840"/>
    <w:rsid w:val="00AE5DAB"/>
    <w:rsid w:val="00AE63A8"/>
    <w:rsid w:val="00AE665E"/>
    <w:rsid w:val="00AE6AB4"/>
    <w:rsid w:val="00AE6B17"/>
    <w:rsid w:val="00AE6BDD"/>
    <w:rsid w:val="00AE702D"/>
    <w:rsid w:val="00AE780B"/>
    <w:rsid w:val="00AE7A8E"/>
    <w:rsid w:val="00AE7F5C"/>
    <w:rsid w:val="00AF0615"/>
    <w:rsid w:val="00AF0A64"/>
    <w:rsid w:val="00AF0AC1"/>
    <w:rsid w:val="00AF1156"/>
    <w:rsid w:val="00AF1282"/>
    <w:rsid w:val="00AF1A39"/>
    <w:rsid w:val="00AF1D9E"/>
    <w:rsid w:val="00AF25E5"/>
    <w:rsid w:val="00AF2712"/>
    <w:rsid w:val="00AF336A"/>
    <w:rsid w:val="00AF3437"/>
    <w:rsid w:val="00AF345F"/>
    <w:rsid w:val="00AF368B"/>
    <w:rsid w:val="00AF3B93"/>
    <w:rsid w:val="00AF403C"/>
    <w:rsid w:val="00AF4044"/>
    <w:rsid w:val="00AF404F"/>
    <w:rsid w:val="00AF4897"/>
    <w:rsid w:val="00AF4963"/>
    <w:rsid w:val="00AF49AF"/>
    <w:rsid w:val="00AF4FB9"/>
    <w:rsid w:val="00AF5025"/>
    <w:rsid w:val="00AF5484"/>
    <w:rsid w:val="00AF58BE"/>
    <w:rsid w:val="00AF5B8D"/>
    <w:rsid w:val="00AF5E3F"/>
    <w:rsid w:val="00AF60FD"/>
    <w:rsid w:val="00AF6DFB"/>
    <w:rsid w:val="00AF7082"/>
    <w:rsid w:val="00AF740A"/>
    <w:rsid w:val="00AF76D3"/>
    <w:rsid w:val="00AF76D8"/>
    <w:rsid w:val="00AF7E27"/>
    <w:rsid w:val="00AF7EF5"/>
    <w:rsid w:val="00B0014A"/>
    <w:rsid w:val="00B0037C"/>
    <w:rsid w:val="00B007F6"/>
    <w:rsid w:val="00B00992"/>
    <w:rsid w:val="00B00AA4"/>
    <w:rsid w:val="00B00D2A"/>
    <w:rsid w:val="00B01009"/>
    <w:rsid w:val="00B01227"/>
    <w:rsid w:val="00B015AC"/>
    <w:rsid w:val="00B01889"/>
    <w:rsid w:val="00B018CE"/>
    <w:rsid w:val="00B01B96"/>
    <w:rsid w:val="00B01EA4"/>
    <w:rsid w:val="00B01EAE"/>
    <w:rsid w:val="00B01F46"/>
    <w:rsid w:val="00B025AF"/>
    <w:rsid w:val="00B0265A"/>
    <w:rsid w:val="00B0273F"/>
    <w:rsid w:val="00B029A4"/>
    <w:rsid w:val="00B02AFF"/>
    <w:rsid w:val="00B02C5E"/>
    <w:rsid w:val="00B02F19"/>
    <w:rsid w:val="00B02F33"/>
    <w:rsid w:val="00B0301F"/>
    <w:rsid w:val="00B03332"/>
    <w:rsid w:val="00B0335C"/>
    <w:rsid w:val="00B03595"/>
    <w:rsid w:val="00B03A91"/>
    <w:rsid w:val="00B03ED0"/>
    <w:rsid w:val="00B0412C"/>
    <w:rsid w:val="00B0439B"/>
    <w:rsid w:val="00B045C6"/>
    <w:rsid w:val="00B04608"/>
    <w:rsid w:val="00B04DC3"/>
    <w:rsid w:val="00B051AE"/>
    <w:rsid w:val="00B054C6"/>
    <w:rsid w:val="00B055E6"/>
    <w:rsid w:val="00B056F2"/>
    <w:rsid w:val="00B05732"/>
    <w:rsid w:val="00B0586C"/>
    <w:rsid w:val="00B058E4"/>
    <w:rsid w:val="00B05DDD"/>
    <w:rsid w:val="00B05EA6"/>
    <w:rsid w:val="00B05F5D"/>
    <w:rsid w:val="00B06209"/>
    <w:rsid w:val="00B0654C"/>
    <w:rsid w:val="00B06663"/>
    <w:rsid w:val="00B067A0"/>
    <w:rsid w:val="00B06810"/>
    <w:rsid w:val="00B06A67"/>
    <w:rsid w:val="00B06C21"/>
    <w:rsid w:val="00B06C91"/>
    <w:rsid w:val="00B0716F"/>
    <w:rsid w:val="00B072CC"/>
    <w:rsid w:val="00B072EA"/>
    <w:rsid w:val="00B07338"/>
    <w:rsid w:val="00B077A9"/>
    <w:rsid w:val="00B077FB"/>
    <w:rsid w:val="00B078B6"/>
    <w:rsid w:val="00B07EF9"/>
    <w:rsid w:val="00B101AC"/>
    <w:rsid w:val="00B108E0"/>
    <w:rsid w:val="00B10C77"/>
    <w:rsid w:val="00B11012"/>
    <w:rsid w:val="00B110C6"/>
    <w:rsid w:val="00B11212"/>
    <w:rsid w:val="00B1122E"/>
    <w:rsid w:val="00B11504"/>
    <w:rsid w:val="00B1166D"/>
    <w:rsid w:val="00B117C1"/>
    <w:rsid w:val="00B118A4"/>
    <w:rsid w:val="00B11AED"/>
    <w:rsid w:val="00B11CAF"/>
    <w:rsid w:val="00B11CCA"/>
    <w:rsid w:val="00B11D4F"/>
    <w:rsid w:val="00B11E46"/>
    <w:rsid w:val="00B12014"/>
    <w:rsid w:val="00B1269B"/>
    <w:rsid w:val="00B1281F"/>
    <w:rsid w:val="00B129A2"/>
    <w:rsid w:val="00B12A46"/>
    <w:rsid w:val="00B13278"/>
    <w:rsid w:val="00B13896"/>
    <w:rsid w:val="00B139D7"/>
    <w:rsid w:val="00B13A46"/>
    <w:rsid w:val="00B13D50"/>
    <w:rsid w:val="00B13E92"/>
    <w:rsid w:val="00B1403B"/>
    <w:rsid w:val="00B147AD"/>
    <w:rsid w:val="00B1480A"/>
    <w:rsid w:val="00B14DB6"/>
    <w:rsid w:val="00B14F8D"/>
    <w:rsid w:val="00B152F4"/>
    <w:rsid w:val="00B15BB3"/>
    <w:rsid w:val="00B15EE0"/>
    <w:rsid w:val="00B16265"/>
    <w:rsid w:val="00B164D1"/>
    <w:rsid w:val="00B16600"/>
    <w:rsid w:val="00B16873"/>
    <w:rsid w:val="00B16D48"/>
    <w:rsid w:val="00B16EB6"/>
    <w:rsid w:val="00B171A0"/>
    <w:rsid w:val="00B1762E"/>
    <w:rsid w:val="00B17B4E"/>
    <w:rsid w:val="00B202DD"/>
    <w:rsid w:val="00B20360"/>
    <w:rsid w:val="00B2056A"/>
    <w:rsid w:val="00B207FB"/>
    <w:rsid w:val="00B20A07"/>
    <w:rsid w:val="00B20A3A"/>
    <w:rsid w:val="00B20EE4"/>
    <w:rsid w:val="00B20EF2"/>
    <w:rsid w:val="00B211F3"/>
    <w:rsid w:val="00B21396"/>
    <w:rsid w:val="00B21534"/>
    <w:rsid w:val="00B21AA8"/>
    <w:rsid w:val="00B21B99"/>
    <w:rsid w:val="00B21DE5"/>
    <w:rsid w:val="00B2259C"/>
    <w:rsid w:val="00B22738"/>
    <w:rsid w:val="00B22757"/>
    <w:rsid w:val="00B229A0"/>
    <w:rsid w:val="00B229C9"/>
    <w:rsid w:val="00B22DBF"/>
    <w:rsid w:val="00B22E40"/>
    <w:rsid w:val="00B22F2D"/>
    <w:rsid w:val="00B23074"/>
    <w:rsid w:val="00B230D9"/>
    <w:rsid w:val="00B231C9"/>
    <w:rsid w:val="00B234BB"/>
    <w:rsid w:val="00B23878"/>
    <w:rsid w:val="00B23BD0"/>
    <w:rsid w:val="00B23CF8"/>
    <w:rsid w:val="00B2405C"/>
    <w:rsid w:val="00B24791"/>
    <w:rsid w:val="00B2481C"/>
    <w:rsid w:val="00B24B3F"/>
    <w:rsid w:val="00B24D2F"/>
    <w:rsid w:val="00B25033"/>
    <w:rsid w:val="00B251AA"/>
    <w:rsid w:val="00B252A5"/>
    <w:rsid w:val="00B253D0"/>
    <w:rsid w:val="00B25531"/>
    <w:rsid w:val="00B25646"/>
    <w:rsid w:val="00B25664"/>
    <w:rsid w:val="00B256CD"/>
    <w:rsid w:val="00B25888"/>
    <w:rsid w:val="00B26E86"/>
    <w:rsid w:val="00B27000"/>
    <w:rsid w:val="00B2719E"/>
    <w:rsid w:val="00B27D78"/>
    <w:rsid w:val="00B27FF3"/>
    <w:rsid w:val="00B3003B"/>
    <w:rsid w:val="00B3031E"/>
    <w:rsid w:val="00B308A6"/>
    <w:rsid w:val="00B30A69"/>
    <w:rsid w:val="00B3123C"/>
    <w:rsid w:val="00B315DE"/>
    <w:rsid w:val="00B31668"/>
    <w:rsid w:val="00B316AC"/>
    <w:rsid w:val="00B31854"/>
    <w:rsid w:val="00B318EC"/>
    <w:rsid w:val="00B319A4"/>
    <w:rsid w:val="00B31A35"/>
    <w:rsid w:val="00B320D3"/>
    <w:rsid w:val="00B32214"/>
    <w:rsid w:val="00B3234B"/>
    <w:rsid w:val="00B323A1"/>
    <w:rsid w:val="00B3291E"/>
    <w:rsid w:val="00B32B17"/>
    <w:rsid w:val="00B32D47"/>
    <w:rsid w:val="00B334AA"/>
    <w:rsid w:val="00B334BE"/>
    <w:rsid w:val="00B3353C"/>
    <w:rsid w:val="00B335F2"/>
    <w:rsid w:val="00B336E3"/>
    <w:rsid w:val="00B33933"/>
    <w:rsid w:val="00B33A4A"/>
    <w:rsid w:val="00B33C14"/>
    <w:rsid w:val="00B33C37"/>
    <w:rsid w:val="00B33F9C"/>
    <w:rsid w:val="00B3415C"/>
    <w:rsid w:val="00B349D4"/>
    <w:rsid w:val="00B349DC"/>
    <w:rsid w:val="00B34A7B"/>
    <w:rsid w:val="00B34B2F"/>
    <w:rsid w:val="00B35054"/>
    <w:rsid w:val="00B3527D"/>
    <w:rsid w:val="00B35AC5"/>
    <w:rsid w:val="00B35B45"/>
    <w:rsid w:val="00B35CB0"/>
    <w:rsid w:val="00B35CD6"/>
    <w:rsid w:val="00B365E4"/>
    <w:rsid w:val="00B36F96"/>
    <w:rsid w:val="00B37504"/>
    <w:rsid w:val="00B37862"/>
    <w:rsid w:val="00B37A42"/>
    <w:rsid w:val="00B37CA6"/>
    <w:rsid w:val="00B37E38"/>
    <w:rsid w:val="00B401C2"/>
    <w:rsid w:val="00B40236"/>
    <w:rsid w:val="00B403E9"/>
    <w:rsid w:val="00B40481"/>
    <w:rsid w:val="00B40797"/>
    <w:rsid w:val="00B40D43"/>
    <w:rsid w:val="00B41657"/>
    <w:rsid w:val="00B4190F"/>
    <w:rsid w:val="00B41997"/>
    <w:rsid w:val="00B419DA"/>
    <w:rsid w:val="00B41F01"/>
    <w:rsid w:val="00B421F9"/>
    <w:rsid w:val="00B422E2"/>
    <w:rsid w:val="00B423C2"/>
    <w:rsid w:val="00B428E5"/>
    <w:rsid w:val="00B42AF8"/>
    <w:rsid w:val="00B42B7F"/>
    <w:rsid w:val="00B42C2E"/>
    <w:rsid w:val="00B42CC2"/>
    <w:rsid w:val="00B43557"/>
    <w:rsid w:val="00B43621"/>
    <w:rsid w:val="00B439F3"/>
    <w:rsid w:val="00B43BFA"/>
    <w:rsid w:val="00B4442A"/>
    <w:rsid w:val="00B444A3"/>
    <w:rsid w:val="00B444F0"/>
    <w:rsid w:val="00B44572"/>
    <w:rsid w:val="00B4479C"/>
    <w:rsid w:val="00B44BE1"/>
    <w:rsid w:val="00B44C8C"/>
    <w:rsid w:val="00B44E99"/>
    <w:rsid w:val="00B44F77"/>
    <w:rsid w:val="00B452F4"/>
    <w:rsid w:val="00B45CAE"/>
    <w:rsid w:val="00B460B0"/>
    <w:rsid w:val="00B466BB"/>
    <w:rsid w:val="00B46EEF"/>
    <w:rsid w:val="00B47236"/>
    <w:rsid w:val="00B4741E"/>
    <w:rsid w:val="00B4768D"/>
    <w:rsid w:val="00B47D8F"/>
    <w:rsid w:val="00B47E4A"/>
    <w:rsid w:val="00B47E69"/>
    <w:rsid w:val="00B50478"/>
    <w:rsid w:val="00B5052B"/>
    <w:rsid w:val="00B509DD"/>
    <w:rsid w:val="00B509F8"/>
    <w:rsid w:val="00B50B32"/>
    <w:rsid w:val="00B50E65"/>
    <w:rsid w:val="00B50EB8"/>
    <w:rsid w:val="00B5152D"/>
    <w:rsid w:val="00B5197A"/>
    <w:rsid w:val="00B52027"/>
    <w:rsid w:val="00B52199"/>
    <w:rsid w:val="00B521BC"/>
    <w:rsid w:val="00B521E2"/>
    <w:rsid w:val="00B5247A"/>
    <w:rsid w:val="00B52493"/>
    <w:rsid w:val="00B52759"/>
    <w:rsid w:val="00B5287D"/>
    <w:rsid w:val="00B52B23"/>
    <w:rsid w:val="00B52D3B"/>
    <w:rsid w:val="00B52F0D"/>
    <w:rsid w:val="00B53149"/>
    <w:rsid w:val="00B53198"/>
    <w:rsid w:val="00B53388"/>
    <w:rsid w:val="00B533EE"/>
    <w:rsid w:val="00B53802"/>
    <w:rsid w:val="00B53812"/>
    <w:rsid w:val="00B5384E"/>
    <w:rsid w:val="00B53AA5"/>
    <w:rsid w:val="00B53B46"/>
    <w:rsid w:val="00B53BE6"/>
    <w:rsid w:val="00B53C78"/>
    <w:rsid w:val="00B5448B"/>
    <w:rsid w:val="00B54904"/>
    <w:rsid w:val="00B54AF4"/>
    <w:rsid w:val="00B54EA5"/>
    <w:rsid w:val="00B54F0B"/>
    <w:rsid w:val="00B550FC"/>
    <w:rsid w:val="00B55369"/>
    <w:rsid w:val="00B55699"/>
    <w:rsid w:val="00B5581C"/>
    <w:rsid w:val="00B55A37"/>
    <w:rsid w:val="00B55A4B"/>
    <w:rsid w:val="00B55AE9"/>
    <w:rsid w:val="00B55CEB"/>
    <w:rsid w:val="00B55E09"/>
    <w:rsid w:val="00B56183"/>
    <w:rsid w:val="00B56184"/>
    <w:rsid w:val="00B56227"/>
    <w:rsid w:val="00B5636F"/>
    <w:rsid w:val="00B56385"/>
    <w:rsid w:val="00B5639E"/>
    <w:rsid w:val="00B56427"/>
    <w:rsid w:val="00B572A6"/>
    <w:rsid w:val="00B57851"/>
    <w:rsid w:val="00B57B5A"/>
    <w:rsid w:val="00B57F1E"/>
    <w:rsid w:val="00B601EA"/>
    <w:rsid w:val="00B60267"/>
    <w:rsid w:val="00B6034C"/>
    <w:rsid w:val="00B6045E"/>
    <w:rsid w:val="00B60768"/>
    <w:rsid w:val="00B60777"/>
    <w:rsid w:val="00B61649"/>
    <w:rsid w:val="00B61650"/>
    <w:rsid w:val="00B61A44"/>
    <w:rsid w:val="00B61D56"/>
    <w:rsid w:val="00B61F95"/>
    <w:rsid w:val="00B6216B"/>
    <w:rsid w:val="00B62296"/>
    <w:rsid w:val="00B62308"/>
    <w:rsid w:val="00B623F3"/>
    <w:rsid w:val="00B629E5"/>
    <w:rsid w:val="00B62AE2"/>
    <w:rsid w:val="00B62B89"/>
    <w:rsid w:val="00B62C54"/>
    <w:rsid w:val="00B62C9E"/>
    <w:rsid w:val="00B62F17"/>
    <w:rsid w:val="00B63092"/>
    <w:rsid w:val="00B63242"/>
    <w:rsid w:val="00B632CB"/>
    <w:rsid w:val="00B63496"/>
    <w:rsid w:val="00B638E5"/>
    <w:rsid w:val="00B642F7"/>
    <w:rsid w:val="00B64711"/>
    <w:rsid w:val="00B64AA0"/>
    <w:rsid w:val="00B64C94"/>
    <w:rsid w:val="00B64CA8"/>
    <w:rsid w:val="00B654BB"/>
    <w:rsid w:val="00B657D2"/>
    <w:rsid w:val="00B660E4"/>
    <w:rsid w:val="00B66536"/>
    <w:rsid w:val="00B669CC"/>
    <w:rsid w:val="00B66AA8"/>
    <w:rsid w:val="00B673D2"/>
    <w:rsid w:val="00B67996"/>
    <w:rsid w:val="00B67A22"/>
    <w:rsid w:val="00B67C05"/>
    <w:rsid w:val="00B70183"/>
    <w:rsid w:val="00B70189"/>
    <w:rsid w:val="00B70728"/>
    <w:rsid w:val="00B70A76"/>
    <w:rsid w:val="00B70D97"/>
    <w:rsid w:val="00B7102F"/>
    <w:rsid w:val="00B713A7"/>
    <w:rsid w:val="00B716F0"/>
    <w:rsid w:val="00B71712"/>
    <w:rsid w:val="00B71839"/>
    <w:rsid w:val="00B71A5A"/>
    <w:rsid w:val="00B71FD0"/>
    <w:rsid w:val="00B7210C"/>
    <w:rsid w:val="00B7325B"/>
    <w:rsid w:val="00B7380B"/>
    <w:rsid w:val="00B73883"/>
    <w:rsid w:val="00B739C6"/>
    <w:rsid w:val="00B73A00"/>
    <w:rsid w:val="00B73BCA"/>
    <w:rsid w:val="00B73FF6"/>
    <w:rsid w:val="00B748D7"/>
    <w:rsid w:val="00B74B6B"/>
    <w:rsid w:val="00B74BF3"/>
    <w:rsid w:val="00B75FC3"/>
    <w:rsid w:val="00B7600D"/>
    <w:rsid w:val="00B7608C"/>
    <w:rsid w:val="00B7644D"/>
    <w:rsid w:val="00B768B7"/>
    <w:rsid w:val="00B768CF"/>
    <w:rsid w:val="00B76E6A"/>
    <w:rsid w:val="00B77262"/>
    <w:rsid w:val="00B77929"/>
    <w:rsid w:val="00B77E3E"/>
    <w:rsid w:val="00B77F96"/>
    <w:rsid w:val="00B801A2"/>
    <w:rsid w:val="00B802AE"/>
    <w:rsid w:val="00B804E1"/>
    <w:rsid w:val="00B80573"/>
    <w:rsid w:val="00B809B6"/>
    <w:rsid w:val="00B80CA4"/>
    <w:rsid w:val="00B80F2E"/>
    <w:rsid w:val="00B80F66"/>
    <w:rsid w:val="00B8176F"/>
    <w:rsid w:val="00B81796"/>
    <w:rsid w:val="00B81A19"/>
    <w:rsid w:val="00B81AEC"/>
    <w:rsid w:val="00B81D9D"/>
    <w:rsid w:val="00B820A3"/>
    <w:rsid w:val="00B82176"/>
    <w:rsid w:val="00B821E6"/>
    <w:rsid w:val="00B82229"/>
    <w:rsid w:val="00B822E1"/>
    <w:rsid w:val="00B823FB"/>
    <w:rsid w:val="00B824A1"/>
    <w:rsid w:val="00B82623"/>
    <w:rsid w:val="00B82FF6"/>
    <w:rsid w:val="00B83046"/>
    <w:rsid w:val="00B8385D"/>
    <w:rsid w:val="00B83B80"/>
    <w:rsid w:val="00B83D2A"/>
    <w:rsid w:val="00B841B2"/>
    <w:rsid w:val="00B84399"/>
    <w:rsid w:val="00B84414"/>
    <w:rsid w:val="00B84638"/>
    <w:rsid w:val="00B84964"/>
    <w:rsid w:val="00B84A75"/>
    <w:rsid w:val="00B857FA"/>
    <w:rsid w:val="00B8582C"/>
    <w:rsid w:val="00B85847"/>
    <w:rsid w:val="00B85A8D"/>
    <w:rsid w:val="00B85B28"/>
    <w:rsid w:val="00B85D92"/>
    <w:rsid w:val="00B86336"/>
    <w:rsid w:val="00B863F9"/>
    <w:rsid w:val="00B86811"/>
    <w:rsid w:val="00B86907"/>
    <w:rsid w:val="00B86A60"/>
    <w:rsid w:val="00B86D5A"/>
    <w:rsid w:val="00B86D96"/>
    <w:rsid w:val="00B86EA0"/>
    <w:rsid w:val="00B87715"/>
    <w:rsid w:val="00B87D8B"/>
    <w:rsid w:val="00B903B3"/>
    <w:rsid w:val="00B906BE"/>
    <w:rsid w:val="00B90AEA"/>
    <w:rsid w:val="00B90E7F"/>
    <w:rsid w:val="00B90F9B"/>
    <w:rsid w:val="00B9149D"/>
    <w:rsid w:val="00B919A3"/>
    <w:rsid w:val="00B91ADF"/>
    <w:rsid w:val="00B91BCB"/>
    <w:rsid w:val="00B91CB3"/>
    <w:rsid w:val="00B91E89"/>
    <w:rsid w:val="00B91ED3"/>
    <w:rsid w:val="00B92794"/>
    <w:rsid w:val="00B92977"/>
    <w:rsid w:val="00B92A95"/>
    <w:rsid w:val="00B92C09"/>
    <w:rsid w:val="00B92C5C"/>
    <w:rsid w:val="00B92D23"/>
    <w:rsid w:val="00B92D6D"/>
    <w:rsid w:val="00B92F8A"/>
    <w:rsid w:val="00B934BE"/>
    <w:rsid w:val="00B93547"/>
    <w:rsid w:val="00B935D6"/>
    <w:rsid w:val="00B935FE"/>
    <w:rsid w:val="00B93999"/>
    <w:rsid w:val="00B93AF9"/>
    <w:rsid w:val="00B93B2B"/>
    <w:rsid w:val="00B93B82"/>
    <w:rsid w:val="00B93CAD"/>
    <w:rsid w:val="00B93F1D"/>
    <w:rsid w:val="00B94250"/>
    <w:rsid w:val="00B9432D"/>
    <w:rsid w:val="00B944D1"/>
    <w:rsid w:val="00B94C4B"/>
    <w:rsid w:val="00B95000"/>
    <w:rsid w:val="00B95345"/>
    <w:rsid w:val="00B9587E"/>
    <w:rsid w:val="00B95D70"/>
    <w:rsid w:val="00B962B0"/>
    <w:rsid w:val="00B9655E"/>
    <w:rsid w:val="00B96AE6"/>
    <w:rsid w:val="00B96F38"/>
    <w:rsid w:val="00B97179"/>
    <w:rsid w:val="00B97385"/>
    <w:rsid w:val="00B973FA"/>
    <w:rsid w:val="00B974BA"/>
    <w:rsid w:val="00B97936"/>
    <w:rsid w:val="00B97987"/>
    <w:rsid w:val="00B97AF1"/>
    <w:rsid w:val="00BA0344"/>
    <w:rsid w:val="00BA0472"/>
    <w:rsid w:val="00BA053E"/>
    <w:rsid w:val="00BA0611"/>
    <w:rsid w:val="00BA0A39"/>
    <w:rsid w:val="00BA0A9D"/>
    <w:rsid w:val="00BA0F81"/>
    <w:rsid w:val="00BA112D"/>
    <w:rsid w:val="00BA11DD"/>
    <w:rsid w:val="00BA14C5"/>
    <w:rsid w:val="00BA1E11"/>
    <w:rsid w:val="00BA29F6"/>
    <w:rsid w:val="00BA2A74"/>
    <w:rsid w:val="00BA2AE5"/>
    <w:rsid w:val="00BA2BC3"/>
    <w:rsid w:val="00BA2D77"/>
    <w:rsid w:val="00BA2FB0"/>
    <w:rsid w:val="00BA32F8"/>
    <w:rsid w:val="00BA344D"/>
    <w:rsid w:val="00BA35F9"/>
    <w:rsid w:val="00BA3740"/>
    <w:rsid w:val="00BA37FF"/>
    <w:rsid w:val="00BA3AD4"/>
    <w:rsid w:val="00BA3ADB"/>
    <w:rsid w:val="00BA3C4A"/>
    <w:rsid w:val="00BA3DF6"/>
    <w:rsid w:val="00BA3E06"/>
    <w:rsid w:val="00BA3E15"/>
    <w:rsid w:val="00BA3EBD"/>
    <w:rsid w:val="00BA3FDC"/>
    <w:rsid w:val="00BA40D1"/>
    <w:rsid w:val="00BA40ED"/>
    <w:rsid w:val="00BA47DA"/>
    <w:rsid w:val="00BA4B7A"/>
    <w:rsid w:val="00BA4CE3"/>
    <w:rsid w:val="00BA4F7C"/>
    <w:rsid w:val="00BA51DC"/>
    <w:rsid w:val="00BA54F4"/>
    <w:rsid w:val="00BA5834"/>
    <w:rsid w:val="00BA599A"/>
    <w:rsid w:val="00BA5BCE"/>
    <w:rsid w:val="00BA5CDF"/>
    <w:rsid w:val="00BA5E0C"/>
    <w:rsid w:val="00BA5ECE"/>
    <w:rsid w:val="00BA5FB8"/>
    <w:rsid w:val="00BA6355"/>
    <w:rsid w:val="00BA63FA"/>
    <w:rsid w:val="00BA64A6"/>
    <w:rsid w:val="00BA66E8"/>
    <w:rsid w:val="00BA67BF"/>
    <w:rsid w:val="00BA6803"/>
    <w:rsid w:val="00BA690C"/>
    <w:rsid w:val="00BA6A63"/>
    <w:rsid w:val="00BA6B8B"/>
    <w:rsid w:val="00BA6BB1"/>
    <w:rsid w:val="00BA70AE"/>
    <w:rsid w:val="00BA716D"/>
    <w:rsid w:val="00BA7194"/>
    <w:rsid w:val="00BA722A"/>
    <w:rsid w:val="00BA797E"/>
    <w:rsid w:val="00BA7B9D"/>
    <w:rsid w:val="00BA7E72"/>
    <w:rsid w:val="00BA7FE4"/>
    <w:rsid w:val="00BB0054"/>
    <w:rsid w:val="00BB0182"/>
    <w:rsid w:val="00BB021F"/>
    <w:rsid w:val="00BB0289"/>
    <w:rsid w:val="00BB04E5"/>
    <w:rsid w:val="00BB06B0"/>
    <w:rsid w:val="00BB0881"/>
    <w:rsid w:val="00BB0886"/>
    <w:rsid w:val="00BB09DE"/>
    <w:rsid w:val="00BB103A"/>
    <w:rsid w:val="00BB1354"/>
    <w:rsid w:val="00BB13B7"/>
    <w:rsid w:val="00BB156E"/>
    <w:rsid w:val="00BB1BE0"/>
    <w:rsid w:val="00BB1D92"/>
    <w:rsid w:val="00BB1E17"/>
    <w:rsid w:val="00BB2030"/>
    <w:rsid w:val="00BB20A4"/>
    <w:rsid w:val="00BB2269"/>
    <w:rsid w:val="00BB2581"/>
    <w:rsid w:val="00BB2AE4"/>
    <w:rsid w:val="00BB2B0A"/>
    <w:rsid w:val="00BB2C89"/>
    <w:rsid w:val="00BB2DE2"/>
    <w:rsid w:val="00BB2E30"/>
    <w:rsid w:val="00BB2E44"/>
    <w:rsid w:val="00BB3893"/>
    <w:rsid w:val="00BB3A03"/>
    <w:rsid w:val="00BB3CD9"/>
    <w:rsid w:val="00BB3DF3"/>
    <w:rsid w:val="00BB405E"/>
    <w:rsid w:val="00BB40D7"/>
    <w:rsid w:val="00BB4187"/>
    <w:rsid w:val="00BB49E2"/>
    <w:rsid w:val="00BB49EE"/>
    <w:rsid w:val="00BB5080"/>
    <w:rsid w:val="00BB524F"/>
    <w:rsid w:val="00BB53BB"/>
    <w:rsid w:val="00BB5430"/>
    <w:rsid w:val="00BB56AD"/>
    <w:rsid w:val="00BB57BE"/>
    <w:rsid w:val="00BB5B9D"/>
    <w:rsid w:val="00BB5C6D"/>
    <w:rsid w:val="00BB5C75"/>
    <w:rsid w:val="00BB5D50"/>
    <w:rsid w:val="00BB5D92"/>
    <w:rsid w:val="00BB636F"/>
    <w:rsid w:val="00BB673D"/>
    <w:rsid w:val="00BB6A22"/>
    <w:rsid w:val="00BB6AEC"/>
    <w:rsid w:val="00BB6CC8"/>
    <w:rsid w:val="00BB6E79"/>
    <w:rsid w:val="00BB6E96"/>
    <w:rsid w:val="00BB6EA9"/>
    <w:rsid w:val="00BB6F4C"/>
    <w:rsid w:val="00BB7213"/>
    <w:rsid w:val="00BB721D"/>
    <w:rsid w:val="00BB7251"/>
    <w:rsid w:val="00BB73AF"/>
    <w:rsid w:val="00BB7488"/>
    <w:rsid w:val="00BB763F"/>
    <w:rsid w:val="00BB77FC"/>
    <w:rsid w:val="00BB7B68"/>
    <w:rsid w:val="00BB7DAB"/>
    <w:rsid w:val="00BB7E4C"/>
    <w:rsid w:val="00BC0010"/>
    <w:rsid w:val="00BC0141"/>
    <w:rsid w:val="00BC014D"/>
    <w:rsid w:val="00BC0304"/>
    <w:rsid w:val="00BC0579"/>
    <w:rsid w:val="00BC0BF9"/>
    <w:rsid w:val="00BC0F57"/>
    <w:rsid w:val="00BC1184"/>
    <w:rsid w:val="00BC118F"/>
    <w:rsid w:val="00BC1371"/>
    <w:rsid w:val="00BC16A3"/>
    <w:rsid w:val="00BC19D8"/>
    <w:rsid w:val="00BC26FC"/>
    <w:rsid w:val="00BC2874"/>
    <w:rsid w:val="00BC2D87"/>
    <w:rsid w:val="00BC352C"/>
    <w:rsid w:val="00BC36C7"/>
    <w:rsid w:val="00BC370B"/>
    <w:rsid w:val="00BC3AC1"/>
    <w:rsid w:val="00BC3C13"/>
    <w:rsid w:val="00BC3F36"/>
    <w:rsid w:val="00BC3F90"/>
    <w:rsid w:val="00BC4350"/>
    <w:rsid w:val="00BC44E5"/>
    <w:rsid w:val="00BC4984"/>
    <w:rsid w:val="00BC4D82"/>
    <w:rsid w:val="00BC512F"/>
    <w:rsid w:val="00BC5976"/>
    <w:rsid w:val="00BC5984"/>
    <w:rsid w:val="00BC5A43"/>
    <w:rsid w:val="00BC5B9E"/>
    <w:rsid w:val="00BC5CDD"/>
    <w:rsid w:val="00BC5DB5"/>
    <w:rsid w:val="00BC632B"/>
    <w:rsid w:val="00BC64C8"/>
    <w:rsid w:val="00BC6546"/>
    <w:rsid w:val="00BC6A04"/>
    <w:rsid w:val="00BC6AB6"/>
    <w:rsid w:val="00BC6E98"/>
    <w:rsid w:val="00BC705D"/>
    <w:rsid w:val="00BC72EC"/>
    <w:rsid w:val="00BC75DA"/>
    <w:rsid w:val="00BC75DC"/>
    <w:rsid w:val="00BC7774"/>
    <w:rsid w:val="00BC779F"/>
    <w:rsid w:val="00BC7802"/>
    <w:rsid w:val="00BC7A5B"/>
    <w:rsid w:val="00BC7B7F"/>
    <w:rsid w:val="00BC7C42"/>
    <w:rsid w:val="00BD012B"/>
    <w:rsid w:val="00BD0131"/>
    <w:rsid w:val="00BD0211"/>
    <w:rsid w:val="00BD0435"/>
    <w:rsid w:val="00BD04E3"/>
    <w:rsid w:val="00BD0864"/>
    <w:rsid w:val="00BD0905"/>
    <w:rsid w:val="00BD093F"/>
    <w:rsid w:val="00BD09E7"/>
    <w:rsid w:val="00BD0A80"/>
    <w:rsid w:val="00BD0ACA"/>
    <w:rsid w:val="00BD0B70"/>
    <w:rsid w:val="00BD1327"/>
    <w:rsid w:val="00BD15BA"/>
    <w:rsid w:val="00BD16E8"/>
    <w:rsid w:val="00BD1806"/>
    <w:rsid w:val="00BD19D0"/>
    <w:rsid w:val="00BD1F3E"/>
    <w:rsid w:val="00BD1F5D"/>
    <w:rsid w:val="00BD2003"/>
    <w:rsid w:val="00BD2092"/>
    <w:rsid w:val="00BD227F"/>
    <w:rsid w:val="00BD2429"/>
    <w:rsid w:val="00BD31AA"/>
    <w:rsid w:val="00BD32F2"/>
    <w:rsid w:val="00BD32F8"/>
    <w:rsid w:val="00BD3396"/>
    <w:rsid w:val="00BD3A19"/>
    <w:rsid w:val="00BD3E4D"/>
    <w:rsid w:val="00BD4082"/>
    <w:rsid w:val="00BD40C1"/>
    <w:rsid w:val="00BD42C8"/>
    <w:rsid w:val="00BD4D22"/>
    <w:rsid w:val="00BD5056"/>
    <w:rsid w:val="00BD5304"/>
    <w:rsid w:val="00BD54A1"/>
    <w:rsid w:val="00BD54E0"/>
    <w:rsid w:val="00BD59F3"/>
    <w:rsid w:val="00BD59FC"/>
    <w:rsid w:val="00BD5CC8"/>
    <w:rsid w:val="00BD5D6C"/>
    <w:rsid w:val="00BD618D"/>
    <w:rsid w:val="00BD64A7"/>
    <w:rsid w:val="00BD6678"/>
    <w:rsid w:val="00BD6767"/>
    <w:rsid w:val="00BD69D7"/>
    <w:rsid w:val="00BD6BA6"/>
    <w:rsid w:val="00BD6DF6"/>
    <w:rsid w:val="00BD7250"/>
    <w:rsid w:val="00BD73F1"/>
    <w:rsid w:val="00BD797A"/>
    <w:rsid w:val="00BD7A2A"/>
    <w:rsid w:val="00BD7B98"/>
    <w:rsid w:val="00BD7BFA"/>
    <w:rsid w:val="00BE019F"/>
    <w:rsid w:val="00BE01B1"/>
    <w:rsid w:val="00BE03E7"/>
    <w:rsid w:val="00BE0B28"/>
    <w:rsid w:val="00BE0B29"/>
    <w:rsid w:val="00BE0CF4"/>
    <w:rsid w:val="00BE0F6D"/>
    <w:rsid w:val="00BE179B"/>
    <w:rsid w:val="00BE17C8"/>
    <w:rsid w:val="00BE1B38"/>
    <w:rsid w:val="00BE1C02"/>
    <w:rsid w:val="00BE2227"/>
    <w:rsid w:val="00BE25CD"/>
    <w:rsid w:val="00BE2860"/>
    <w:rsid w:val="00BE28DC"/>
    <w:rsid w:val="00BE2DD9"/>
    <w:rsid w:val="00BE2E1F"/>
    <w:rsid w:val="00BE3225"/>
    <w:rsid w:val="00BE3345"/>
    <w:rsid w:val="00BE3D9C"/>
    <w:rsid w:val="00BE41B7"/>
    <w:rsid w:val="00BE432D"/>
    <w:rsid w:val="00BE466C"/>
    <w:rsid w:val="00BE46A8"/>
    <w:rsid w:val="00BE4797"/>
    <w:rsid w:val="00BE498E"/>
    <w:rsid w:val="00BE49D5"/>
    <w:rsid w:val="00BE4EDD"/>
    <w:rsid w:val="00BE4F4B"/>
    <w:rsid w:val="00BE5184"/>
    <w:rsid w:val="00BE528F"/>
    <w:rsid w:val="00BE560C"/>
    <w:rsid w:val="00BE56B4"/>
    <w:rsid w:val="00BE5810"/>
    <w:rsid w:val="00BE58F0"/>
    <w:rsid w:val="00BE5A30"/>
    <w:rsid w:val="00BE5C1C"/>
    <w:rsid w:val="00BE5DF6"/>
    <w:rsid w:val="00BE5F85"/>
    <w:rsid w:val="00BE609A"/>
    <w:rsid w:val="00BE6121"/>
    <w:rsid w:val="00BE6546"/>
    <w:rsid w:val="00BE6827"/>
    <w:rsid w:val="00BE6A3F"/>
    <w:rsid w:val="00BE6D30"/>
    <w:rsid w:val="00BE6E2F"/>
    <w:rsid w:val="00BE6EEF"/>
    <w:rsid w:val="00BE70F9"/>
    <w:rsid w:val="00BE7B92"/>
    <w:rsid w:val="00BE7D4E"/>
    <w:rsid w:val="00BF0062"/>
    <w:rsid w:val="00BF01B7"/>
    <w:rsid w:val="00BF0424"/>
    <w:rsid w:val="00BF076D"/>
    <w:rsid w:val="00BF0D9D"/>
    <w:rsid w:val="00BF0E6E"/>
    <w:rsid w:val="00BF0FA3"/>
    <w:rsid w:val="00BF0FA7"/>
    <w:rsid w:val="00BF12C5"/>
    <w:rsid w:val="00BF160C"/>
    <w:rsid w:val="00BF184A"/>
    <w:rsid w:val="00BF1A29"/>
    <w:rsid w:val="00BF1A2A"/>
    <w:rsid w:val="00BF1AF4"/>
    <w:rsid w:val="00BF1C51"/>
    <w:rsid w:val="00BF1E73"/>
    <w:rsid w:val="00BF1E98"/>
    <w:rsid w:val="00BF1EE4"/>
    <w:rsid w:val="00BF1F7F"/>
    <w:rsid w:val="00BF2096"/>
    <w:rsid w:val="00BF23B1"/>
    <w:rsid w:val="00BF2625"/>
    <w:rsid w:val="00BF26A4"/>
    <w:rsid w:val="00BF26D6"/>
    <w:rsid w:val="00BF2840"/>
    <w:rsid w:val="00BF294B"/>
    <w:rsid w:val="00BF2958"/>
    <w:rsid w:val="00BF2DCD"/>
    <w:rsid w:val="00BF2EE4"/>
    <w:rsid w:val="00BF331E"/>
    <w:rsid w:val="00BF3415"/>
    <w:rsid w:val="00BF350F"/>
    <w:rsid w:val="00BF35F8"/>
    <w:rsid w:val="00BF3754"/>
    <w:rsid w:val="00BF3846"/>
    <w:rsid w:val="00BF390B"/>
    <w:rsid w:val="00BF3BFE"/>
    <w:rsid w:val="00BF3CE2"/>
    <w:rsid w:val="00BF434C"/>
    <w:rsid w:val="00BF4350"/>
    <w:rsid w:val="00BF44E8"/>
    <w:rsid w:val="00BF4616"/>
    <w:rsid w:val="00BF4911"/>
    <w:rsid w:val="00BF4FAC"/>
    <w:rsid w:val="00BF5016"/>
    <w:rsid w:val="00BF50C8"/>
    <w:rsid w:val="00BF56C8"/>
    <w:rsid w:val="00BF5B42"/>
    <w:rsid w:val="00BF6389"/>
    <w:rsid w:val="00BF64E7"/>
    <w:rsid w:val="00BF6570"/>
    <w:rsid w:val="00BF685A"/>
    <w:rsid w:val="00BF6D41"/>
    <w:rsid w:val="00BF6D4C"/>
    <w:rsid w:val="00BF706C"/>
    <w:rsid w:val="00BF734D"/>
    <w:rsid w:val="00BF757D"/>
    <w:rsid w:val="00BF794F"/>
    <w:rsid w:val="00BF7DDC"/>
    <w:rsid w:val="00C001B3"/>
    <w:rsid w:val="00C0064A"/>
    <w:rsid w:val="00C0087D"/>
    <w:rsid w:val="00C00C3F"/>
    <w:rsid w:val="00C00D14"/>
    <w:rsid w:val="00C00D75"/>
    <w:rsid w:val="00C00E5F"/>
    <w:rsid w:val="00C00EC6"/>
    <w:rsid w:val="00C00FB5"/>
    <w:rsid w:val="00C012B6"/>
    <w:rsid w:val="00C01868"/>
    <w:rsid w:val="00C019E6"/>
    <w:rsid w:val="00C01C84"/>
    <w:rsid w:val="00C01DDD"/>
    <w:rsid w:val="00C01E1F"/>
    <w:rsid w:val="00C01E5A"/>
    <w:rsid w:val="00C023CF"/>
    <w:rsid w:val="00C024F1"/>
    <w:rsid w:val="00C026BE"/>
    <w:rsid w:val="00C02855"/>
    <w:rsid w:val="00C02900"/>
    <w:rsid w:val="00C02A90"/>
    <w:rsid w:val="00C02AD3"/>
    <w:rsid w:val="00C02E41"/>
    <w:rsid w:val="00C02E4D"/>
    <w:rsid w:val="00C02FFC"/>
    <w:rsid w:val="00C03244"/>
    <w:rsid w:val="00C03456"/>
    <w:rsid w:val="00C03684"/>
    <w:rsid w:val="00C03687"/>
    <w:rsid w:val="00C03A30"/>
    <w:rsid w:val="00C03C45"/>
    <w:rsid w:val="00C041C2"/>
    <w:rsid w:val="00C0420D"/>
    <w:rsid w:val="00C045C6"/>
    <w:rsid w:val="00C046BB"/>
    <w:rsid w:val="00C048AA"/>
    <w:rsid w:val="00C04A01"/>
    <w:rsid w:val="00C04AE6"/>
    <w:rsid w:val="00C04BBB"/>
    <w:rsid w:val="00C04BDF"/>
    <w:rsid w:val="00C052A3"/>
    <w:rsid w:val="00C05584"/>
    <w:rsid w:val="00C056F4"/>
    <w:rsid w:val="00C059FA"/>
    <w:rsid w:val="00C059FD"/>
    <w:rsid w:val="00C05AA9"/>
    <w:rsid w:val="00C05C49"/>
    <w:rsid w:val="00C05C80"/>
    <w:rsid w:val="00C05D55"/>
    <w:rsid w:val="00C05DB5"/>
    <w:rsid w:val="00C05E1D"/>
    <w:rsid w:val="00C05E65"/>
    <w:rsid w:val="00C05E89"/>
    <w:rsid w:val="00C06038"/>
    <w:rsid w:val="00C063F4"/>
    <w:rsid w:val="00C06530"/>
    <w:rsid w:val="00C0692A"/>
    <w:rsid w:val="00C069E7"/>
    <w:rsid w:val="00C06BB1"/>
    <w:rsid w:val="00C071C9"/>
    <w:rsid w:val="00C0752D"/>
    <w:rsid w:val="00C106FA"/>
    <w:rsid w:val="00C107BF"/>
    <w:rsid w:val="00C108B9"/>
    <w:rsid w:val="00C108CB"/>
    <w:rsid w:val="00C10C6A"/>
    <w:rsid w:val="00C10D01"/>
    <w:rsid w:val="00C10D33"/>
    <w:rsid w:val="00C10F62"/>
    <w:rsid w:val="00C11135"/>
    <w:rsid w:val="00C11352"/>
    <w:rsid w:val="00C1137E"/>
    <w:rsid w:val="00C11BEE"/>
    <w:rsid w:val="00C11C9A"/>
    <w:rsid w:val="00C11EDE"/>
    <w:rsid w:val="00C1201C"/>
    <w:rsid w:val="00C12079"/>
    <w:rsid w:val="00C121A5"/>
    <w:rsid w:val="00C122B2"/>
    <w:rsid w:val="00C12680"/>
    <w:rsid w:val="00C126C5"/>
    <w:rsid w:val="00C127C3"/>
    <w:rsid w:val="00C12A78"/>
    <w:rsid w:val="00C12B5E"/>
    <w:rsid w:val="00C12F14"/>
    <w:rsid w:val="00C12F9D"/>
    <w:rsid w:val="00C1353F"/>
    <w:rsid w:val="00C139FB"/>
    <w:rsid w:val="00C13D76"/>
    <w:rsid w:val="00C13E87"/>
    <w:rsid w:val="00C1406D"/>
    <w:rsid w:val="00C141FA"/>
    <w:rsid w:val="00C14209"/>
    <w:rsid w:val="00C145BC"/>
    <w:rsid w:val="00C14769"/>
    <w:rsid w:val="00C147FA"/>
    <w:rsid w:val="00C14976"/>
    <w:rsid w:val="00C149F7"/>
    <w:rsid w:val="00C1597E"/>
    <w:rsid w:val="00C15E41"/>
    <w:rsid w:val="00C15EF2"/>
    <w:rsid w:val="00C15FBD"/>
    <w:rsid w:val="00C161B5"/>
    <w:rsid w:val="00C1626E"/>
    <w:rsid w:val="00C163A3"/>
    <w:rsid w:val="00C163A6"/>
    <w:rsid w:val="00C16966"/>
    <w:rsid w:val="00C16A82"/>
    <w:rsid w:val="00C16BC8"/>
    <w:rsid w:val="00C16EA8"/>
    <w:rsid w:val="00C173A3"/>
    <w:rsid w:val="00C17527"/>
    <w:rsid w:val="00C177DA"/>
    <w:rsid w:val="00C17A17"/>
    <w:rsid w:val="00C17A4B"/>
    <w:rsid w:val="00C17D8D"/>
    <w:rsid w:val="00C2044A"/>
    <w:rsid w:val="00C20710"/>
    <w:rsid w:val="00C20A89"/>
    <w:rsid w:val="00C210E1"/>
    <w:rsid w:val="00C21D0C"/>
    <w:rsid w:val="00C222A9"/>
    <w:rsid w:val="00C2231B"/>
    <w:rsid w:val="00C2261B"/>
    <w:rsid w:val="00C22D81"/>
    <w:rsid w:val="00C2320C"/>
    <w:rsid w:val="00C2334C"/>
    <w:rsid w:val="00C234DE"/>
    <w:rsid w:val="00C234E0"/>
    <w:rsid w:val="00C23853"/>
    <w:rsid w:val="00C238CB"/>
    <w:rsid w:val="00C23A67"/>
    <w:rsid w:val="00C23BA9"/>
    <w:rsid w:val="00C23E25"/>
    <w:rsid w:val="00C23F3A"/>
    <w:rsid w:val="00C24174"/>
    <w:rsid w:val="00C24346"/>
    <w:rsid w:val="00C247F7"/>
    <w:rsid w:val="00C24994"/>
    <w:rsid w:val="00C24A3A"/>
    <w:rsid w:val="00C250A7"/>
    <w:rsid w:val="00C2513F"/>
    <w:rsid w:val="00C2514B"/>
    <w:rsid w:val="00C2531D"/>
    <w:rsid w:val="00C25447"/>
    <w:rsid w:val="00C25527"/>
    <w:rsid w:val="00C256E1"/>
    <w:rsid w:val="00C2593D"/>
    <w:rsid w:val="00C25B95"/>
    <w:rsid w:val="00C25D72"/>
    <w:rsid w:val="00C25DAA"/>
    <w:rsid w:val="00C262F2"/>
    <w:rsid w:val="00C264A1"/>
    <w:rsid w:val="00C26830"/>
    <w:rsid w:val="00C268F2"/>
    <w:rsid w:val="00C2713F"/>
    <w:rsid w:val="00C2720F"/>
    <w:rsid w:val="00C273EC"/>
    <w:rsid w:val="00C27889"/>
    <w:rsid w:val="00C27CF9"/>
    <w:rsid w:val="00C27D41"/>
    <w:rsid w:val="00C27E5D"/>
    <w:rsid w:val="00C3037A"/>
    <w:rsid w:val="00C304A8"/>
    <w:rsid w:val="00C304AA"/>
    <w:rsid w:val="00C30A0D"/>
    <w:rsid w:val="00C30B0C"/>
    <w:rsid w:val="00C30E52"/>
    <w:rsid w:val="00C313C6"/>
    <w:rsid w:val="00C313CE"/>
    <w:rsid w:val="00C3155E"/>
    <w:rsid w:val="00C315AA"/>
    <w:rsid w:val="00C31948"/>
    <w:rsid w:val="00C31C60"/>
    <w:rsid w:val="00C31D5F"/>
    <w:rsid w:val="00C3213C"/>
    <w:rsid w:val="00C321CA"/>
    <w:rsid w:val="00C32849"/>
    <w:rsid w:val="00C32857"/>
    <w:rsid w:val="00C328ED"/>
    <w:rsid w:val="00C32B10"/>
    <w:rsid w:val="00C32E16"/>
    <w:rsid w:val="00C32ED7"/>
    <w:rsid w:val="00C330CD"/>
    <w:rsid w:val="00C331B3"/>
    <w:rsid w:val="00C33539"/>
    <w:rsid w:val="00C3389C"/>
    <w:rsid w:val="00C339D0"/>
    <w:rsid w:val="00C339FD"/>
    <w:rsid w:val="00C33D19"/>
    <w:rsid w:val="00C33E59"/>
    <w:rsid w:val="00C33E80"/>
    <w:rsid w:val="00C3475C"/>
    <w:rsid w:val="00C3488B"/>
    <w:rsid w:val="00C34C9F"/>
    <w:rsid w:val="00C34CBC"/>
    <w:rsid w:val="00C34FB8"/>
    <w:rsid w:val="00C3510F"/>
    <w:rsid w:val="00C35314"/>
    <w:rsid w:val="00C35474"/>
    <w:rsid w:val="00C35646"/>
    <w:rsid w:val="00C35683"/>
    <w:rsid w:val="00C36401"/>
    <w:rsid w:val="00C364FA"/>
    <w:rsid w:val="00C36583"/>
    <w:rsid w:val="00C36930"/>
    <w:rsid w:val="00C36A53"/>
    <w:rsid w:val="00C36BC4"/>
    <w:rsid w:val="00C37209"/>
    <w:rsid w:val="00C37294"/>
    <w:rsid w:val="00C373DF"/>
    <w:rsid w:val="00C37416"/>
    <w:rsid w:val="00C37548"/>
    <w:rsid w:val="00C37C20"/>
    <w:rsid w:val="00C37FC7"/>
    <w:rsid w:val="00C40231"/>
    <w:rsid w:val="00C4059E"/>
    <w:rsid w:val="00C409F8"/>
    <w:rsid w:val="00C40A4B"/>
    <w:rsid w:val="00C40CE5"/>
    <w:rsid w:val="00C415F6"/>
    <w:rsid w:val="00C416F6"/>
    <w:rsid w:val="00C4193F"/>
    <w:rsid w:val="00C41C67"/>
    <w:rsid w:val="00C4219B"/>
    <w:rsid w:val="00C4261B"/>
    <w:rsid w:val="00C426A2"/>
    <w:rsid w:val="00C42B3D"/>
    <w:rsid w:val="00C42CC8"/>
    <w:rsid w:val="00C42DB8"/>
    <w:rsid w:val="00C42E9A"/>
    <w:rsid w:val="00C42F80"/>
    <w:rsid w:val="00C43214"/>
    <w:rsid w:val="00C43493"/>
    <w:rsid w:val="00C436F2"/>
    <w:rsid w:val="00C43798"/>
    <w:rsid w:val="00C43937"/>
    <w:rsid w:val="00C43DAA"/>
    <w:rsid w:val="00C43F56"/>
    <w:rsid w:val="00C4430B"/>
    <w:rsid w:val="00C445B6"/>
    <w:rsid w:val="00C4462B"/>
    <w:rsid w:val="00C44640"/>
    <w:rsid w:val="00C44ADA"/>
    <w:rsid w:val="00C44AF9"/>
    <w:rsid w:val="00C44BE9"/>
    <w:rsid w:val="00C44C3D"/>
    <w:rsid w:val="00C44CD6"/>
    <w:rsid w:val="00C44CEC"/>
    <w:rsid w:val="00C450C0"/>
    <w:rsid w:val="00C452F8"/>
    <w:rsid w:val="00C458D5"/>
    <w:rsid w:val="00C45930"/>
    <w:rsid w:val="00C459AA"/>
    <w:rsid w:val="00C461E1"/>
    <w:rsid w:val="00C4624C"/>
    <w:rsid w:val="00C46342"/>
    <w:rsid w:val="00C4643C"/>
    <w:rsid w:val="00C46622"/>
    <w:rsid w:val="00C4680D"/>
    <w:rsid w:val="00C46A67"/>
    <w:rsid w:val="00C46D35"/>
    <w:rsid w:val="00C46D7D"/>
    <w:rsid w:val="00C473ED"/>
    <w:rsid w:val="00C479B7"/>
    <w:rsid w:val="00C47A65"/>
    <w:rsid w:val="00C47D7E"/>
    <w:rsid w:val="00C47FD5"/>
    <w:rsid w:val="00C50302"/>
    <w:rsid w:val="00C505BA"/>
    <w:rsid w:val="00C50686"/>
    <w:rsid w:val="00C50697"/>
    <w:rsid w:val="00C5090B"/>
    <w:rsid w:val="00C50B3A"/>
    <w:rsid w:val="00C50FB7"/>
    <w:rsid w:val="00C50FC0"/>
    <w:rsid w:val="00C512DE"/>
    <w:rsid w:val="00C5134E"/>
    <w:rsid w:val="00C51B24"/>
    <w:rsid w:val="00C51D6B"/>
    <w:rsid w:val="00C52556"/>
    <w:rsid w:val="00C525B4"/>
    <w:rsid w:val="00C525DF"/>
    <w:rsid w:val="00C52CDC"/>
    <w:rsid w:val="00C52F13"/>
    <w:rsid w:val="00C5335C"/>
    <w:rsid w:val="00C5338D"/>
    <w:rsid w:val="00C538AD"/>
    <w:rsid w:val="00C53A79"/>
    <w:rsid w:val="00C53B46"/>
    <w:rsid w:val="00C53C0C"/>
    <w:rsid w:val="00C53E50"/>
    <w:rsid w:val="00C54074"/>
    <w:rsid w:val="00C5423C"/>
    <w:rsid w:val="00C54E8E"/>
    <w:rsid w:val="00C54EBB"/>
    <w:rsid w:val="00C550D0"/>
    <w:rsid w:val="00C55289"/>
    <w:rsid w:val="00C5587D"/>
    <w:rsid w:val="00C558F5"/>
    <w:rsid w:val="00C5590C"/>
    <w:rsid w:val="00C55948"/>
    <w:rsid w:val="00C55BCF"/>
    <w:rsid w:val="00C55EFE"/>
    <w:rsid w:val="00C55FE6"/>
    <w:rsid w:val="00C56DA2"/>
    <w:rsid w:val="00C5761B"/>
    <w:rsid w:val="00C57670"/>
    <w:rsid w:val="00C578FD"/>
    <w:rsid w:val="00C57981"/>
    <w:rsid w:val="00C57B0A"/>
    <w:rsid w:val="00C57BE4"/>
    <w:rsid w:val="00C57CDC"/>
    <w:rsid w:val="00C60147"/>
    <w:rsid w:val="00C60154"/>
    <w:rsid w:val="00C604A3"/>
    <w:rsid w:val="00C60E15"/>
    <w:rsid w:val="00C6103F"/>
    <w:rsid w:val="00C61357"/>
    <w:rsid w:val="00C613C9"/>
    <w:rsid w:val="00C6180F"/>
    <w:rsid w:val="00C61B5B"/>
    <w:rsid w:val="00C61B92"/>
    <w:rsid w:val="00C625C0"/>
    <w:rsid w:val="00C625EE"/>
    <w:rsid w:val="00C6261A"/>
    <w:rsid w:val="00C6266C"/>
    <w:rsid w:val="00C62754"/>
    <w:rsid w:val="00C62F49"/>
    <w:rsid w:val="00C63196"/>
    <w:rsid w:val="00C6361C"/>
    <w:rsid w:val="00C637B6"/>
    <w:rsid w:val="00C637B7"/>
    <w:rsid w:val="00C6392E"/>
    <w:rsid w:val="00C63959"/>
    <w:rsid w:val="00C639C6"/>
    <w:rsid w:val="00C63DC6"/>
    <w:rsid w:val="00C63FDD"/>
    <w:rsid w:val="00C63FFD"/>
    <w:rsid w:val="00C6416E"/>
    <w:rsid w:val="00C64324"/>
    <w:rsid w:val="00C64457"/>
    <w:rsid w:val="00C644EE"/>
    <w:rsid w:val="00C64500"/>
    <w:rsid w:val="00C64662"/>
    <w:rsid w:val="00C64BB0"/>
    <w:rsid w:val="00C64E97"/>
    <w:rsid w:val="00C64F55"/>
    <w:rsid w:val="00C6562E"/>
    <w:rsid w:val="00C65679"/>
    <w:rsid w:val="00C6572B"/>
    <w:rsid w:val="00C65CE6"/>
    <w:rsid w:val="00C65DF4"/>
    <w:rsid w:val="00C65E37"/>
    <w:rsid w:val="00C65EFB"/>
    <w:rsid w:val="00C665D0"/>
    <w:rsid w:val="00C6671E"/>
    <w:rsid w:val="00C66A52"/>
    <w:rsid w:val="00C66CDB"/>
    <w:rsid w:val="00C66F23"/>
    <w:rsid w:val="00C66F36"/>
    <w:rsid w:val="00C6706C"/>
    <w:rsid w:val="00C672DC"/>
    <w:rsid w:val="00C673EF"/>
    <w:rsid w:val="00C675AC"/>
    <w:rsid w:val="00C67720"/>
    <w:rsid w:val="00C67BAF"/>
    <w:rsid w:val="00C67BE8"/>
    <w:rsid w:val="00C67C7C"/>
    <w:rsid w:val="00C70487"/>
    <w:rsid w:val="00C70681"/>
    <w:rsid w:val="00C70684"/>
    <w:rsid w:val="00C70852"/>
    <w:rsid w:val="00C70B78"/>
    <w:rsid w:val="00C70BE7"/>
    <w:rsid w:val="00C70BED"/>
    <w:rsid w:val="00C714F5"/>
    <w:rsid w:val="00C7158C"/>
    <w:rsid w:val="00C715F1"/>
    <w:rsid w:val="00C71F0F"/>
    <w:rsid w:val="00C71FBF"/>
    <w:rsid w:val="00C72287"/>
    <w:rsid w:val="00C7241A"/>
    <w:rsid w:val="00C728F8"/>
    <w:rsid w:val="00C72B2E"/>
    <w:rsid w:val="00C72EC9"/>
    <w:rsid w:val="00C7330F"/>
    <w:rsid w:val="00C73352"/>
    <w:rsid w:val="00C7338F"/>
    <w:rsid w:val="00C73410"/>
    <w:rsid w:val="00C73471"/>
    <w:rsid w:val="00C73504"/>
    <w:rsid w:val="00C736FA"/>
    <w:rsid w:val="00C737BC"/>
    <w:rsid w:val="00C73ADA"/>
    <w:rsid w:val="00C73C1F"/>
    <w:rsid w:val="00C743D3"/>
    <w:rsid w:val="00C74899"/>
    <w:rsid w:val="00C748EA"/>
    <w:rsid w:val="00C7490A"/>
    <w:rsid w:val="00C74B88"/>
    <w:rsid w:val="00C75045"/>
    <w:rsid w:val="00C75330"/>
    <w:rsid w:val="00C7554F"/>
    <w:rsid w:val="00C75839"/>
    <w:rsid w:val="00C759D2"/>
    <w:rsid w:val="00C75CE8"/>
    <w:rsid w:val="00C75D31"/>
    <w:rsid w:val="00C7625C"/>
    <w:rsid w:val="00C763D5"/>
    <w:rsid w:val="00C765A2"/>
    <w:rsid w:val="00C76824"/>
    <w:rsid w:val="00C76ABB"/>
    <w:rsid w:val="00C76F3C"/>
    <w:rsid w:val="00C80016"/>
    <w:rsid w:val="00C80105"/>
    <w:rsid w:val="00C80A2F"/>
    <w:rsid w:val="00C80F7B"/>
    <w:rsid w:val="00C8105A"/>
    <w:rsid w:val="00C812CE"/>
    <w:rsid w:val="00C81557"/>
    <w:rsid w:val="00C818FD"/>
    <w:rsid w:val="00C81A06"/>
    <w:rsid w:val="00C81CEC"/>
    <w:rsid w:val="00C81CFE"/>
    <w:rsid w:val="00C82687"/>
    <w:rsid w:val="00C82C8D"/>
    <w:rsid w:val="00C82F4C"/>
    <w:rsid w:val="00C8309D"/>
    <w:rsid w:val="00C83379"/>
    <w:rsid w:val="00C834DB"/>
    <w:rsid w:val="00C835D8"/>
    <w:rsid w:val="00C83CF6"/>
    <w:rsid w:val="00C84200"/>
    <w:rsid w:val="00C848B1"/>
    <w:rsid w:val="00C85306"/>
    <w:rsid w:val="00C855AD"/>
    <w:rsid w:val="00C855E4"/>
    <w:rsid w:val="00C85839"/>
    <w:rsid w:val="00C85925"/>
    <w:rsid w:val="00C85BD0"/>
    <w:rsid w:val="00C85C3A"/>
    <w:rsid w:val="00C86585"/>
    <w:rsid w:val="00C868CD"/>
    <w:rsid w:val="00C86E60"/>
    <w:rsid w:val="00C86F68"/>
    <w:rsid w:val="00C86FC0"/>
    <w:rsid w:val="00C871A2"/>
    <w:rsid w:val="00C8757D"/>
    <w:rsid w:val="00C876F4"/>
    <w:rsid w:val="00C87B45"/>
    <w:rsid w:val="00C87BAC"/>
    <w:rsid w:val="00C87D7F"/>
    <w:rsid w:val="00C87FBC"/>
    <w:rsid w:val="00C90466"/>
    <w:rsid w:val="00C90BFD"/>
    <w:rsid w:val="00C90CA7"/>
    <w:rsid w:val="00C90CB0"/>
    <w:rsid w:val="00C90DC8"/>
    <w:rsid w:val="00C90EAD"/>
    <w:rsid w:val="00C9177F"/>
    <w:rsid w:val="00C917DB"/>
    <w:rsid w:val="00C91877"/>
    <w:rsid w:val="00C91FC6"/>
    <w:rsid w:val="00C921B2"/>
    <w:rsid w:val="00C92484"/>
    <w:rsid w:val="00C92B9E"/>
    <w:rsid w:val="00C92C0F"/>
    <w:rsid w:val="00C92C2D"/>
    <w:rsid w:val="00C9372A"/>
    <w:rsid w:val="00C941D9"/>
    <w:rsid w:val="00C944DA"/>
    <w:rsid w:val="00C946BF"/>
    <w:rsid w:val="00C9489E"/>
    <w:rsid w:val="00C94A64"/>
    <w:rsid w:val="00C94CC6"/>
    <w:rsid w:val="00C95332"/>
    <w:rsid w:val="00C95B6A"/>
    <w:rsid w:val="00C95C6E"/>
    <w:rsid w:val="00C95D7D"/>
    <w:rsid w:val="00C95F62"/>
    <w:rsid w:val="00C96216"/>
    <w:rsid w:val="00C962B5"/>
    <w:rsid w:val="00C96312"/>
    <w:rsid w:val="00C96329"/>
    <w:rsid w:val="00C965C1"/>
    <w:rsid w:val="00C96807"/>
    <w:rsid w:val="00C96E75"/>
    <w:rsid w:val="00C976DB"/>
    <w:rsid w:val="00C97BF6"/>
    <w:rsid w:val="00C97CE8"/>
    <w:rsid w:val="00C97D5D"/>
    <w:rsid w:val="00C97D8A"/>
    <w:rsid w:val="00CA01A9"/>
    <w:rsid w:val="00CA0441"/>
    <w:rsid w:val="00CA05BE"/>
    <w:rsid w:val="00CA06CC"/>
    <w:rsid w:val="00CA0CD1"/>
    <w:rsid w:val="00CA0E3E"/>
    <w:rsid w:val="00CA0F2E"/>
    <w:rsid w:val="00CA0F66"/>
    <w:rsid w:val="00CA117D"/>
    <w:rsid w:val="00CA136F"/>
    <w:rsid w:val="00CA13D8"/>
    <w:rsid w:val="00CA1417"/>
    <w:rsid w:val="00CA1645"/>
    <w:rsid w:val="00CA1C7F"/>
    <w:rsid w:val="00CA2064"/>
    <w:rsid w:val="00CA254C"/>
    <w:rsid w:val="00CA2713"/>
    <w:rsid w:val="00CA2A58"/>
    <w:rsid w:val="00CA2B90"/>
    <w:rsid w:val="00CA2DD4"/>
    <w:rsid w:val="00CA2E0E"/>
    <w:rsid w:val="00CA2FA7"/>
    <w:rsid w:val="00CA3A87"/>
    <w:rsid w:val="00CA3A8C"/>
    <w:rsid w:val="00CA4333"/>
    <w:rsid w:val="00CA4828"/>
    <w:rsid w:val="00CA493E"/>
    <w:rsid w:val="00CA4A51"/>
    <w:rsid w:val="00CA4B6A"/>
    <w:rsid w:val="00CA4C13"/>
    <w:rsid w:val="00CA5062"/>
    <w:rsid w:val="00CA558A"/>
    <w:rsid w:val="00CA55D4"/>
    <w:rsid w:val="00CA561B"/>
    <w:rsid w:val="00CA5881"/>
    <w:rsid w:val="00CA5982"/>
    <w:rsid w:val="00CA59C5"/>
    <w:rsid w:val="00CA5C5D"/>
    <w:rsid w:val="00CA5F42"/>
    <w:rsid w:val="00CA627D"/>
    <w:rsid w:val="00CA62C9"/>
    <w:rsid w:val="00CA63C7"/>
    <w:rsid w:val="00CA640D"/>
    <w:rsid w:val="00CA6639"/>
    <w:rsid w:val="00CA6E37"/>
    <w:rsid w:val="00CA6EAE"/>
    <w:rsid w:val="00CA6ECE"/>
    <w:rsid w:val="00CA7019"/>
    <w:rsid w:val="00CA7104"/>
    <w:rsid w:val="00CA7171"/>
    <w:rsid w:val="00CA73ED"/>
    <w:rsid w:val="00CA7657"/>
    <w:rsid w:val="00CA7D98"/>
    <w:rsid w:val="00CB0002"/>
    <w:rsid w:val="00CB00DD"/>
    <w:rsid w:val="00CB02B8"/>
    <w:rsid w:val="00CB03C4"/>
    <w:rsid w:val="00CB0429"/>
    <w:rsid w:val="00CB0865"/>
    <w:rsid w:val="00CB0DCA"/>
    <w:rsid w:val="00CB118D"/>
    <w:rsid w:val="00CB13D4"/>
    <w:rsid w:val="00CB143D"/>
    <w:rsid w:val="00CB1791"/>
    <w:rsid w:val="00CB1A0F"/>
    <w:rsid w:val="00CB201A"/>
    <w:rsid w:val="00CB2207"/>
    <w:rsid w:val="00CB2236"/>
    <w:rsid w:val="00CB2618"/>
    <w:rsid w:val="00CB286A"/>
    <w:rsid w:val="00CB2906"/>
    <w:rsid w:val="00CB2A94"/>
    <w:rsid w:val="00CB2EC1"/>
    <w:rsid w:val="00CB307B"/>
    <w:rsid w:val="00CB3320"/>
    <w:rsid w:val="00CB3467"/>
    <w:rsid w:val="00CB37CD"/>
    <w:rsid w:val="00CB3CB0"/>
    <w:rsid w:val="00CB3DB7"/>
    <w:rsid w:val="00CB4017"/>
    <w:rsid w:val="00CB452E"/>
    <w:rsid w:val="00CB45D0"/>
    <w:rsid w:val="00CB462F"/>
    <w:rsid w:val="00CB492B"/>
    <w:rsid w:val="00CB498C"/>
    <w:rsid w:val="00CB4A8A"/>
    <w:rsid w:val="00CB56EE"/>
    <w:rsid w:val="00CB5872"/>
    <w:rsid w:val="00CB59BC"/>
    <w:rsid w:val="00CB5B03"/>
    <w:rsid w:val="00CB60A5"/>
    <w:rsid w:val="00CB6114"/>
    <w:rsid w:val="00CB6183"/>
    <w:rsid w:val="00CB63F3"/>
    <w:rsid w:val="00CB6548"/>
    <w:rsid w:val="00CB6A04"/>
    <w:rsid w:val="00CB6BA8"/>
    <w:rsid w:val="00CB6EFB"/>
    <w:rsid w:val="00CB7051"/>
    <w:rsid w:val="00CB70A7"/>
    <w:rsid w:val="00CB76E9"/>
    <w:rsid w:val="00CB7899"/>
    <w:rsid w:val="00CB7CD5"/>
    <w:rsid w:val="00CB7D80"/>
    <w:rsid w:val="00CB7E0E"/>
    <w:rsid w:val="00CB7F18"/>
    <w:rsid w:val="00CC01EE"/>
    <w:rsid w:val="00CC029C"/>
    <w:rsid w:val="00CC0493"/>
    <w:rsid w:val="00CC04B5"/>
    <w:rsid w:val="00CC05F3"/>
    <w:rsid w:val="00CC08D5"/>
    <w:rsid w:val="00CC0A5E"/>
    <w:rsid w:val="00CC0C21"/>
    <w:rsid w:val="00CC0ED6"/>
    <w:rsid w:val="00CC13B2"/>
    <w:rsid w:val="00CC1AD0"/>
    <w:rsid w:val="00CC1C69"/>
    <w:rsid w:val="00CC1E91"/>
    <w:rsid w:val="00CC2030"/>
    <w:rsid w:val="00CC210D"/>
    <w:rsid w:val="00CC2115"/>
    <w:rsid w:val="00CC21A8"/>
    <w:rsid w:val="00CC2357"/>
    <w:rsid w:val="00CC23FF"/>
    <w:rsid w:val="00CC2451"/>
    <w:rsid w:val="00CC2834"/>
    <w:rsid w:val="00CC2C40"/>
    <w:rsid w:val="00CC30BB"/>
    <w:rsid w:val="00CC32AE"/>
    <w:rsid w:val="00CC3341"/>
    <w:rsid w:val="00CC348D"/>
    <w:rsid w:val="00CC35BD"/>
    <w:rsid w:val="00CC3611"/>
    <w:rsid w:val="00CC3BE1"/>
    <w:rsid w:val="00CC3C0E"/>
    <w:rsid w:val="00CC431D"/>
    <w:rsid w:val="00CC4665"/>
    <w:rsid w:val="00CC4763"/>
    <w:rsid w:val="00CC47C9"/>
    <w:rsid w:val="00CC50B3"/>
    <w:rsid w:val="00CC51DE"/>
    <w:rsid w:val="00CC52E5"/>
    <w:rsid w:val="00CC55B5"/>
    <w:rsid w:val="00CC56D0"/>
    <w:rsid w:val="00CC57CF"/>
    <w:rsid w:val="00CC5A3A"/>
    <w:rsid w:val="00CC5DDB"/>
    <w:rsid w:val="00CC6239"/>
    <w:rsid w:val="00CC645D"/>
    <w:rsid w:val="00CC66E1"/>
    <w:rsid w:val="00CC6ABC"/>
    <w:rsid w:val="00CC6EE8"/>
    <w:rsid w:val="00CC765A"/>
    <w:rsid w:val="00CC76A0"/>
    <w:rsid w:val="00CC776B"/>
    <w:rsid w:val="00CC7A3F"/>
    <w:rsid w:val="00CC7D9B"/>
    <w:rsid w:val="00CC7DCD"/>
    <w:rsid w:val="00CC7F22"/>
    <w:rsid w:val="00CD0087"/>
    <w:rsid w:val="00CD013D"/>
    <w:rsid w:val="00CD0157"/>
    <w:rsid w:val="00CD0489"/>
    <w:rsid w:val="00CD08DF"/>
    <w:rsid w:val="00CD0F24"/>
    <w:rsid w:val="00CD193C"/>
    <w:rsid w:val="00CD1A10"/>
    <w:rsid w:val="00CD1B6E"/>
    <w:rsid w:val="00CD1E81"/>
    <w:rsid w:val="00CD1EE8"/>
    <w:rsid w:val="00CD1F1E"/>
    <w:rsid w:val="00CD1F22"/>
    <w:rsid w:val="00CD23B7"/>
    <w:rsid w:val="00CD2411"/>
    <w:rsid w:val="00CD2469"/>
    <w:rsid w:val="00CD2660"/>
    <w:rsid w:val="00CD27AB"/>
    <w:rsid w:val="00CD28DA"/>
    <w:rsid w:val="00CD29B9"/>
    <w:rsid w:val="00CD3063"/>
    <w:rsid w:val="00CD353A"/>
    <w:rsid w:val="00CD37E0"/>
    <w:rsid w:val="00CD3F99"/>
    <w:rsid w:val="00CD4283"/>
    <w:rsid w:val="00CD5171"/>
    <w:rsid w:val="00CD5269"/>
    <w:rsid w:val="00CD5503"/>
    <w:rsid w:val="00CD5645"/>
    <w:rsid w:val="00CD57CD"/>
    <w:rsid w:val="00CD5A4B"/>
    <w:rsid w:val="00CD5BA6"/>
    <w:rsid w:val="00CD5C9F"/>
    <w:rsid w:val="00CD67CF"/>
    <w:rsid w:val="00CD68C8"/>
    <w:rsid w:val="00CD6CAD"/>
    <w:rsid w:val="00CD6CBC"/>
    <w:rsid w:val="00CD6CEA"/>
    <w:rsid w:val="00CD6D5B"/>
    <w:rsid w:val="00CD70BE"/>
    <w:rsid w:val="00CD70D7"/>
    <w:rsid w:val="00CD72C8"/>
    <w:rsid w:val="00CD730F"/>
    <w:rsid w:val="00CD759F"/>
    <w:rsid w:val="00CD77A1"/>
    <w:rsid w:val="00CD7BB1"/>
    <w:rsid w:val="00CD7BEE"/>
    <w:rsid w:val="00CD7C9F"/>
    <w:rsid w:val="00CD7D1B"/>
    <w:rsid w:val="00CE0318"/>
    <w:rsid w:val="00CE04F5"/>
    <w:rsid w:val="00CE0A1E"/>
    <w:rsid w:val="00CE0B8D"/>
    <w:rsid w:val="00CE0BA7"/>
    <w:rsid w:val="00CE0CF4"/>
    <w:rsid w:val="00CE0D77"/>
    <w:rsid w:val="00CE0E42"/>
    <w:rsid w:val="00CE0F50"/>
    <w:rsid w:val="00CE0F89"/>
    <w:rsid w:val="00CE120A"/>
    <w:rsid w:val="00CE1665"/>
    <w:rsid w:val="00CE1927"/>
    <w:rsid w:val="00CE1A49"/>
    <w:rsid w:val="00CE1C9C"/>
    <w:rsid w:val="00CE1CBD"/>
    <w:rsid w:val="00CE1F35"/>
    <w:rsid w:val="00CE25E5"/>
    <w:rsid w:val="00CE264C"/>
    <w:rsid w:val="00CE2A22"/>
    <w:rsid w:val="00CE2D60"/>
    <w:rsid w:val="00CE2DA7"/>
    <w:rsid w:val="00CE30CE"/>
    <w:rsid w:val="00CE322C"/>
    <w:rsid w:val="00CE3622"/>
    <w:rsid w:val="00CE365C"/>
    <w:rsid w:val="00CE36C4"/>
    <w:rsid w:val="00CE3FA3"/>
    <w:rsid w:val="00CE4172"/>
    <w:rsid w:val="00CE4399"/>
    <w:rsid w:val="00CE4671"/>
    <w:rsid w:val="00CE497C"/>
    <w:rsid w:val="00CE4EB6"/>
    <w:rsid w:val="00CE4F7B"/>
    <w:rsid w:val="00CE51A0"/>
    <w:rsid w:val="00CE51E5"/>
    <w:rsid w:val="00CE587A"/>
    <w:rsid w:val="00CE5C37"/>
    <w:rsid w:val="00CE5CBB"/>
    <w:rsid w:val="00CE5D3B"/>
    <w:rsid w:val="00CE5EA0"/>
    <w:rsid w:val="00CE5EBD"/>
    <w:rsid w:val="00CE5EDC"/>
    <w:rsid w:val="00CE6120"/>
    <w:rsid w:val="00CE6128"/>
    <w:rsid w:val="00CE62C7"/>
    <w:rsid w:val="00CE661F"/>
    <w:rsid w:val="00CE6626"/>
    <w:rsid w:val="00CE6D80"/>
    <w:rsid w:val="00CE70A5"/>
    <w:rsid w:val="00CE7199"/>
    <w:rsid w:val="00CE71C3"/>
    <w:rsid w:val="00CE7852"/>
    <w:rsid w:val="00CE798A"/>
    <w:rsid w:val="00CE7EFC"/>
    <w:rsid w:val="00CF012B"/>
    <w:rsid w:val="00CF0247"/>
    <w:rsid w:val="00CF02E1"/>
    <w:rsid w:val="00CF05EF"/>
    <w:rsid w:val="00CF0BA5"/>
    <w:rsid w:val="00CF1016"/>
    <w:rsid w:val="00CF1073"/>
    <w:rsid w:val="00CF13FC"/>
    <w:rsid w:val="00CF1543"/>
    <w:rsid w:val="00CF1765"/>
    <w:rsid w:val="00CF1BE5"/>
    <w:rsid w:val="00CF1C31"/>
    <w:rsid w:val="00CF1CE1"/>
    <w:rsid w:val="00CF1EFE"/>
    <w:rsid w:val="00CF1F50"/>
    <w:rsid w:val="00CF1FF4"/>
    <w:rsid w:val="00CF223D"/>
    <w:rsid w:val="00CF2553"/>
    <w:rsid w:val="00CF2901"/>
    <w:rsid w:val="00CF2C85"/>
    <w:rsid w:val="00CF2DAF"/>
    <w:rsid w:val="00CF2DF8"/>
    <w:rsid w:val="00CF2E2C"/>
    <w:rsid w:val="00CF3278"/>
    <w:rsid w:val="00CF3666"/>
    <w:rsid w:val="00CF3674"/>
    <w:rsid w:val="00CF36D8"/>
    <w:rsid w:val="00CF39CA"/>
    <w:rsid w:val="00CF3B80"/>
    <w:rsid w:val="00CF3F46"/>
    <w:rsid w:val="00CF41CD"/>
    <w:rsid w:val="00CF44A4"/>
    <w:rsid w:val="00CF485A"/>
    <w:rsid w:val="00CF4E65"/>
    <w:rsid w:val="00CF5341"/>
    <w:rsid w:val="00CF5545"/>
    <w:rsid w:val="00CF5549"/>
    <w:rsid w:val="00CF56A4"/>
    <w:rsid w:val="00CF59D8"/>
    <w:rsid w:val="00CF5BBF"/>
    <w:rsid w:val="00CF5E94"/>
    <w:rsid w:val="00CF6133"/>
    <w:rsid w:val="00CF6446"/>
    <w:rsid w:val="00CF662F"/>
    <w:rsid w:val="00CF67A2"/>
    <w:rsid w:val="00CF67CE"/>
    <w:rsid w:val="00CF68E3"/>
    <w:rsid w:val="00CF6C15"/>
    <w:rsid w:val="00CF6F3C"/>
    <w:rsid w:val="00CF7165"/>
    <w:rsid w:val="00CF7405"/>
    <w:rsid w:val="00CF76AB"/>
    <w:rsid w:val="00CF7A07"/>
    <w:rsid w:val="00D000AD"/>
    <w:rsid w:val="00D00238"/>
    <w:rsid w:val="00D00437"/>
    <w:rsid w:val="00D00BDA"/>
    <w:rsid w:val="00D00F34"/>
    <w:rsid w:val="00D00F40"/>
    <w:rsid w:val="00D00F48"/>
    <w:rsid w:val="00D010B2"/>
    <w:rsid w:val="00D0128A"/>
    <w:rsid w:val="00D01383"/>
    <w:rsid w:val="00D014A0"/>
    <w:rsid w:val="00D01AC9"/>
    <w:rsid w:val="00D01B77"/>
    <w:rsid w:val="00D01BFB"/>
    <w:rsid w:val="00D0209B"/>
    <w:rsid w:val="00D021A0"/>
    <w:rsid w:val="00D021B4"/>
    <w:rsid w:val="00D02329"/>
    <w:rsid w:val="00D0244E"/>
    <w:rsid w:val="00D0246A"/>
    <w:rsid w:val="00D0247D"/>
    <w:rsid w:val="00D0282E"/>
    <w:rsid w:val="00D02C6E"/>
    <w:rsid w:val="00D03850"/>
    <w:rsid w:val="00D03BE3"/>
    <w:rsid w:val="00D04412"/>
    <w:rsid w:val="00D04421"/>
    <w:rsid w:val="00D045A3"/>
    <w:rsid w:val="00D049A4"/>
    <w:rsid w:val="00D04D91"/>
    <w:rsid w:val="00D04DC7"/>
    <w:rsid w:val="00D0518D"/>
    <w:rsid w:val="00D057BD"/>
    <w:rsid w:val="00D05E8A"/>
    <w:rsid w:val="00D06060"/>
    <w:rsid w:val="00D060EB"/>
    <w:rsid w:val="00D0632C"/>
    <w:rsid w:val="00D064B0"/>
    <w:rsid w:val="00D06EA2"/>
    <w:rsid w:val="00D071A6"/>
    <w:rsid w:val="00D0725C"/>
    <w:rsid w:val="00D07477"/>
    <w:rsid w:val="00D0773E"/>
    <w:rsid w:val="00D079B3"/>
    <w:rsid w:val="00D079D0"/>
    <w:rsid w:val="00D07CE9"/>
    <w:rsid w:val="00D10231"/>
    <w:rsid w:val="00D10914"/>
    <w:rsid w:val="00D10A87"/>
    <w:rsid w:val="00D10CF6"/>
    <w:rsid w:val="00D10EF8"/>
    <w:rsid w:val="00D11AFF"/>
    <w:rsid w:val="00D11D2A"/>
    <w:rsid w:val="00D1207B"/>
    <w:rsid w:val="00D120BD"/>
    <w:rsid w:val="00D1213D"/>
    <w:rsid w:val="00D1220A"/>
    <w:rsid w:val="00D12A62"/>
    <w:rsid w:val="00D13096"/>
    <w:rsid w:val="00D136E3"/>
    <w:rsid w:val="00D137FD"/>
    <w:rsid w:val="00D13B71"/>
    <w:rsid w:val="00D13C3D"/>
    <w:rsid w:val="00D148A7"/>
    <w:rsid w:val="00D14A56"/>
    <w:rsid w:val="00D14D37"/>
    <w:rsid w:val="00D14EF8"/>
    <w:rsid w:val="00D15454"/>
    <w:rsid w:val="00D15587"/>
    <w:rsid w:val="00D156FC"/>
    <w:rsid w:val="00D15763"/>
    <w:rsid w:val="00D15B23"/>
    <w:rsid w:val="00D15D83"/>
    <w:rsid w:val="00D15DCC"/>
    <w:rsid w:val="00D15E76"/>
    <w:rsid w:val="00D164A0"/>
    <w:rsid w:val="00D16730"/>
    <w:rsid w:val="00D168CE"/>
    <w:rsid w:val="00D16972"/>
    <w:rsid w:val="00D169A3"/>
    <w:rsid w:val="00D16DD1"/>
    <w:rsid w:val="00D171DB"/>
    <w:rsid w:val="00D17A64"/>
    <w:rsid w:val="00D17D1B"/>
    <w:rsid w:val="00D201A6"/>
    <w:rsid w:val="00D20667"/>
    <w:rsid w:val="00D21351"/>
    <w:rsid w:val="00D215D0"/>
    <w:rsid w:val="00D2185E"/>
    <w:rsid w:val="00D21E71"/>
    <w:rsid w:val="00D22095"/>
    <w:rsid w:val="00D225FD"/>
    <w:rsid w:val="00D2271B"/>
    <w:rsid w:val="00D22A59"/>
    <w:rsid w:val="00D22AB2"/>
    <w:rsid w:val="00D22CFB"/>
    <w:rsid w:val="00D22E05"/>
    <w:rsid w:val="00D2337F"/>
    <w:rsid w:val="00D23564"/>
    <w:rsid w:val="00D2357E"/>
    <w:rsid w:val="00D23840"/>
    <w:rsid w:val="00D23879"/>
    <w:rsid w:val="00D23AF2"/>
    <w:rsid w:val="00D23C5A"/>
    <w:rsid w:val="00D23C97"/>
    <w:rsid w:val="00D23DBD"/>
    <w:rsid w:val="00D23F04"/>
    <w:rsid w:val="00D241B4"/>
    <w:rsid w:val="00D242EB"/>
    <w:rsid w:val="00D243EB"/>
    <w:rsid w:val="00D245D1"/>
    <w:rsid w:val="00D24971"/>
    <w:rsid w:val="00D253D9"/>
    <w:rsid w:val="00D25953"/>
    <w:rsid w:val="00D25A87"/>
    <w:rsid w:val="00D25C56"/>
    <w:rsid w:val="00D25D2A"/>
    <w:rsid w:val="00D25E85"/>
    <w:rsid w:val="00D25F4B"/>
    <w:rsid w:val="00D26163"/>
    <w:rsid w:val="00D264FC"/>
    <w:rsid w:val="00D26736"/>
    <w:rsid w:val="00D269EB"/>
    <w:rsid w:val="00D26A33"/>
    <w:rsid w:val="00D26ACC"/>
    <w:rsid w:val="00D26CA9"/>
    <w:rsid w:val="00D26CAA"/>
    <w:rsid w:val="00D26F44"/>
    <w:rsid w:val="00D2729E"/>
    <w:rsid w:val="00D2732F"/>
    <w:rsid w:val="00D27A0B"/>
    <w:rsid w:val="00D27A36"/>
    <w:rsid w:val="00D27D48"/>
    <w:rsid w:val="00D302D0"/>
    <w:rsid w:val="00D3032E"/>
    <w:rsid w:val="00D304F6"/>
    <w:rsid w:val="00D305B9"/>
    <w:rsid w:val="00D308D7"/>
    <w:rsid w:val="00D308E5"/>
    <w:rsid w:val="00D309E0"/>
    <w:rsid w:val="00D30A9F"/>
    <w:rsid w:val="00D30EBD"/>
    <w:rsid w:val="00D3108F"/>
    <w:rsid w:val="00D310FF"/>
    <w:rsid w:val="00D311D4"/>
    <w:rsid w:val="00D311E0"/>
    <w:rsid w:val="00D312DA"/>
    <w:rsid w:val="00D31B9B"/>
    <w:rsid w:val="00D31CC8"/>
    <w:rsid w:val="00D31EA7"/>
    <w:rsid w:val="00D32C93"/>
    <w:rsid w:val="00D32F5A"/>
    <w:rsid w:val="00D32FC3"/>
    <w:rsid w:val="00D32FF1"/>
    <w:rsid w:val="00D3317A"/>
    <w:rsid w:val="00D332E3"/>
    <w:rsid w:val="00D33569"/>
    <w:rsid w:val="00D339EF"/>
    <w:rsid w:val="00D33A62"/>
    <w:rsid w:val="00D33C44"/>
    <w:rsid w:val="00D33CA3"/>
    <w:rsid w:val="00D33FA2"/>
    <w:rsid w:val="00D34105"/>
    <w:rsid w:val="00D34457"/>
    <w:rsid w:val="00D34530"/>
    <w:rsid w:val="00D346AF"/>
    <w:rsid w:val="00D34EEC"/>
    <w:rsid w:val="00D35009"/>
    <w:rsid w:val="00D3500B"/>
    <w:rsid w:val="00D35228"/>
    <w:rsid w:val="00D3578B"/>
    <w:rsid w:val="00D358E5"/>
    <w:rsid w:val="00D35C19"/>
    <w:rsid w:val="00D35D49"/>
    <w:rsid w:val="00D36147"/>
    <w:rsid w:val="00D36202"/>
    <w:rsid w:val="00D36273"/>
    <w:rsid w:val="00D364A1"/>
    <w:rsid w:val="00D368ED"/>
    <w:rsid w:val="00D3781B"/>
    <w:rsid w:val="00D378CA"/>
    <w:rsid w:val="00D378F0"/>
    <w:rsid w:val="00D37A8B"/>
    <w:rsid w:val="00D37E83"/>
    <w:rsid w:val="00D37FD8"/>
    <w:rsid w:val="00D400CC"/>
    <w:rsid w:val="00D403B5"/>
    <w:rsid w:val="00D40B21"/>
    <w:rsid w:val="00D40F69"/>
    <w:rsid w:val="00D41269"/>
    <w:rsid w:val="00D412DB"/>
    <w:rsid w:val="00D4149F"/>
    <w:rsid w:val="00D416F6"/>
    <w:rsid w:val="00D417B5"/>
    <w:rsid w:val="00D41A6D"/>
    <w:rsid w:val="00D41E9E"/>
    <w:rsid w:val="00D420D9"/>
    <w:rsid w:val="00D42302"/>
    <w:rsid w:val="00D42EA5"/>
    <w:rsid w:val="00D4302E"/>
    <w:rsid w:val="00D43094"/>
    <w:rsid w:val="00D4309B"/>
    <w:rsid w:val="00D4317D"/>
    <w:rsid w:val="00D433B9"/>
    <w:rsid w:val="00D433BE"/>
    <w:rsid w:val="00D4348C"/>
    <w:rsid w:val="00D43490"/>
    <w:rsid w:val="00D436CA"/>
    <w:rsid w:val="00D43777"/>
    <w:rsid w:val="00D43B86"/>
    <w:rsid w:val="00D43E90"/>
    <w:rsid w:val="00D43F86"/>
    <w:rsid w:val="00D4418F"/>
    <w:rsid w:val="00D442E1"/>
    <w:rsid w:val="00D44938"/>
    <w:rsid w:val="00D449AC"/>
    <w:rsid w:val="00D44A39"/>
    <w:rsid w:val="00D44B4D"/>
    <w:rsid w:val="00D44BD4"/>
    <w:rsid w:val="00D44F49"/>
    <w:rsid w:val="00D44F81"/>
    <w:rsid w:val="00D44FEF"/>
    <w:rsid w:val="00D45022"/>
    <w:rsid w:val="00D4509B"/>
    <w:rsid w:val="00D45119"/>
    <w:rsid w:val="00D451B7"/>
    <w:rsid w:val="00D452D7"/>
    <w:rsid w:val="00D45510"/>
    <w:rsid w:val="00D45663"/>
    <w:rsid w:val="00D459D9"/>
    <w:rsid w:val="00D45BCF"/>
    <w:rsid w:val="00D45DB6"/>
    <w:rsid w:val="00D4600C"/>
    <w:rsid w:val="00D4645E"/>
    <w:rsid w:val="00D46495"/>
    <w:rsid w:val="00D46C5F"/>
    <w:rsid w:val="00D47024"/>
    <w:rsid w:val="00D47324"/>
    <w:rsid w:val="00D473A0"/>
    <w:rsid w:val="00D47517"/>
    <w:rsid w:val="00D47677"/>
    <w:rsid w:val="00D476E3"/>
    <w:rsid w:val="00D4774D"/>
    <w:rsid w:val="00D47754"/>
    <w:rsid w:val="00D47B22"/>
    <w:rsid w:val="00D47DF6"/>
    <w:rsid w:val="00D5020A"/>
    <w:rsid w:val="00D50291"/>
    <w:rsid w:val="00D50470"/>
    <w:rsid w:val="00D507C1"/>
    <w:rsid w:val="00D508D3"/>
    <w:rsid w:val="00D50AFC"/>
    <w:rsid w:val="00D51D43"/>
    <w:rsid w:val="00D52571"/>
    <w:rsid w:val="00D5275D"/>
    <w:rsid w:val="00D527B7"/>
    <w:rsid w:val="00D527F4"/>
    <w:rsid w:val="00D52C7D"/>
    <w:rsid w:val="00D52E90"/>
    <w:rsid w:val="00D52EE4"/>
    <w:rsid w:val="00D5318F"/>
    <w:rsid w:val="00D53339"/>
    <w:rsid w:val="00D53499"/>
    <w:rsid w:val="00D537F0"/>
    <w:rsid w:val="00D53F74"/>
    <w:rsid w:val="00D547DE"/>
    <w:rsid w:val="00D548AE"/>
    <w:rsid w:val="00D54AFA"/>
    <w:rsid w:val="00D54CBB"/>
    <w:rsid w:val="00D55680"/>
    <w:rsid w:val="00D556D9"/>
    <w:rsid w:val="00D55733"/>
    <w:rsid w:val="00D55B47"/>
    <w:rsid w:val="00D55C8C"/>
    <w:rsid w:val="00D56082"/>
    <w:rsid w:val="00D5614C"/>
    <w:rsid w:val="00D5625F"/>
    <w:rsid w:val="00D56767"/>
    <w:rsid w:val="00D56B41"/>
    <w:rsid w:val="00D56DD5"/>
    <w:rsid w:val="00D56EF2"/>
    <w:rsid w:val="00D571D0"/>
    <w:rsid w:val="00D5765A"/>
    <w:rsid w:val="00D577BA"/>
    <w:rsid w:val="00D601D0"/>
    <w:rsid w:val="00D602E1"/>
    <w:rsid w:val="00D60498"/>
    <w:rsid w:val="00D6058F"/>
    <w:rsid w:val="00D608C0"/>
    <w:rsid w:val="00D60AD2"/>
    <w:rsid w:val="00D611D2"/>
    <w:rsid w:val="00D613A8"/>
    <w:rsid w:val="00D6161E"/>
    <w:rsid w:val="00D6176F"/>
    <w:rsid w:val="00D6184E"/>
    <w:rsid w:val="00D61D27"/>
    <w:rsid w:val="00D61D8A"/>
    <w:rsid w:val="00D62053"/>
    <w:rsid w:val="00D620E6"/>
    <w:rsid w:val="00D6225F"/>
    <w:rsid w:val="00D622E9"/>
    <w:rsid w:val="00D623DD"/>
    <w:rsid w:val="00D62743"/>
    <w:rsid w:val="00D62B8D"/>
    <w:rsid w:val="00D62F70"/>
    <w:rsid w:val="00D631DB"/>
    <w:rsid w:val="00D636CD"/>
    <w:rsid w:val="00D6395E"/>
    <w:rsid w:val="00D63AFB"/>
    <w:rsid w:val="00D63B34"/>
    <w:rsid w:val="00D63B86"/>
    <w:rsid w:val="00D63C0C"/>
    <w:rsid w:val="00D640CF"/>
    <w:rsid w:val="00D64115"/>
    <w:rsid w:val="00D65BAC"/>
    <w:rsid w:val="00D65DAC"/>
    <w:rsid w:val="00D65F00"/>
    <w:rsid w:val="00D66109"/>
    <w:rsid w:val="00D66158"/>
    <w:rsid w:val="00D66211"/>
    <w:rsid w:val="00D663FF"/>
    <w:rsid w:val="00D66581"/>
    <w:rsid w:val="00D6689C"/>
    <w:rsid w:val="00D66B28"/>
    <w:rsid w:val="00D66CBA"/>
    <w:rsid w:val="00D66EEA"/>
    <w:rsid w:val="00D673F7"/>
    <w:rsid w:val="00D675C7"/>
    <w:rsid w:val="00D6782B"/>
    <w:rsid w:val="00D67B49"/>
    <w:rsid w:val="00D67C4C"/>
    <w:rsid w:val="00D67EBC"/>
    <w:rsid w:val="00D67F03"/>
    <w:rsid w:val="00D70102"/>
    <w:rsid w:val="00D7035A"/>
    <w:rsid w:val="00D703AC"/>
    <w:rsid w:val="00D70462"/>
    <w:rsid w:val="00D70C63"/>
    <w:rsid w:val="00D70DC1"/>
    <w:rsid w:val="00D70E18"/>
    <w:rsid w:val="00D70F60"/>
    <w:rsid w:val="00D71007"/>
    <w:rsid w:val="00D7110B"/>
    <w:rsid w:val="00D7140C"/>
    <w:rsid w:val="00D71419"/>
    <w:rsid w:val="00D720AC"/>
    <w:rsid w:val="00D720C0"/>
    <w:rsid w:val="00D7211C"/>
    <w:rsid w:val="00D722E1"/>
    <w:rsid w:val="00D72530"/>
    <w:rsid w:val="00D7285A"/>
    <w:rsid w:val="00D729F8"/>
    <w:rsid w:val="00D7318A"/>
    <w:rsid w:val="00D73319"/>
    <w:rsid w:val="00D73564"/>
    <w:rsid w:val="00D7363C"/>
    <w:rsid w:val="00D73696"/>
    <w:rsid w:val="00D73821"/>
    <w:rsid w:val="00D73B24"/>
    <w:rsid w:val="00D74058"/>
    <w:rsid w:val="00D7418C"/>
    <w:rsid w:val="00D74198"/>
    <w:rsid w:val="00D745B7"/>
    <w:rsid w:val="00D746A2"/>
    <w:rsid w:val="00D746EE"/>
    <w:rsid w:val="00D74777"/>
    <w:rsid w:val="00D75283"/>
    <w:rsid w:val="00D7614F"/>
    <w:rsid w:val="00D7674A"/>
    <w:rsid w:val="00D76B48"/>
    <w:rsid w:val="00D76D02"/>
    <w:rsid w:val="00D77453"/>
    <w:rsid w:val="00D775E0"/>
    <w:rsid w:val="00D80164"/>
    <w:rsid w:val="00D803CD"/>
    <w:rsid w:val="00D805DE"/>
    <w:rsid w:val="00D80A91"/>
    <w:rsid w:val="00D80AB3"/>
    <w:rsid w:val="00D80D46"/>
    <w:rsid w:val="00D80E33"/>
    <w:rsid w:val="00D80E4A"/>
    <w:rsid w:val="00D81032"/>
    <w:rsid w:val="00D81962"/>
    <w:rsid w:val="00D81982"/>
    <w:rsid w:val="00D827F5"/>
    <w:rsid w:val="00D82862"/>
    <w:rsid w:val="00D829EE"/>
    <w:rsid w:val="00D82E25"/>
    <w:rsid w:val="00D83158"/>
    <w:rsid w:val="00D83853"/>
    <w:rsid w:val="00D83A1B"/>
    <w:rsid w:val="00D83E61"/>
    <w:rsid w:val="00D83F35"/>
    <w:rsid w:val="00D83F57"/>
    <w:rsid w:val="00D840BA"/>
    <w:rsid w:val="00D84448"/>
    <w:rsid w:val="00D84963"/>
    <w:rsid w:val="00D849E7"/>
    <w:rsid w:val="00D84BB1"/>
    <w:rsid w:val="00D84BC7"/>
    <w:rsid w:val="00D84C5F"/>
    <w:rsid w:val="00D84CB1"/>
    <w:rsid w:val="00D8507D"/>
    <w:rsid w:val="00D85295"/>
    <w:rsid w:val="00D853FD"/>
    <w:rsid w:val="00D855C8"/>
    <w:rsid w:val="00D856CC"/>
    <w:rsid w:val="00D85CE3"/>
    <w:rsid w:val="00D86089"/>
    <w:rsid w:val="00D8614E"/>
    <w:rsid w:val="00D864E7"/>
    <w:rsid w:val="00D865C5"/>
    <w:rsid w:val="00D86645"/>
    <w:rsid w:val="00D86668"/>
    <w:rsid w:val="00D869D7"/>
    <w:rsid w:val="00D86B57"/>
    <w:rsid w:val="00D86C04"/>
    <w:rsid w:val="00D8700F"/>
    <w:rsid w:val="00D87614"/>
    <w:rsid w:val="00D87CC9"/>
    <w:rsid w:val="00D90098"/>
    <w:rsid w:val="00D900CE"/>
    <w:rsid w:val="00D90198"/>
    <w:rsid w:val="00D90272"/>
    <w:rsid w:val="00D902D0"/>
    <w:rsid w:val="00D90339"/>
    <w:rsid w:val="00D9060F"/>
    <w:rsid w:val="00D90723"/>
    <w:rsid w:val="00D90799"/>
    <w:rsid w:val="00D908CA"/>
    <w:rsid w:val="00D90A43"/>
    <w:rsid w:val="00D90C09"/>
    <w:rsid w:val="00D91318"/>
    <w:rsid w:val="00D9139E"/>
    <w:rsid w:val="00D917AD"/>
    <w:rsid w:val="00D917EC"/>
    <w:rsid w:val="00D9193B"/>
    <w:rsid w:val="00D919A1"/>
    <w:rsid w:val="00D924EB"/>
    <w:rsid w:val="00D92699"/>
    <w:rsid w:val="00D927E1"/>
    <w:rsid w:val="00D930ED"/>
    <w:rsid w:val="00D930FB"/>
    <w:rsid w:val="00D931EA"/>
    <w:rsid w:val="00D93304"/>
    <w:rsid w:val="00D93859"/>
    <w:rsid w:val="00D93A10"/>
    <w:rsid w:val="00D93C9B"/>
    <w:rsid w:val="00D93D90"/>
    <w:rsid w:val="00D93F16"/>
    <w:rsid w:val="00D941AD"/>
    <w:rsid w:val="00D9430D"/>
    <w:rsid w:val="00D94459"/>
    <w:rsid w:val="00D94466"/>
    <w:rsid w:val="00D946EA"/>
    <w:rsid w:val="00D947BC"/>
    <w:rsid w:val="00D94832"/>
    <w:rsid w:val="00D949D5"/>
    <w:rsid w:val="00D94C95"/>
    <w:rsid w:val="00D94FDB"/>
    <w:rsid w:val="00D950C8"/>
    <w:rsid w:val="00D95127"/>
    <w:rsid w:val="00D951CB"/>
    <w:rsid w:val="00D951D7"/>
    <w:rsid w:val="00D951EE"/>
    <w:rsid w:val="00D95274"/>
    <w:rsid w:val="00D953BA"/>
    <w:rsid w:val="00D955EC"/>
    <w:rsid w:val="00D9583F"/>
    <w:rsid w:val="00D95987"/>
    <w:rsid w:val="00D95BD2"/>
    <w:rsid w:val="00D95D85"/>
    <w:rsid w:val="00D95F41"/>
    <w:rsid w:val="00D96141"/>
    <w:rsid w:val="00D962FB"/>
    <w:rsid w:val="00D966B7"/>
    <w:rsid w:val="00D96769"/>
    <w:rsid w:val="00D96978"/>
    <w:rsid w:val="00D96EB2"/>
    <w:rsid w:val="00D9720C"/>
    <w:rsid w:val="00D97626"/>
    <w:rsid w:val="00D976A5"/>
    <w:rsid w:val="00D97703"/>
    <w:rsid w:val="00D977F9"/>
    <w:rsid w:val="00D979FE"/>
    <w:rsid w:val="00D97AA0"/>
    <w:rsid w:val="00D97B5E"/>
    <w:rsid w:val="00D97CB4"/>
    <w:rsid w:val="00D97FAA"/>
    <w:rsid w:val="00DA0290"/>
    <w:rsid w:val="00DA0AA1"/>
    <w:rsid w:val="00DA1191"/>
    <w:rsid w:val="00DA16F6"/>
    <w:rsid w:val="00DA17FC"/>
    <w:rsid w:val="00DA1AE3"/>
    <w:rsid w:val="00DA1DAE"/>
    <w:rsid w:val="00DA1F05"/>
    <w:rsid w:val="00DA1F8F"/>
    <w:rsid w:val="00DA1F90"/>
    <w:rsid w:val="00DA21A0"/>
    <w:rsid w:val="00DA21AE"/>
    <w:rsid w:val="00DA220F"/>
    <w:rsid w:val="00DA2675"/>
    <w:rsid w:val="00DA299C"/>
    <w:rsid w:val="00DA29A5"/>
    <w:rsid w:val="00DA2DF1"/>
    <w:rsid w:val="00DA2E6E"/>
    <w:rsid w:val="00DA31B1"/>
    <w:rsid w:val="00DA33AD"/>
    <w:rsid w:val="00DA3E7F"/>
    <w:rsid w:val="00DA3E80"/>
    <w:rsid w:val="00DA41C3"/>
    <w:rsid w:val="00DA48FE"/>
    <w:rsid w:val="00DA4D3A"/>
    <w:rsid w:val="00DA4D74"/>
    <w:rsid w:val="00DA5518"/>
    <w:rsid w:val="00DA5634"/>
    <w:rsid w:val="00DA578A"/>
    <w:rsid w:val="00DA590D"/>
    <w:rsid w:val="00DA5BE0"/>
    <w:rsid w:val="00DA5F5E"/>
    <w:rsid w:val="00DA61FA"/>
    <w:rsid w:val="00DA6A1E"/>
    <w:rsid w:val="00DA6A69"/>
    <w:rsid w:val="00DA6ECC"/>
    <w:rsid w:val="00DA77FD"/>
    <w:rsid w:val="00DA7B13"/>
    <w:rsid w:val="00DB0167"/>
    <w:rsid w:val="00DB03C8"/>
    <w:rsid w:val="00DB06B7"/>
    <w:rsid w:val="00DB0792"/>
    <w:rsid w:val="00DB0CDC"/>
    <w:rsid w:val="00DB1A3E"/>
    <w:rsid w:val="00DB1B6C"/>
    <w:rsid w:val="00DB1F03"/>
    <w:rsid w:val="00DB28EA"/>
    <w:rsid w:val="00DB2D80"/>
    <w:rsid w:val="00DB308C"/>
    <w:rsid w:val="00DB367A"/>
    <w:rsid w:val="00DB3A11"/>
    <w:rsid w:val="00DB3C6C"/>
    <w:rsid w:val="00DB4226"/>
    <w:rsid w:val="00DB493B"/>
    <w:rsid w:val="00DB4D80"/>
    <w:rsid w:val="00DB4DBB"/>
    <w:rsid w:val="00DB5068"/>
    <w:rsid w:val="00DB5574"/>
    <w:rsid w:val="00DB5C3C"/>
    <w:rsid w:val="00DB5C8F"/>
    <w:rsid w:val="00DB5D7A"/>
    <w:rsid w:val="00DB5F9D"/>
    <w:rsid w:val="00DB6289"/>
    <w:rsid w:val="00DB6296"/>
    <w:rsid w:val="00DB62B5"/>
    <w:rsid w:val="00DB62DB"/>
    <w:rsid w:val="00DB6566"/>
    <w:rsid w:val="00DB6578"/>
    <w:rsid w:val="00DB685C"/>
    <w:rsid w:val="00DB688A"/>
    <w:rsid w:val="00DB6AC7"/>
    <w:rsid w:val="00DB6BE8"/>
    <w:rsid w:val="00DB6C5C"/>
    <w:rsid w:val="00DB7130"/>
    <w:rsid w:val="00DB72AB"/>
    <w:rsid w:val="00DB7974"/>
    <w:rsid w:val="00DB7DAE"/>
    <w:rsid w:val="00DB7EBD"/>
    <w:rsid w:val="00DC03EE"/>
    <w:rsid w:val="00DC0B06"/>
    <w:rsid w:val="00DC0B29"/>
    <w:rsid w:val="00DC0C70"/>
    <w:rsid w:val="00DC0D5F"/>
    <w:rsid w:val="00DC0DA0"/>
    <w:rsid w:val="00DC1037"/>
    <w:rsid w:val="00DC1605"/>
    <w:rsid w:val="00DC1693"/>
    <w:rsid w:val="00DC16C9"/>
    <w:rsid w:val="00DC2766"/>
    <w:rsid w:val="00DC285F"/>
    <w:rsid w:val="00DC2864"/>
    <w:rsid w:val="00DC2C64"/>
    <w:rsid w:val="00DC2D06"/>
    <w:rsid w:val="00DC3090"/>
    <w:rsid w:val="00DC30AF"/>
    <w:rsid w:val="00DC316B"/>
    <w:rsid w:val="00DC32AA"/>
    <w:rsid w:val="00DC3933"/>
    <w:rsid w:val="00DC39D0"/>
    <w:rsid w:val="00DC3A38"/>
    <w:rsid w:val="00DC3C62"/>
    <w:rsid w:val="00DC3CE6"/>
    <w:rsid w:val="00DC45AD"/>
    <w:rsid w:val="00DC4617"/>
    <w:rsid w:val="00DC46AF"/>
    <w:rsid w:val="00DC4809"/>
    <w:rsid w:val="00DC4B22"/>
    <w:rsid w:val="00DC4E23"/>
    <w:rsid w:val="00DC500D"/>
    <w:rsid w:val="00DC5062"/>
    <w:rsid w:val="00DC5093"/>
    <w:rsid w:val="00DC5740"/>
    <w:rsid w:val="00DC59A9"/>
    <w:rsid w:val="00DC5AE7"/>
    <w:rsid w:val="00DC5D48"/>
    <w:rsid w:val="00DC5D57"/>
    <w:rsid w:val="00DC607F"/>
    <w:rsid w:val="00DC6217"/>
    <w:rsid w:val="00DC658D"/>
    <w:rsid w:val="00DC6C5C"/>
    <w:rsid w:val="00DC7062"/>
    <w:rsid w:val="00DC78FE"/>
    <w:rsid w:val="00DC7B0E"/>
    <w:rsid w:val="00DC7CB5"/>
    <w:rsid w:val="00DC7DD7"/>
    <w:rsid w:val="00DD00D0"/>
    <w:rsid w:val="00DD01C8"/>
    <w:rsid w:val="00DD053B"/>
    <w:rsid w:val="00DD062F"/>
    <w:rsid w:val="00DD0795"/>
    <w:rsid w:val="00DD0827"/>
    <w:rsid w:val="00DD0BF8"/>
    <w:rsid w:val="00DD11A5"/>
    <w:rsid w:val="00DD1396"/>
    <w:rsid w:val="00DD13A6"/>
    <w:rsid w:val="00DD1765"/>
    <w:rsid w:val="00DD1971"/>
    <w:rsid w:val="00DD19F3"/>
    <w:rsid w:val="00DD1AFC"/>
    <w:rsid w:val="00DD1B9E"/>
    <w:rsid w:val="00DD1EBF"/>
    <w:rsid w:val="00DD1EDD"/>
    <w:rsid w:val="00DD236C"/>
    <w:rsid w:val="00DD2465"/>
    <w:rsid w:val="00DD287A"/>
    <w:rsid w:val="00DD2963"/>
    <w:rsid w:val="00DD29E5"/>
    <w:rsid w:val="00DD2AAC"/>
    <w:rsid w:val="00DD2AB5"/>
    <w:rsid w:val="00DD2D62"/>
    <w:rsid w:val="00DD2F5D"/>
    <w:rsid w:val="00DD301D"/>
    <w:rsid w:val="00DD3251"/>
    <w:rsid w:val="00DD36A8"/>
    <w:rsid w:val="00DD3B43"/>
    <w:rsid w:val="00DD3CAA"/>
    <w:rsid w:val="00DD3E5E"/>
    <w:rsid w:val="00DD4014"/>
    <w:rsid w:val="00DD4335"/>
    <w:rsid w:val="00DD437B"/>
    <w:rsid w:val="00DD43B6"/>
    <w:rsid w:val="00DD44E8"/>
    <w:rsid w:val="00DD4A18"/>
    <w:rsid w:val="00DD4A68"/>
    <w:rsid w:val="00DD4BD5"/>
    <w:rsid w:val="00DD5341"/>
    <w:rsid w:val="00DD5442"/>
    <w:rsid w:val="00DD5778"/>
    <w:rsid w:val="00DD593F"/>
    <w:rsid w:val="00DD5A9F"/>
    <w:rsid w:val="00DD5C8B"/>
    <w:rsid w:val="00DD5DF2"/>
    <w:rsid w:val="00DD625C"/>
    <w:rsid w:val="00DD62E6"/>
    <w:rsid w:val="00DD687F"/>
    <w:rsid w:val="00DD6A36"/>
    <w:rsid w:val="00DD6A3E"/>
    <w:rsid w:val="00DD6A62"/>
    <w:rsid w:val="00DD6EF7"/>
    <w:rsid w:val="00DD7312"/>
    <w:rsid w:val="00DD79A0"/>
    <w:rsid w:val="00DE00FA"/>
    <w:rsid w:val="00DE0703"/>
    <w:rsid w:val="00DE0A21"/>
    <w:rsid w:val="00DE0ABB"/>
    <w:rsid w:val="00DE0BE5"/>
    <w:rsid w:val="00DE0C2D"/>
    <w:rsid w:val="00DE1848"/>
    <w:rsid w:val="00DE1B3D"/>
    <w:rsid w:val="00DE1F0A"/>
    <w:rsid w:val="00DE2013"/>
    <w:rsid w:val="00DE20D8"/>
    <w:rsid w:val="00DE2125"/>
    <w:rsid w:val="00DE234C"/>
    <w:rsid w:val="00DE2352"/>
    <w:rsid w:val="00DE28FF"/>
    <w:rsid w:val="00DE2ADB"/>
    <w:rsid w:val="00DE2B44"/>
    <w:rsid w:val="00DE2B7D"/>
    <w:rsid w:val="00DE2DCF"/>
    <w:rsid w:val="00DE2DD0"/>
    <w:rsid w:val="00DE32BF"/>
    <w:rsid w:val="00DE334C"/>
    <w:rsid w:val="00DE353D"/>
    <w:rsid w:val="00DE36EB"/>
    <w:rsid w:val="00DE38AB"/>
    <w:rsid w:val="00DE3CE3"/>
    <w:rsid w:val="00DE3DB6"/>
    <w:rsid w:val="00DE4061"/>
    <w:rsid w:val="00DE41D8"/>
    <w:rsid w:val="00DE44A0"/>
    <w:rsid w:val="00DE4C0F"/>
    <w:rsid w:val="00DE4D07"/>
    <w:rsid w:val="00DE4E9F"/>
    <w:rsid w:val="00DE53B1"/>
    <w:rsid w:val="00DE6430"/>
    <w:rsid w:val="00DE64DB"/>
    <w:rsid w:val="00DE6871"/>
    <w:rsid w:val="00DE698B"/>
    <w:rsid w:val="00DE72F3"/>
    <w:rsid w:val="00DE74F0"/>
    <w:rsid w:val="00DE75DC"/>
    <w:rsid w:val="00DE7859"/>
    <w:rsid w:val="00DE78DD"/>
    <w:rsid w:val="00DE7AD6"/>
    <w:rsid w:val="00DE7B97"/>
    <w:rsid w:val="00DE7BD7"/>
    <w:rsid w:val="00DE7F87"/>
    <w:rsid w:val="00DF0A37"/>
    <w:rsid w:val="00DF0AA7"/>
    <w:rsid w:val="00DF0B24"/>
    <w:rsid w:val="00DF1485"/>
    <w:rsid w:val="00DF187D"/>
    <w:rsid w:val="00DF1BA3"/>
    <w:rsid w:val="00DF1C35"/>
    <w:rsid w:val="00DF20A0"/>
    <w:rsid w:val="00DF224D"/>
    <w:rsid w:val="00DF257F"/>
    <w:rsid w:val="00DF2C1A"/>
    <w:rsid w:val="00DF2C29"/>
    <w:rsid w:val="00DF32D9"/>
    <w:rsid w:val="00DF331F"/>
    <w:rsid w:val="00DF3D17"/>
    <w:rsid w:val="00DF3E60"/>
    <w:rsid w:val="00DF3FC5"/>
    <w:rsid w:val="00DF4094"/>
    <w:rsid w:val="00DF40B6"/>
    <w:rsid w:val="00DF42BE"/>
    <w:rsid w:val="00DF45AC"/>
    <w:rsid w:val="00DF4923"/>
    <w:rsid w:val="00DF5533"/>
    <w:rsid w:val="00DF554F"/>
    <w:rsid w:val="00DF577E"/>
    <w:rsid w:val="00DF5AA0"/>
    <w:rsid w:val="00DF607B"/>
    <w:rsid w:val="00DF661D"/>
    <w:rsid w:val="00DF666F"/>
    <w:rsid w:val="00DF6753"/>
    <w:rsid w:val="00DF680D"/>
    <w:rsid w:val="00DF6B10"/>
    <w:rsid w:val="00DF6BE7"/>
    <w:rsid w:val="00DF6CB4"/>
    <w:rsid w:val="00DF6E81"/>
    <w:rsid w:val="00DF70CF"/>
    <w:rsid w:val="00DF71D2"/>
    <w:rsid w:val="00DF764C"/>
    <w:rsid w:val="00DF7679"/>
    <w:rsid w:val="00DF7717"/>
    <w:rsid w:val="00DF7AA2"/>
    <w:rsid w:val="00DF7C21"/>
    <w:rsid w:val="00E004DE"/>
    <w:rsid w:val="00E0059B"/>
    <w:rsid w:val="00E007B3"/>
    <w:rsid w:val="00E007CD"/>
    <w:rsid w:val="00E007CE"/>
    <w:rsid w:val="00E00B73"/>
    <w:rsid w:val="00E00BC9"/>
    <w:rsid w:val="00E01225"/>
    <w:rsid w:val="00E01517"/>
    <w:rsid w:val="00E01E0E"/>
    <w:rsid w:val="00E01EEB"/>
    <w:rsid w:val="00E02D74"/>
    <w:rsid w:val="00E02F2D"/>
    <w:rsid w:val="00E0339A"/>
    <w:rsid w:val="00E033A8"/>
    <w:rsid w:val="00E03886"/>
    <w:rsid w:val="00E03C32"/>
    <w:rsid w:val="00E03DDE"/>
    <w:rsid w:val="00E03DE0"/>
    <w:rsid w:val="00E03EA4"/>
    <w:rsid w:val="00E04016"/>
    <w:rsid w:val="00E0422A"/>
    <w:rsid w:val="00E04238"/>
    <w:rsid w:val="00E04980"/>
    <w:rsid w:val="00E04E95"/>
    <w:rsid w:val="00E04F60"/>
    <w:rsid w:val="00E0507F"/>
    <w:rsid w:val="00E054FD"/>
    <w:rsid w:val="00E05811"/>
    <w:rsid w:val="00E05AAB"/>
    <w:rsid w:val="00E05B34"/>
    <w:rsid w:val="00E05B66"/>
    <w:rsid w:val="00E05E48"/>
    <w:rsid w:val="00E05FFD"/>
    <w:rsid w:val="00E0600A"/>
    <w:rsid w:val="00E0612F"/>
    <w:rsid w:val="00E06346"/>
    <w:rsid w:val="00E06532"/>
    <w:rsid w:val="00E06787"/>
    <w:rsid w:val="00E06A65"/>
    <w:rsid w:val="00E07117"/>
    <w:rsid w:val="00E0714E"/>
    <w:rsid w:val="00E074C3"/>
    <w:rsid w:val="00E07682"/>
    <w:rsid w:val="00E0796E"/>
    <w:rsid w:val="00E07FC7"/>
    <w:rsid w:val="00E104F1"/>
    <w:rsid w:val="00E10FDE"/>
    <w:rsid w:val="00E10FE5"/>
    <w:rsid w:val="00E1103A"/>
    <w:rsid w:val="00E11527"/>
    <w:rsid w:val="00E119B8"/>
    <w:rsid w:val="00E11FC8"/>
    <w:rsid w:val="00E1210D"/>
    <w:rsid w:val="00E12A4C"/>
    <w:rsid w:val="00E12D2A"/>
    <w:rsid w:val="00E137BA"/>
    <w:rsid w:val="00E13876"/>
    <w:rsid w:val="00E13A82"/>
    <w:rsid w:val="00E1426C"/>
    <w:rsid w:val="00E14432"/>
    <w:rsid w:val="00E1472E"/>
    <w:rsid w:val="00E14D50"/>
    <w:rsid w:val="00E14E70"/>
    <w:rsid w:val="00E151A4"/>
    <w:rsid w:val="00E152C6"/>
    <w:rsid w:val="00E163F1"/>
    <w:rsid w:val="00E1658D"/>
    <w:rsid w:val="00E165C4"/>
    <w:rsid w:val="00E16617"/>
    <w:rsid w:val="00E168F0"/>
    <w:rsid w:val="00E16AD9"/>
    <w:rsid w:val="00E16BF3"/>
    <w:rsid w:val="00E1712A"/>
    <w:rsid w:val="00E17436"/>
    <w:rsid w:val="00E179E2"/>
    <w:rsid w:val="00E179F5"/>
    <w:rsid w:val="00E17F41"/>
    <w:rsid w:val="00E20077"/>
    <w:rsid w:val="00E2013D"/>
    <w:rsid w:val="00E20313"/>
    <w:rsid w:val="00E203DA"/>
    <w:rsid w:val="00E20427"/>
    <w:rsid w:val="00E2056A"/>
    <w:rsid w:val="00E205C2"/>
    <w:rsid w:val="00E20913"/>
    <w:rsid w:val="00E20C19"/>
    <w:rsid w:val="00E20DBC"/>
    <w:rsid w:val="00E2137B"/>
    <w:rsid w:val="00E21529"/>
    <w:rsid w:val="00E215C7"/>
    <w:rsid w:val="00E21A0C"/>
    <w:rsid w:val="00E21C71"/>
    <w:rsid w:val="00E21E83"/>
    <w:rsid w:val="00E224B6"/>
    <w:rsid w:val="00E22550"/>
    <w:rsid w:val="00E225C4"/>
    <w:rsid w:val="00E228C2"/>
    <w:rsid w:val="00E2291C"/>
    <w:rsid w:val="00E235CC"/>
    <w:rsid w:val="00E23760"/>
    <w:rsid w:val="00E2377A"/>
    <w:rsid w:val="00E238A1"/>
    <w:rsid w:val="00E23977"/>
    <w:rsid w:val="00E24308"/>
    <w:rsid w:val="00E24418"/>
    <w:rsid w:val="00E2459F"/>
    <w:rsid w:val="00E24B29"/>
    <w:rsid w:val="00E250D3"/>
    <w:rsid w:val="00E250F0"/>
    <w:rsid w:val="00E25795"/>
    <w:rsid w:val="00E25900"/>
    <w:rsid w:val="00E25D96"/>
    <w:rsid w:val="00E26050"/>
    <w:rsid w:val="00E26411"/>
    <w:rsid w:val="00E26585"/>
    <w:rsid w:val="00E26A0B"/>
    <w:rsid w:val="00E2736E"/>
    <w:rsid w:val="00E27419"/>
    <w:rsid w:val="00E27491"/>
    <w:rsid w:val="00E27715"/>
    <w:rsid w:val="00E27A8C"/>
    <w:rsid w:val="00E27AA3"/>
    <w:rsid w:val="00E27C6D"/>
    <w:rsid w:val="00E27E53"/>
    <w:rsid w:val="00E27EA9"/>
    <w:rsid w:val="00E3028B"/>
    <w:rsid w:val="00E3052D"/>
    <w:rsid w:val="00E30928"/>
    <w:rsid w:val="00E30C3D"/>
    <w:rsid w:val="00E30D67"/>
    <w:rsid w:val="00E3158D"/>
    <w:rsid w:val="00E31832"/>
    <w:rsid w:val="00E31864"/>
    <w:rsid w:val="00E31A44"/>
    <w:rsid w:val="00E31E22"/>
    <w:rsid w:val="00E31E5C"/>
    <w:rsid w:val="00E31FB6"/>
    <w:rsid w:val="00E32163"/>
    <w:rsid w:val="00E324ED"/>
    <w:rsid w:val="00E326CB"/>
    <w:rsid w:val="00E32F59"/>
    <w:rsid w:val="00E33016"/>
    <w:rsid w:val="00E33146"/>
    <w:rsid w:val="00E332F7"/>
    <w:rsid w:val="00E33602"/>
    <w:rsid w:val="00E337B2"/>
    <w:rsid w:val="00E33824"/>
    <w:rsid w:val="00E3393F"/>
    <w:rsid w:val="00E339B8"/>
    <w:rsid w:val="00E33B5F"/>
    <w:rsid w:val="00E33DC2"/>
    <w:rsid w:val="00E33DF9"/>
    <w:rsid w:val="00E33E5C"/>
    <w:rsid w:val="00E3408C"/>
    <w:rsid w:val="00E34588"/>
    <w:rsid w:val="00E346D3"/>
    <w:rsid w:val="00E34835"/>
    <w:rsid w:val="00E34848"/>
    <w:rsid w:val="00E34C93"/>
    <w:rsid w:val="00E34CEC"/>
    <w:rsid w:val="00E34D91"/>
    <w:rsid w:val="00E34DFA"/>
    <w:rsid w:val="00E34E3E"/>
    <w:rsid w:val="00E35062"/>
    <w:rsid w:val="00E3513B"/>
    <w:rsid w:val="00E354A7"/>
    <w:rsid w:val="00E3564F"/>
    <w:rsid w:val="00E358E1"/>
    <w:rsid w:val="00E359BD"/>
    <w:rsid w:val="00E35BBA"/>
    <w:rsid w:val="00E35CE7"/>
    <w:rsid w:val="00E35E96"/>
    <w:rsid w:val="00E35F98"/>
    <w:rsid w:val="00E362D4"/>
    <w:rsid w:val="00E36333"/>
    <w:rsid w:val="00E36631"/>
    <w:rsid w:val="00E36A5B"/>
    <w:rsid w:val="00E36A80"/>
    <w:rsid w:val="00E36D11"/>
    <w:rsid w:val="00E37588"/>
    <w:rsid w:val="00E37C3A"/>
    <w:rsid w:val="00E37D98"/>
    <w:rsid w:val="00E401A8"/>
    <w:rsid w:val="00E40455"/>
    <w:rsid w:val="00E40489"/>
    <w:rsid w:val="00E40708"/>
    <w:rsid w:val="00E408FC"/>
    <w:rsid w:val="00E40C15"/>
    <w:rsid w:val="00E40C4A"/>
    <w:rsid w:val="00E40D9E"/>
    <w:rsid w:val="00E41094"/>
    <w:rsid w:val="00E4130B"/>
    <w:rsid w:val="00E4134B"/>
    <w:rsid w:val="00E414EC"/>
    <w:rsid w:val="00E41C16"/>
    <w:rsid w:val="00E42191"/>
    <w:rsid w:val="00E4250C"/>
    <w:rsid w:val="00E42BC5"/>
    <w:rsid w:val="00E42C5F"/>
    <w:rsid w:val="00E42CD1"/>
    <w:rsid w:val="00E42DE3"/>
    <w:rsid w:val="00E43229"/>
    <w:rsid w:val="00E4323A"/>
    <w:rsid w:val="00E434D7"/>
    <w:rsid w:val="00E43954"/>
    <w:rsid w:val="00E43975"/>
    <w:rsid w:val="00E43B64"/>
    <w:rsid w:val="00E43B71"/>
    <w:rsid w:val="00E43C50"/>
    <w:rsid w:val="00E43C66"/>
    <w:rsid w:val="00E43E26"/>
    <w:rsid w:val="00E43EA1"/>
    <w:rsid w:val="00E44298"/>
    <w:rsid w:val="00E44342"/>
    <w:rsid w:val="00E44425"/>
    <w:rsid w:val="00E44999"/>
    <w:rsid w:val="00E44E34"/>
    <w:rsid w:val="00E44FC3"/>
    <w:rsid w:val="00E4559C"/>
    <w:rsid w:val="00E45745"/>
    <w:rsid w:val="00E45A01"/>
    <w:rsid w:val="00E45C28"/>
    <w:rsid w:val="00E45E1A"/>
    <w:rsid w:val="00E45F23"/>
    <w:rsid w:val="00E45F54"/>
    <w:rsid w:val="00E46012"/>
    <w:rsid w:val="00E463D1"/>
    <w:rsid w:val="00E4656B"/>
    <w:rsid w:val="00E46631"/>
    <w:rsid w:val="00E46878"/>
    <w:rsid w:val="00E46A1E"/>
    <w:rsid w:val="00E46B1A"/>
    <w:rsid w:val="00E46C89"/>
    <w:rsid w:val="00E46E45"/>
    <w:rsid w:val="00E4719D"/>
    <w:rsid w:val="00E47205"/>
    <w:rsid w:val="00E474E9"/>
    <w:rsid w:val="00E47568"/>
    <w:rsid w:val="00E47974"/>
    <w:rsid w:val="00E50071"/>
    <w:rsid w:val="00E50148"/>
    <w:rsid w:val="00E50AE5"/>
    <w:rsid w:val="00E5104B"/>
    <w:rsid w:val="00E51096"/>
    <w:rsid w:val="00E511D3"/>
    <w:rsid w:val="00E513D8"/>
    <w:rsid w:val="00E518B4"/>
    <w:rsid w:val="00E519A9"/>
    <w:rsid w:val="00E51AD8"/>
    <w:rsid w:val="00E51CDD"/>
    <w:rsid w:val="00E51EEF"/>
    <w:rsid w:val="00E52346"/>
    <w:rsid w:val="00E52628"/>
    <w:rsid w:val="00E526BA"/>
    <w:rsid w:val="00E529C4"/>
    <w:rsid w:val="00E52CBD"/>
    <w:rsid w:val="00E52FE3"/>
    <w:rsid w:val="00E533CC"/>
    <w:rsid w:val="00E538C5"/>
    <w:rsid w:val="00E538DB"/>
    <w:rsid w:val="00E53A81"/>
    <w:rsid w:val="00E53A96"/>
    <w:rsid w:val="00E53B27"/>
    <w:rsid w:val="00E53C75"/>
    <w:rsid w:val="00E53DB2"/>
    <w:rsid w:val="00E53F9A"/>
    <w:rsid w:val="00E5413B"/>
    <w:rsid w:val="00E5457C"/>
    <w:rsid w:val="00E54662"/>
    <w:rsid w:val="00E54EFB"/>
    <w:rsid w:val="00E54F97"/>
    <w:rsid w:val="00E554A1"/>
    <w:rsid w:val="00E55B50"/>
    <w:rsid w:val="00E55B95"/>
    <w:rsid w:val="00E562EE"/>
    <w:rsid w:val="00E56317"/>
    <w:rsid w:val="00E5638E"/>
    <w:rsid w:val="00E56821"/>
    <w:rsid w:val="00E56825"/>
    <w:rsid w:val="00E56CB5"/>
    <w:rsid w:val="00E5712E"/>
    <w:rsid w:val="00E57317"/>
    <w:rsid w:val="00E57507"/>
    <w:rsid w:val="00E576EB"/>
    <w:rsid w:val="00E57A22"/>
    <w:rsid w:val="00E603AC"/>
    <w:rsid w:val="00E605BE"/>
    <w:rsid w:val="00E60929"/>
    <w:rsid w:val="00E60AB6"/>
    <w:rsid w:val="00E60AD7"/>
    <w:rsid w:val="00E61349"/>
    <w:rsid w:val="00E613A3"/>
    <w:rsid w:val="00E614D7"/>
    <w:rsid w:val="00E6151E"/>
    <w:rsid w:val="00E616DF"/>
    <w:rsid w:val="00E619E5"/>
    <w:rsid w:val="00E61CCA"/>
    <w:rsid w:val="00E61CD5"/>
    <w:rsid w:val="00E61E1A"/>
    <w:rsid w:val="00E62065"/>
    <w:rsid w:val="00E622C9"/>
    <w:rsid w:val="00E624CF"/>
    <w:rsid w:val="00E62642"/>
    <w:rsid w:val="00E62779"/>
    <w:rsid w:val="00E627C1"/>
    <w:rsid w:val="00E62A99"/>
    <w:rsid w:val="00E62B38"/>
    <w:rsid w:val="00E62DB8"/>
    <w:rsid w:val="00E63233"/>
    <w:rsid w:val="00E635E0"/>
    <w:rsid w:val="00E6371C"/>
    <w:rsid w:val="00E6390E"/>
    <w:rsid w:val="00E639E7"/>
    <w:rsid w:val="00E63A50"/>
    <w:rsid w:val="00E63C1F"/>
    <w:rsid w:val="00E63E82"/>
    <w:rsid w:val="00E6404A"/>
    <w:rsid w:val="00E64189"/>
    <w:rsid w:val="00E645E3"/>
    <w:rsid w:val="00E645F7"/>
    <w:rsid w:val="00E647C9"/>
    <w:rsid w:val="00E64C26"/>
    <w:rsid w:val="00E64FA3"/>
    <w:rsid w:val="00E65232"/>
    <w:rsid w:val="00E653D4"/>
    <w:rsid w:val="00E6547F"/>
    <w:rsid w:val="00E654A4"/>
    <w:rsid w:val="00E657B7"/>
    <w:rsid w:val="00E658E2"/>
    <w:rsid w:val="00E658F9"/>
    <w:rsid w:val="00E659B1"/>
    <w:rsid w:val="00E65C74"/>
    <w:rsid w:val="00E661BC"/>
    <w:rsid w:val="00E664B1"/>
    <w:rsid w:val="00E6687D"/>
    <w:rsid w:val="00E66BEB"/>
    <w:rsid w:val="00E66C8C"/>
    <w:rsid w:val="00E66E2A"/>
    <w:rsid w:val="00E66E31"/>
    <w:rsid w:val="00E67218"/>
    <w:rsid w:val="00E673BA"/>
    <w:rsid w:val="00E67A05"/>
    <w:rsid w:val="00E67B14"/>
    <w:rsid w:val="00E7024C"/>
    <w:rsid w:val="00E702B0"/>
    <w:rsid w:val="00E703BC"/>
    <w:rsid w:val="00E703E2"/>
    <w:rsid w:val="00E70987"/>
    <w:rsid w:val="00E70AFC"/>
    <w:rsid w:val="00E70E5F"/>
    <w:rsid w:val="00E71435"/>
    <w:rsid w:val="00E71553"/>
    <w:rsid w:val="00E71778"/>
    <w:rsid w:val="00E71782"/>
    <w:rsid w:val="00E71C2D"/>
    <w:rsid w:val="00E71D1F"/>
    <w:rsid w:val="00E71F96"/>
    <w:rsid w:val="00E720FC"/>
    <w:rsid w:val="00E7220B"/>
    <w:rsid w:val="00E72505"/>
    <w:rsid w:val="00E72832"/>
    <w:rsid w:val="00E728E5"/>
    <w:rsid w:val="00E728EB"/>
    <w:rsid w:val="00E72B6F"/>
    <w:rsid w:val="00E72CEA"/>
    <w:rsid w:val="00E72EFB"/>
    <w:rsid w:val="00E7300F"/>
    <w:rsid w:val="00E7317F"/>
    <w:rsid w:val="00E73252"/>
    <w:rsid w:val="00E732FB"/>
    <w:rsid w:val="00E7399E"/>
    <w:rsid w:val="00E73A5B"/>
    <w:rsid w:val="00E73A86"/>
    <w:rsid w:val="00E73D36"/>
    <w:rsid w:val="00E73FF2"/>
    <w:rsid w:val="00E74110"/>
    <w:rsid w:val="00E74513"/>
    <w:rsid w:val="00E74757"/>
    <w:rsid w:val="00E748A6"/>
    <w:rsid w:val="00E74C2B"/>
    <w:rsid w:val="00E74E90"/>
    <w:rsid w:val="00E74EC2"/>
    <w:rsid w:val="00E7547B"/>
    <w:rsid w:val="00E75744"/>
    <w:rsid w:val="00E75829"/>
    <w:rsid w:val="00E75C77"/>
    <w:rsid w:val="00E760AE"/>
    <w:rsid w:val="00E76581"/>
    <w:rsid w:val="00E76A79"/>
    <w:rsid w:val="00E76D1A"/>
    <w:rsid w:val="00E77312"/>
    <w:rsid w:val="00E77344"/>
    <w:rsid w:val="00E7750E"/>
    <w:rsid w:val="00E77C78"/>
    <w:rsid w:val="00E77D3F"/>
    <w:rsid w:val="00E77D7C"/>
    <w:rsid w:val="00E80356"/>
    <w:rsid w:val="00E80421"/>
    <w:rsid w:val="00E80821"/>
    <w:rsid w:val="00E808BB"/>
    <w:rsid w:val="00E8115B"/>
    <w:rsid w:val="00E81996"/>
    <w:rsid w:val="00E819EE"/>
    <w:rsid w:val="00E81ACC"/>
    <w:rsid w:val="00E81CE6"/>
    <w:rsid w:val="00E81F8D"/>
    <w:rsid w:val="00E823A2"/>
    <w:rsid w:val="00E827D3"/>
    <w:rsid w:val="00E828EE"/>
    <w:rsid w:val="00E82984"/>
    <w:rsid w:val="00E82C7A"/>
    <w:rsid w:val="00E82DDF"/>
    <w:rsid w:val="00E82EFA"/>
    <w:rsid w:val="00E831A4"/>
    <w:rsid w:val="00E831C3"/>
    <w:rsid w:val="00E831CB"/>
    <w:rsid w:val="00E83416"/>
    <w:rsid w:val="00E8396C"/>
    <w:rsid w:val="00E83E21"/>
    <w:rsid w:val="00E83EC0"/>
    <w:rsid w:val="00E8425A"/>
    <w:rsid w:val="00E84347"/>
    <w:rsid w:val="00E846A6"/>
    <w:rsid w:val="00E84728"/>
    <w:rsid w:val="00E84AFE"/>
    <w:rsid w:val="00E84CB6"/>
    <w:rsid w:val="00E853CD"/>
    <w:rsid w:val="00E853EE"/>
    <w:rsid w:val="00E85743"/>
    <w:rsid w:val="00E8575B"/>
    <w:rsid w:val="00E85C68"/>
    <w:rsid w:val="00E85E6F"/>
    <w:rsid w:val="00E85F74"/>
    <w:rsid w:val="00E860B1"/>
    <w:rsid w:val="00E8627D"/>
    <w:rsid w:val="00E864B6"/>
    <w:rsid w:val="00E867AE"/>
    <w:rsid w:val="00E86ACB"/>
    <w:rsid w:val="00E86E97"/>
    <w:rsid w:val="00E86FE4"/>
    <w:rsid w:val="00E872A4"/>
    <w:rsid w:val="00E873A5"/>
    <w:rsid w:val="00E87BA8"/>
    <w:rsid w:val="00E87C7A"/>
    <w:rsid w:val="00E87FB1"/>
    <w:rsid w:val="00E9053F"/>
    <w:rsid w:val="00E90868"/>
    <w:rsid w:val="00E90CF3"/>
    <w:rsid w:val="00E9146F"/>
    <w:rsid w:val="00E91748"/>
    <w:rsid w:val="00E91B00"/>
    <w:rsid w:val="00E925DE"/>
    <w:rsid w:val="00E92F99"/>
    <w:rsid w:val="00E932F5"/>
    <w:rsid w:val="00E93609"/>
    <w:rsid w:val="00E93E66"/>
    <w:rsid w:val="00E941E4"/>
    <w:rsid w:val="00E9440C"/>
    <w:rsid w:val="00E9468D"/>
    <w:rsid w:val="00E9484B"/>
    <w:rsid w:val="00E948C9"/>
    <w:rsid w:val="00E952BC"/>
    <w:rsid w:val="00E961CC"/>
    <w:rsid w:val="00E961F6"/>
    <w:rsid w:val="00E966BE"/>
    <w:rsid w:val="00E96821"/>
    <w:rsid w:val="00E96917"/>
    <w:rsid w:val="00E97109"/>
    <w:rsid w:val="00E971E9"/>
    <w:rsid w:val="00E974E4"/>
    <w:rsid w:val="00E9794A"/>
    <w:rsid w:val="00E97A0E"/>
    <w:rsid w:val="00E97C38"/>
    <w:rsid w:val="00EA00A4"/>
    <w:rsid w:val="00EA040F"/>
    <w:rsid w:val="00EA04B6"/>
    <w:rsid w:val="00EA04DD"/>
    <w:rsid w:val="00EA07B5"/>
    <w:rsid w:val="00EA0C59"/>
    <w:rsid w:val="00EA12C2"/>
    <w:rsid w:val="00EA145B"/>
    <w:rsid w:val="00EA15B7"/>
    <w:rsid w:val="00EA16A6"/>
    <w:rsid w:val="00EA17B5"/>
    <w:rsid w:val="00EA186F"/>
    <w:rsid w:val="00EA1899"/>
    <w:rsid w:val="00EA19AC"/>
    <w:rsid w:val="00EA19FC"/>
    <w:rsid w:val="00EA1C5B"/>
    <w:rsid w:val="00EA1DD1"/>
    <w:rsid w:val="00EA2110"/>
    <w:rsid w:val="00EA2193"/>
    <w:rsid w:val="00EA2384"/>
    <w:rsid w:val="00EA2394"/>
    <w:rsid w:val="00EA2476"/>
    <w:rsid w:val="00EA2831"/>
    <w:rsid w:val="00EA3557"/>
    <w:rsid w:val="00EA384A"/>
    <w:rsid w:val="00EA3AEB"/>
    <w:rsid w:val="00EA3C3F"/>
    <w:rsid w:val="00EA3F57"/>
    <w:rsid w:val="00EA4B20"/>
    <w:rsid w:val="00EA4CED"/>
    <w:rsid w:val="00EA4D11"/>
    <w:rsid w:val="00EA4D3A"/>
    <w:rsid w:val="00EA52EB"/>
    <w:rsid w:val="00EA5513"/>
    <w:rsid w:val="00EA56F2"/>
    <w:rsid w:val="00EA5DAD"/>
    <w:rsid w:val="00EA6038"/>
    <w:rsid w:val="00EA664C"/>
    <w:rsid w:val="00EA666F"/>
    <w:rsid w:val="00EA68FA"/>
    <w:rsid w:val="00EA6A1C"/>
    <w:rsid w:val="00EA6A44"/>
    <w:rsid w:val="00EA6A57"/>
    <w:rsid w:val="00EA6ADD"/>
    <w:rsid w:val="00EA6B54"/>
    <w:rsid w:val="00EA6FFF"/>
    <w:rsid w:val="00EA739E"/>
    <w:rsid w:val="00EA7770"/>
    <w:rsid w:val="00EA78D1"/>
    <w:rsid w:val="00EA7953"/>
    <w:rsid w:val="00EA7BB2"/>
    <w:rsid w:val="00EA7BB4"/>
    <w:rsid w:val="00EA7E4F"/>
    <w:rsid w:val="00EA7F1D"/>
    <w:rsid w:val="00EB006F"/>
    <w:rsid w:val="00EB012B"/>
    <w:rsid w:val="00EB0377"/>
    <w:rsid w:val="00EB1252"/>
    <w:rsid w:val="00EB1BEA"/>
    <w:rsid w:val="00EB1D0B"/>
    <w:rsid w:val="00EB1D7C"/>
    <w:rsid w:val="00EB1F27"/>
    <w:rsid w:val="00EB1F86"/>
    <w:rsid w:val="00EB1FDC"/>
    <w:rsid w:val="00EB2214"/>
    <w:rsid w:val="00EB2376"/>
    <w:rsid w:val="00EB2451"/>
    <w:rsid w:val="00EB27BF"/>
    <w:rsid w:val="00EB28B0"/>
    <w:rsid w:val="00EB28FD"/>
    <w:rsid w:val="00EB2A75"/>
    <w:rsid w:val="00EB30BD"/>
    <w:rsid w:val="00EB356F"/>
    <w:rsid w:val="00EB39DC"/>
    <w:rsid w:val="00EB3A15"/>
    <w:rsid w:val="00EB3AED"/>
    <w:rsid w:val="00EB3B74"/>
    <w:rsid w:val="00EB3DA0"/>
    <w:rsid w:val="00EB3F00"/>
    <w:rsid w:val="00EB4059"/>
    <w:rsid w:val="00EB4074"/>
    <w:rsid w:val="00EB4093"/>
    <w:rsid w:val="00EB4127"/>
    <w:rsid w:val="00EB42C1"/>
    <w:rsid w:val="00EB438E"/>
    <w:rsid w:val="00EB4591"/>
    <w:rsid w:val="00EB45F9"/>
    <w:rsid w:val="00EB4923"/>
    <w:rsid w:val="00EB511C"/>
    <w:rsid w:val="00EB52EA"/>
    <w:rsid w:val="00EB567C"/>
    <w:rsid w:val="00EB5A0C"/>
    <w:rsid w:val="00EB5AA6"/>
    <w:rsid w:val="00EB5B66"/>
    <w:rsid w:val="00EB5D16"/>
    <w:rsid w:val="00EB5E61"/>
    <w:rsid w:val="00EB66F1"/>
    <w:rsid w:val="00EB67EF"/>
    <w:rsid w:val="00EB682A"/>
    <w:rsid w:val="00EB686C"/>
    <w:rsid w:val="00EB6DC3"/>
    <w:rsid w:val="00EB6FFD"/>
    <w:rsid w:val="00EB7101"/>
    <w:rsid w:val="00EB73AC"/>
    <w:rsid w:val="00EB7771"/>
    <w:rsid w:val="00EB7A8B"/>
    <w:rsid w:val="00EB7DDB"/>
    <w:rsid w:val="00EB7EFB"/>
    <w:rsid w:val="00EC0437"/>
    <w:rsid w:val="00EC0651"/>
    <w:rsid w:val="00EC07CF"/>
    <w:rsid w:val="00EC07FA"/>
    <w:rsid w:val="00EC0862"/>
    <w:rsid w:val="00EC08F6"/>
    <w:rsid w:val="00EC0DA9"/>
    <w:rsid w:val="00EC12A1"/>
    <w:rsid w:val="00EC16F1"/>
    <w:rsid w:val="00EC18B9"/>
    <w:rsid w:val="00EC190B"/>
    <w:rsid w:val="00EC1A99"/>
    <w:rsid w:val="00EC1E75"/>
    <w:rsid w:val="00EC206E"/>
    <w:rsid w:val="00EC2092"/>
    <w:rsid w:val="00EC2B1A"/>
    <w:rsid w:val="00EC2EC2"/>
    <w:rsid w:val="00EC3515"/>
    <w:rsid w:val="00EC3836"/>
    <w:rsid w:val="00EC3861"/>
    <w:rsid w:val="00EC39BF"/>
    <w:rsid w:val="00EC3DB8"/>
    <w:rsid w:val="00EC476D"/>
    <w:rsid w:val="00EC4AA3"/>
    <w:rsid w:val="00EC4EE2"/>
    <w:rsid w:val="00EC4F83"/>
    <w:rsid w:val="00EC5014"/>
    <w:rsid w:val="00EC521E"/>
    <w:rsid w:val="00EC5440"/>
    <w:rsid w:val="00EC57F9"/>
    <w:rsid w:val="00EC5B47"/>
    <w:rsid w:val="00EC606D"/>
    <w:rsid w:val="00EC60E3"/>
    <w:rsid w:val="00EC62E0"/>
    <w:rsid w:val="00EC6327"/>
    <w:rsid w:val="00EC6404"/>
    <w:rsid w:val="00EC647E"/>
    <w:rsid w:val="00EC6963"/>
    <w:rsid w:val="00EC6AA1"/>
    <w:rsid w:val="00EC6B59"/>
    <w:rsid w:val="00EC6C57"/>
    <w:rsid w:val="00EC6C87"/>
    <w:rsid w:val="00EC6CD4"/>
    <w:rsid w:val="00EC6D0F"/>
    <w:rsid w:val="00EC6DE8"/>
    <w:rsid w:val="00EC71ED"/>
    <w:rsid w:val="00EC7561"/>
    <w:rsid w:val="00ED011A"/>
    <w:rsid w:val="00ED02B4"/>
    <w:rsid w:val="00ED059A"/>
    <w:rsid w:val="00ED0776"/>
    <w:rsid w:val="00ED08AA"/>
    <w:rsid w:val="00ED08AF"/>
    <w:rsid w:val="00ED08D7"/>
    <w:rsid w:val="00ED0AA2"/>
    <w:rsid w:val="00ED0C28"/>
    <w:rsid w:val="00ED0CCA"/>
    <w:rsid w:val="00ED0D2B"/>
    <w:rsid w:val="00ED0F8A"/>
    <w:rsid w:val="00ED143C"/>
    <w:rsid w:val="00ED176F"/>
    <w:rsid w:val="00ED17A4"/>
    <w:rsid w:val="00ED18D9"/>
    <w:rsid w:val="00ED1B25"/>
    <w:rsid w:val="00ED1E17"/>
    <w:rsid w:val="00ED2150"/>
    <w:rsid w:val="00ED28A3"/>
    <w:rsid w:val="00ED2CC9"/>
    <w:rsid w:val="00ED3481"/>
    <w:rsid w:val="00ED3735"/>
    <w:rsid w:val="00ED38F0"/>
    <w:rsid w:val="00ED3AAF"/>
    <w:rsid w:val="00ED3B3D"/>
    <w:rsid w:val="00ED3DC1"/>
    <w:rsid w:val="00ED3ED9"/>
    <w:rsid w:val="00ED415D"/>
    <w:rsid w:val="00ED43DF"/>
    <w:rsid w:val="00ED44A9"/>
    <w:rsid w:val="00ED4603"/>
    <w:rsid w:val="00ED4689"/>
    <w:rsid w:val="00ED4F70"/>
    <w:rsid w:val="00ED50B4"/>
    <w:rsid w:val="00ED5905"/>
    <w:rsid w:val="00ED5962"/>
    <w:rsid w:val="00ED5D53"/>
    <w:rsid w:val="00ED5E0A"/>
    <w:rsid w:val="00ED5FA8"/>
    <w:rsid w:val="00ED5FEC"/>
    <w:rsid w:val="00ED63CD"/>
    <w:rsid w:val="00ED65E4"/>
    <w:rsid w:val="00ED688B"/>
    <w:rsid w:val="00ED6920"/>
    <w:rsid w:val="00ED6C27"/>
    <w:rsid w:val="00ED6C69"/>
    <w:rsid w:val="00ED6CBA"/>
    <w:rsid w:val="00ED6F0C"/>
    <w:rsid w:val="00ED739D"/>
    <w:rsid w:val="00ED74A2"/>
    <w:rsid w:val="00ED7E7B"/>
    <w:rsid w:val="00EE0051"/>
    <w:rsid w:val="00EE020A"/>
    <w:rsid w:val="00EE02B4"/>
    <w:rsid w:val="00EE056B"/>
    <w:rsid w:val="00EE05E8"/>
    <w:rsid w:val="00EE09E4"/>
    <w:rsid w:val="00EE0BF3"/>
    <w:rsid w:val="00EE0C5A"/>
    <w:rsid w:val="00EE1045"/>
    <w:rsid w:val="00EE12BD"/>
    <w:rsid w:val="00EE14CA"/>
    <w:rsid w:val="00EE16ED"/>
    <w:rsid w:val="00EE173D"/>
    <w:rsid w:val="00EE1981"/>
    <w:rsid w:val="00EE19BD"/>
    <w:rsid w:val="00EE1E6E"/>
    <w:rsid w:val="00EE22B1"/>
    <w:rsid w:val="00EE2408"/>
    <w:rsid w:val="00EE283B"/>
    <w:rsid w:val="00EE296A"/>
    <w:rsid w:val="00EE2A84"/>
    <w:rsid w:val="00EE2AC9"/>
    <w:rsid w:val="00EE2ED6"/>
    <w:rsid w:val="00EE3353"/>
    <w:rsid w:val="00EE37B8"/>
    <w:rsid w:val="00EE39BD"/>
    <w:rsid w:val="00EE3DAB"/>
    <w:rsid w:val="00EE3FD6"/>
    <w:rsid w:val="00EE4059"/>
    <w:rsid w:val="00EE4186"/>
    <w:rsid w:val="00EE4537"/>
    <w:rsid w:val="00EE48DE"/>
    <w:rsid w:val="00EE4970"/>
    <w:rsid w:val="00EE4A13"/>
    <w:rsid w:val="00EE4E34"/>
    <w:rsid w:val="00EE5199"/>
    <w:rsid w:val="00EE5212"/>
    <w:rsid w:val="00EE53DB"/>
    <w:rsid w:val="00EE5545"/>
    <w:rsid w:val="00EE55DF"/>
    <w:rsid w:val="00EE5AB4"/>
    <w:rsid w:val="00EE5D8B"/>
    <w:rsid w:val="00EE6176"/>
    <w:rsid w:val="00EE62B6"/>
    <w:rsid w:val="00EE65C1"/>
    <w:rsid w:val="00EE68DC"/>
    <w:rsid w:val="00EE69DF"/>
    <w:rsid w:val="00EE69F5"/>
    <w:rsid w:val="00EE706C"/>
    <w:rsid w:val="00EE72CE"/>
    <w:rsid w:val="00EE7788"/>
    <w:rsid w:val="00EE7C9C"/>
    <w:rsid w:val="00EF0129"/>
    <w:rsid w:val="00EF0231"/>
    <w:rsid w:val="00EF02A8"/>
    <w:rsid w:val="00EF0370"/>
    <w:rsid w:val="00EF03BD"/>
    <w:rsid w:val="00EF04E0"/>
    <w:rsid w:val="00EF0B68"/>
    <w:rsid w:val="00EF0F66"/>
    <w:rsid w:val="00EF12C3"/>
    <w:rsid w:val="00EF15E8"/>
    <w:rsid w:val="00EF173B"/>
    <w:rsid w:val="00EF17D1"/>
    <w:rsid w:val="00EF18DD"/>
    <w:rsid w:val="00EF1942"/>
    <w:rsid w:val="00EF196C"/>
    <w:rsid w:val="00EF1CFF"/>
    <w:rsid w:val="00EF1DB2"/>
    <w:rsid w:val="00EF2577"/>
    <w:rsid w:val="00EF26B1"/>
    <w:rsid w:val="00EF291C"/>
    <w:rsid w:val="00EF2AF3"/>
    <w:rsid w:val="00EF2C13"/>
    <w:rsid w:val="00EF2E04"/>
    <w:rsid w:val="00EF313B"/>
    <w:rsid w:val="00EF3500"/>
    <w:rsid w:val="00EF3773"/>
    <w:rsid w:val="00EF396C"/>
    <w:rsid w:val="00EF3994"/>
    <w:rsid w:val="00EF3D39"/>
    <w:rsid w:val="00EF3D78"/>
    <w:rsid w:val="00EF3F86"/>
    <w:rsid w:val="00EF40B6"/>
    <w:rsid w:val="00EF4370"/>
    <w:rsid w:val="00EF43F5"/>
    <w:rsid w:val="00EF47A7"/>
    <w:rsid w:val="00EF495D"/>
    <w:rsid w:val="00EF49DA"/>
    <w:rsid w:val="00EF53A9"/>
    <w:rsid w:val="00EF5438"/>
    <w:rsid w:val="00EF55A3"/>
    <w:rsid w:val="00EF55C3"/>
    <w:rsid w:val="00EF577E"/>
    <w:rsid w:val="00EF57E2"/>
    <w:rsid w:val="00EF5BC7"/>
    <w:rsid w:val="00EF5C3D"/>
    <w:rsid w:val="00EF5CD0"/>
    <w:rsid w:val="00EF60B6"/>
    <w:rsid w:val="00EF60CA"/>
    <w:rsid w:val="00EF61D5"/>
    <w:rsid w:val="00EF61D9"/>
    <w:rsid w:val="00EF638A"/>
    <w:rsid w:val="00EF64E1"/>
    <w:rsid w:val="00EF6540"/>
    <w:rsid w:val="00EF661C"/>
    <w:rsid w:val="00EF68BE"/>
    <w:rsid w:val="00EF69EB"/>
    <w:rsid w:val="00EF6A95"/>
    <w:rsid w:val="00EF6DF8"/>
    <w:rsid w:val="00EF6E5B"/>
    <w:rsid w:val="00EF719D"/>
    <w:rsid w:val="00EF71C1"/>
    <w:rsid w:val="00EF78AC"/>
    <w:rsid w:val="00EF7BC9"/>
    <w:rsid w:val="00EF7C55"/>
    <w:rsid w:val="00F00078"/>
    <w:rsid w:val="00F000E3"/>
    <w:rsid w:val="00F002F3"/>
    <w:rsid w:val="00F00886"/>
    <w:rsid w:val="00F00915"/>
    <w:rsid w:val="00F00A68"/>
    <w:rsid w:val="00F00F66"/>
    <w:rsid w:val="00F010FE"/>
    <w:rsid w:val="00F015A1"/>
    <w:rsid w:val="00F0170B"/>
    <w:rsid w:val="00F018E7"/>
    <w:rsid w:val="00F01BAA"/>
    <w:rsid w:val="00F01D16"/>
    <w:rsid w:val="00F01E8D"/>
    <w:rsid w:val="00F01EC7"/>
    <w:rsid w:val="00F01FA9"/>
    <w:rsid w:val="00F026FA"/>
    <w:rsid w:val="00F0272D"/>
    <w:rsid w:val="00F02772"/>
    <w:rsid w:val="00F02B68"/>
    <w:rsid w:val="00F02B74"/>
    <w:rsid w:val="00F02E5D"/>
    <w:rsid w:val="00F03151"/>
    <w:rsid w:val="00F0323B"/>
    <w:rsid w:val="00F037EA"/>
    <w:rsid w:val="00F038C7"/>
    <w:rsid w:val="00F03995"/>
    <w:rsid w:val="00F03CAE"/>
    <w:rsid w:val="00F0410B"/>
    <w:rsid w:val="00F042D8"/>
    <w:rsid w:val="00F043D3"/>
    <w:rsid w:val="00F04522"/>
    <w:rsid w:val="00F048B6"/>
    <w:rsid w:val="00F04DD6"/>
    <w:rsid w:val="00F04F42"/>
    <w:rsid w:val="00F054E5"/>
    <w:rsid w:val="00F055A0"/>
    <w:rsid w:val="00F0569F"/>
    <w:rsid w:val="00F05E31"/>
    <w:rsid w:val="00F0632F"/>
    <w:rsid w:val="00F06392"/>
    <w:rsid w:val="00F06689"/>
    <w:rsid w:val="00F06F24"/>
    <w:rsid w:val="00F06F3E"/>
    <w:rsid w:val="00F07423"/>
    <w:rsid w:val="00F07C02"/>
    <w:rsid w:val="00F07EC8"/>
    <w:rsid w:val="00F07EEE"/>
    <w:rsid w:val="00F07FB0"/>
    <w:rsid w:val="00F10141"/>
    <w:rsid w:val="00F10228"/>
    <w:rsid w:val="00F10B2A"/>
    <w:rsid w:val="00F10B8D"/>
    <w:rsid w:val="00F10CCF"/>
    <w:rsid w:val="00F11025"/>
    <w:rsid w:val="00F110AF"/>
    <w:rsid w:val="00F11D39"/>
    <w:rsid w:val="00F11ECD"/>
    <w:rsid w:val="00F12228"/>
    <w:rsid w:val="00F1281C"/>
    <w:rsid w:val="00F12A4E"/>
    <w:rsid w:val="00F12AFC"/>
    <w:rsid w:val="00F13642"/>
    <w:rsid w:val="00F139DF"/>
    <w:rsid w:val="00F13EFB"/>
    <w:rsid w:val="00F142E6"/>
    <w:rsid w:val="00F14840"/>
    <w:rsid w:val="00F14D36"/>
    <w:rsid w:val="00F1518D"/>
    <w:rsid w:val="00F15214"/>
    <w:rsid w:val="00F1539F"/>
    <w:rsid w:val="00F1546A"/>
    <w:rsid w:val="00F1557E"/>
    <w:rsid w:val="00F15622"/>
    <w:rsid w:val="00F15837"/>
    <w:rsid w:val="00F15ABD"/>
    <w:rsid w:val="00F15B20"/>
    <w:rsid w:val="00F16336"/>
    <w:rsid w:val="00F16A7E"/>
    <w:rsid w:val="00F16AB8"/>
    <w:rsid w:val="00F16B4E"/>
    <w:rsid w:val="00F16E62"/>
    <w:rsid w:val="00F172EE"/>
    <w:rsid w:val="00F17416"/>
    <w:rsid w:val="00F175FE"/>
    <w:rsid w:val="00F17816"/>
    <w:rsid w:val="00F17826"/>
    <w:rsid w:val="00F179AE"/>
    <w:rsid w:val="00F17A03"/>
    <w:rsid w:val="00F17A0C"/>
    <w:rsid w:val="00F17B5F"/>
    <w:rsid w:val="00F2046A"/>
    <w:rsid w:val="00F2050B"/>
    <w:rsid w:val="00F2053C"/>
    <w:rsid w:val="00F2060A"/>
    <w:rsid w:val="00F206B6"/>
    <w:rsid w:val="00F2076A"/>
    <w:rsid w:val="00F20C25"/>
    <w:rsid w:val="00F20F26"/>
    <w:rsid w:val="00F21620"/>
    <w:rsid w:val="00F21AA1"/>
    <w:rsid w:val="00F2205F"/>
    <w:rsid w:val="00F2207E"/>
    <w:rsid w:val="00F223F0"/>
    <w:rsid w:val="00F22767"/>
    <w:rsid w:val="00F22DDF"/>
    <w:rsid w:val="00F22FCC"/>
    <w:rsid w:val="00F23297"/>
    <w:rsid w:val="00F23422"/>
    <w:rsid w:val="00F23734"/>
    <w:rsid w:val="00F2395B"/>
    <w:rsid w:val="00F23A7D"/>
    <w:rsid w:val="00F23D44"/>
    <w:rsid w:val="00F23D8D"/>
    <w:rsid w:val="00F23F1F"/>
    <w:rsid w:val="00F240C3"/>
    <w:rsid w:val="00F2420D"/>
    <w:rsid w:val="00F2427A"/>
    <w:rsid w:val="00F24D89"/>
    <w:rsid w:val="00F251DB"/>
    <w:rsid w:val="00F256C0"/>
    <w:rsid w:val="00F2586A"/>
    <w:rsid w:val="00F258A7"/>
    <w:rsid w:val="00F25997"/>
    <w:rsid w:val="00F25B16"/>
    <w:rsid w:val="00F25B69"/>
    <w:rsid w:val="00F25CA3"/>
    <w:rsid w:val="00F25D4E"/>
    <w:rsid w:val="00F25F21"/>
    <w:rsid w:val="00F26380"/>
    <w:rsid w:val="00F2648C"/>
    <w:rsid w:val="00F26604"/>
    <w:rsid w:val="00F27075"/>
    <w:rsid w:val="00F27785"/>
    <w:rsid w:val="00F277C6"/>
    <w:rsid w:val="00F27A50"/>
    <w:rsid w:val="00F27E5A"/>
    <w:rsid w:val="00F30063"/>
    <w:rsid w:val="00F30207"/>
    <w:rsid w:val="00F305D3"/>
    <w:rsid w:val="00F30C75"/>
    <w:rsid w:val="00F31087"/>
    <w:rsid w:val="00F31147"/>
    <w:rsid w:val="00F31161"/>
    <w:rsid w:val="00F313F0"/>
    <w:rsid w:val="00F315DE"/>
    <w:rsid w:val="00F319C3"/>
    <w:rsid w:val="00F31A15"/>
    <w:rsid w:val="00F31C87"/>
    <w:rsid w:val="00F31EAF"/>
    <w:rsid w:val="00F3219D"/>
    <w:rsid w:val="00F321DC"/>
    <w:rsid w:val="00F326D4"/>
    <w:rsid w:val="00F3289B"/>
    <w:rsid w:val="00F32BC2"/>
    <w:rsid w:val="00F32F8B"/>
    <w:rsid w:val="00F32FE5"/>
    <w:rsid w:val="00F3317E"/>
    <w:rsid w:val="00F337F3"/>
    <w:rsid w:val="00F33867"/>
    <w:rsid w:val="00F33902"/>
    <w:rsid w:val="00F33B65"/>
    <w:rsid w:val="00F33E15"/>
    <w:rsid w:val="00F33E92"/>
    <w:rsid w:val="00F33F05"/>
    <w:rsid w:val="00F33FCC"/>
    <w:rsid w:val="00F340F9"/>
    <w:rsid w:val="00F341B0"/>
    <w:rsid w:val="00F3449A"/>
    <w:rsid w:val="00F34734"/>
    <w:rsid w:val="00F34AE2"/>
    <w:rsid w:val="00F34E2C"/>
    <w:rsid w:val="00F34ED7"/>
    <w:rsid w:val="00F34FDE"/>
    <w:rsid w:val="00F3539E"/>
    <w:rsid w:val="00F35468"/>
    <w:rsid w:val="00F35640"/>
    <w:rsid w:val="00F35707"/>
    <w:rsid w:val="00F3576E"/>
    <w:rsid w:val="00F359B6"/>
    <w:rsid w:val="00F36074"/>
    <w:rsid w:val="00F360B3"/>
    <w:rsid w:val="00F3618C"/>
    <w:rsid w:val="00F361D2"/>
    <w:rsid w:val="00F36C26"/>
    <w:rsid w:val="00F36EAC"/>
    <w:rsid w:val="00F37416"/>
    <w:rsid w:val="00F3745F"/>
    <w:rsid w:val="00F374DE"/>
    <w:rsid w:val="00F379A0"/>
    <w:rsid w:val="00F401A9"/>
    <w:rsid w:val="00F40316"/>
    <w:rsid w:val="00F403C1"/>
    <w:rsid w:val="00F407E1"/>
    <w:rsid w:val="00F40A75"/>
    <w:rsid w:val="00F412CC"/>
    <w:rsid w:val="00F414B6"/>
    <w:rsid w:val="00F414FC"/>
    <w:rsid w:val="00F415D9"/>
    <w:rsid w:val="00F416D8"/>
    <w:rsid w:val="00F41703"/>
    <w:rsid w:val="00F417F8"/>
    <w:rsid w:val="00F41A62"/>
    <w:rsid w:val="00F41B60"/>
    <w:rsid w:val="00F41ED7"/>
    <w:rsid w:val="00F424DE"/>
    <w:rsid w:val="00F4293E"/>
    <w:rsid w:val="00F42BB3"/>
    <w:rsid w:val="00F42BC3"/>
    <w:rsid w:val="00F4336D"/>
    <w:rsid w:val="00F43532"/>
    <w:rsid w:val="00F4420A"/>
    <w:rsid w:val="00F443D5"/>
    <w:rsid w:val="00F4481C"/>
    <w:rsid w:val="00F448CF"/>
    <w:rsid w:val="00F44956"/>
    <w:rsid w:val="00F44B7E"/>
    <w:rsid w:val="00F44BBC"/>
    <w:rsid w:val="00F44D67"/>
    <w:rsid w:val="00F44DAE"/>
    <w:rsid w:val="00F44DFB"/>
    <w:rsid w:val="00F44F89"/>
    <w:rsid w:val="00F45234"/>
    <w:rsid w:val="00F453B4"/>
    <w:rsid w:val="00F45644"/>
    <w:rsid w:val="00F4572C"/>
    <w:rsid w:val="00F457E2"/>
    <w:rsid w:val="00F458A0"/>
    <w:rsid w:val="00F45ABB"/>
    <w:rsid w:val="00F45ECA"/>
    <w:rsid w:val="00F46400"/>
    <w:rsid w:val="00F464B3"/>
    <w:rsid w:val="00F46559"/>
    <w:rsid w:val="00F4667A"/>
    <w:rsid w:val="00F466FD"/>
    <w:rsid w:val="00F46B5B"/>
    <w:rsid w:val="00F46BBE"/>
    <w:rsid w:val="00F46C71"/>
    <w:rsid w:val="00F46F52"/>
    <w:rsid w:val="00F47157"/>
    <w:rsid w:val="00F4727E"/>
    <w:rsid w:val="00F47417"/>
    <w:rsid w:val="00F47BBA"/>
    <w:rsid w:val="00F47BD9"/>
    <w:rsid w:val="00F47C2B"/>
    <w:rsid w:val="00F47C62"/>
    <w:rsid w:val="00F47F44"/>
    <w:rsid w:val="00F50170"/>
    <w:rsid w:val="00F5060D"/>
    <w:rsid w:val="00F506F0"/>
    <w:rsid w:val="00F50E7D"/>
    <w:rsid w:val="00F50FC0"/>
    <w:rsid w:val="00F51142"/>
    <w:rsid w:val="00F511EA"/>
    <w:rsid w:val="00F51315"/>
    <w:rsid w:val="00F513FD"/>
    <w:rsid w:val="00F51725"/>
    <w:rsid w:val="00F5177C"/>
    <w:rsid w:val="00F51841"/>
    <w:rsid w:val="00F524A8"/>
    <w:rsid w:val="00F524DD"/>
    <w:rsid w:val="00F526B1"/>
    <w:rsid w:val="00F52863"/>
    <w:rsid w:val="00F52C4B"/>
    <w:rsid w:val="00F52D71"/>
    <w:rsid w:val="00F53126"/>
    <w:rsid w:val="00F5328D"/>
    <w:rsid w:val="00F534E8"/>
    <w:rsid w:val="00F535B2"/>
    <w:rsid w:val="00F53AEC"/>
    <w:rsid w:val="00F53BD3"/>
    <w:rsid w:val="00F53FA1"/>
    <w:rsid w:val="00F53FF2"/>
    <w:rsid w:val="00F54146"/>
    <w:rsid w:val="00F54505"/>
    <w:rsid w:val="00F5490E"/>
    <w:rsid w:val="00F54B36"/>
    <w:rsid w:val="00F54C52"/>
    <w:rsid w:val="00F54E27"/>
    <w:rsid w:val="00F556DF"/>
    <w:rsid w:val="00F5597F"/>
    <w:rsid w:val="00F55BAD"/>
    <w:rsid w:val="00F55BD8"/>
    <w:rsid w:val="00F55D0F"/>
    <w:rsid w:val="00F55D8D"/>
    <w:rsid w:val="00F55D9D"/>
    <w:rsid w:val="00F55E38"/>
    <w:rsid w:val="00F55EA7"/>
    <w:rsid w:val="00F55F06"/>
    <w:rsid w:val="00F56005"/>
    <w:rsid w:val="00F560B2"/>
    <w:rsid w:val="00F56270"/>
    <w:rsid w:val="00F56346"/>
    <w:rsid w:val="00F56735"/>
    <w:rsid w:val="00F56ABF"/>
    <w:rsid w:val="00F56BE2"/>
    <w:rsid w:val="00F56C4C"/>
    <w:rsid w:val="00F57085"/>
    <w:rsid w:val="00F57134"/>
    <w:rsid w:val="00F571EA"/>
    <w:rsid w:val="00F57514"/>
    <w:rsid w:val="00F577EC"/>
    <w:rsid w:val="00F57FE7"/>
    <w:rsid w:val="00F60032"/>
    <w:rsid w:val="00F606AC"/>
    <w:rsid w:val="00F60BC2"/>
    <w:rsid w:val="00F60CC1"/>
    <w:rsid w:val="00F61013"/>
    <w:rsid w:val="00F61546"/>
    <w:rsid w:val="00F616AB"/>
    <w:rsid w:val="00F61D43"/>
    <w:rsid w:val="00F620DB"/>
    <w:rsid w:val="00F62A41"/>
    <w:rsid w:val="00F632C8"/>
    <w:rsid w:val="00F63487"/>
    <w:rsid w:val="00F63697"/>
    <w:rsid w:val="00F637EC"/>
    <w:rsid w:val="00F63B4A"/>
    <w:rsid w:val="00F63CEB"/>
    <w:rsid w:val="00F6404C"/>
    <w:rsid w:val="00F64104"/>
    <w:rsid w:val="00F642C3"/>
    <w:rsid w:val="00F6474C"/>
    <w:rsid w:val="00F64954"/>
    <w:rsid w:val="00F64B3C"/>
    <w:rsid w:val="00F64E48"/>
    <w:rsid w:val="00F6529B"/>
    <w:rsid w:val="00F652F8"/>
    <w:rsid w:val="00F65303"/>
    <w:rsid w:val="00F65625"/>
    <w:rsid w:val="00F65A36"/>
    <w:rsid w:val="00F660CE"/>
    <w:rsid w:val="00F6612E"/>
    <w:rsid w:val="00F66194"/>
    <w:rsid w:val="00F66C07"/>
    <w:rsid w:val="00F6705F"/>
    <w:rsid w:val="00F6713A"/>
    <w:rsid w:val="00F671EA"/>
    <w:rsid w:val="00F67832"/>
    <w:rsid w:val="00F679EB"/>
    <w:rsid w:val="00F67ABE"/>
    <w:rsid w:val="00F67D0B"/>
    <w:rsid w:val="00F67E1A"/>
    <w:rsid w:val="00F67F8A"/>
    <w:rsid w:val="00F70002"/>
    <w:rsid w:val="00F701F1"/>
    <w:rsid w:val="00F7064B"/>
    <w:rsid w:val="00F7065D"/>
    <w:rsid w:val="00F708CB"/>
    <w:rsid w:val="00F709BF"/>
    <w:rsid w:val="00F70A62"/>
    <w:rsid w:val="00F70BB7"/>
    <w:rsid w:val="00F70CD0"/>
    <w:rsid w:val="00F71172"/>
    <w:rsid w:val="00F711B6"/>
    <w:rsid w:val="00F71532"/>
    <w:rsid w:val="00F71557"/>
    <w:rsid w:val="00F71566"/>
    <w:rsid w:val="00F71981"/>
    <w:rsid w:val="00F71E5E"/>
    <w:rsid w:val="00F71F2A"/>
    <w:rsid w:val="00F72160"/>
    <w:rsid w:val="00F7224F"/>
    <w:rsid w:val="00F722CB"/>
    <w:rsid w:val="00F72308"/>
    <w:rsid w:val="00F72338"/>
    <w:rsid w:val="00F72613"/>
    <w:rsid w:val="00F7281C"/>
    <w:rsid w:val="00F72856"/>
    <w:rsid w:val="00F72B85"/>
    <w:rsid w:val="00F7344E"/>
    <w:rsid w:val="00F734C1"/>
    <w:rsid w:val="00F735EE"/>
    <w:rsid w:val="00F736A2"/>
    <w:rsid w:val="00F739A3"/>
    <w:rsid w:val="00F73AC2"/>
    <w:rsid w:val="00F73C43"/>
    <w:rsid w:val="00F73C44"/>
    <w:rsid w:val="00F73EEC"/>
    <w:rsid w:val="00F73F48"/>
    <w:rsid w:val="00F74000"/>
    <w:rsid w:val="00F74533"/>
    <w:rsid w:val="00F74E18"/>
    <w:rsid w:val="00F74EBB"/>
    <w:rsid w:val="00F7521D"/>
    <w:rsid w:val="00F75974"/>
    <w:rsid w:val="00F75A35"/>
    <w:rsid w:val="00F75D3D"/>
    <w:rsid w:val="00F75EE7"/>
    <w:rsid w:val="00F75FAE"/>
    <w:rsid w:val="00F76159"/>
    <w:rsid w:val="00F762E0"/>
    <w:rsid w:val="00F76B37"/>
    <w:rsid w:val="00F76D12"/>
    <w:rsid w:val="00F76D30"/>
    <w:rsid w:val="00F76D7E"/>
    <w:rsid w:val="00F7716D"/>
    <w:rsid w:val="00F771B9"/>
    <w:rsid w:val="00F77646"/>
    <w:rsid w:val="00F777DB"/>
    <w:rsid w:val="00F777ED"/>
    <w:rsid w:val="00F77ACC"/>
    <w:rsid w:val="00F77CE2"/>
    <w:rsid w:val="00F800D6"/>
    <w:rsid w:val="00F802AA"/>
    <w:rsid w:val="00F80902"/>
    <w:rsid w:val="00F80E59"/>
    <w:rsid w:val="00F813FD"/>
    <w:rsid w:val="00F816FF"/>
    <w:rsid w:val="00F81A24"/>
    <w:rsid w:val="00F81B32"/>
    <w:rsid w:val="00F81B73"/>
    <w:rsid w:val="00F81C6A"/>
    <w:rsid w:val="00F82208"/>
    <w:rsid w:val="00F82334"/>
    <w:rsid w:val="00F82870"/>
    <w:rsid w:val="00F82BF5"/>
    <w:rsid w:val="00F82D63"/>
    <w:rsid w:val="00F82E4F"/>
    <w:rsid w:val="00F831A4"/>
    <w:rsid w:val="00F832B7"/>
    <w:rsid w:val="00F8363E"/>
    <w:rsid w:val="00F83970"/>
    <w:rsid w:val="00F83D7C"/>
    <w:rsid w:val="00F840D5"/>
    <w:rsid w:val="00F84298"/>
    <w:rsid w:val="00F84640"/>
    <w:rsid w:val="00F8476E"/>
    <w:rsid w:val="00F847BA"/>
    <w:rsid w:val="00F84872"/>
    <w:rsid w:val="00F84E56"/>
    <w:rsid w:val="00F84EAE"/>
    <w:rsid w:val="00F852F1"/>
    <w:rsid w:val="00F8539C"/>
    <w:rsid w:val="00F85445"/>
    <w:rsid w:val="00F85D01"/>
    <w:rsid w:val="00F85DD9"/>
    <w:rsid w:val="00F8626D"/>
    <w:rsid w:val="00F8636E"/>
    <w:rsid w:val="00F864EB"/>
    <w:rsid w:val="00F86A16"/>
    <w:rsid w:val="00F871E0"/>
    <w:rsid w:val="00F872EC"/>
    <w:rsid w:val="00F873F3"/>
    <w:rsid w:val="00F87453"/>
    <w:rsid w:val="00F874FC"/>
    <w:rsid w:val="00F876E6"/>
    <w:rsid w:val="00F8781A"/>
    <w:rsid w:val="00F87BCD"/>
    <w:rsid w:val="00F87E81"/>
    <w:rsid w:val="00F9009A"/>
    <w:rsid w:val="00F902D9"/>
    <w:rsid w:val="00F90568"/>
    <w:rsid w:val="00F906C8"/>
    <w:rsid w:val="00F9087F"/>
    <w:rsid w:val="00F90B1D"/>
    <w:rsid w:val="00F90BCF"/>
    <w:rsid w:val="00F910D4"/>
    <w:rsid w:val="00F91290"/>
    <w:rsid w:val="00F914CD"/>
    <w:rsid w:val="00F91569"/>
    <w:rsid w:val="00F9165C"/>
    <w:rsid w:val="00F918EA"/>
    <w:rsid w:val="00F91C67"/>
    <w:rsid w:val="00F91F2C"/>
    <w:rsid w:val="00F926DA"/>
    <w:rsid w:val="00F9275B"/>
    <w:rsid w:val="00F92A8A"/>
    <w:rsid w:val="00F92C5F"/>
    <w:rsid w:val="00F92D2E"/>
    <w:rsid w:val="00F93094"/>
    <w:rsid w:val="00F93586"/>
    <w:rsid w:val="00F936C1"/>
    <w:rsid w:val="00F93929"/>
    <w:rsid w:val="00F93BD4"/>
    <w:rsid w:val="00F93EBF"/>
    <w:rsid w:val="00F946F4"/>
    <w:rsid w:val="00F946F8"/>
    <w:rsid w:val="00F94D4B"/>
    <w:rsid w:val="00F94DBF"/>
    <w:rsid w:val="00F95057"/>
    <w:rsid w:val="00F95465"/>
    <w:rsid w:val="00F9580E"/>
    <w:rsid w:val="00F95954"/>
    <w:rsid w:val="00F95CAE"/>
    <w:rsid w:val="00F95DC4"/>
    <w:rsid w:val="00F962B1"/>
    <w:rsid w:val="00F9632C"/>
    <w:rsid w:val="00F9673B"/>
    <w:rsid w:val="00F96A50"/>
    <w:rsid w:val="00F96A71"/>
    <w:rsid w:val="00F96B0E"/>
    <w:rsid w:val="00F96C2A"/>
    <w:rsid w:val="00F96C4F"/>
    <w:rsid w:val="00F96DFB"/>
    <w:rsid w:val="00F96E8A"/>
    <w:rsid w:val="00F96EA7"/>
    <w:rsid w:val="00F96FF4"/>
    <w:rsid w:val="00F9739B"/>
    <w:rsid w:val="00F9750F"/>
    <w:rsid w:val="00F975E5"/>
    <w:rsid w:val="00F97937"/>
    <w:rsid w:val="00F97D19"/>
    <w:rsid w:val="00F97E7A"/>
    <w:rsid w:val="00FA0347"/>
    <w:rsid w:val="00FA04AF"/>
    <w:rsid w:val="00FA050E"/>
    <w:rsid w:val="00FA0BAD"/>
    <w:rsid w:val="00FA0E6B"/>
    <w:rsid w:val="00FA1126"/>
    <w:rsid w:val="00FA128B"/>
    <w:rsid w:val="00FA1CD3"/>
    <w:rsid w:val="00FA1D62"/>
    <w:rsid w:val="00FA21E1"/>
    <w:rsid w:val="00FA26E9"/>
    <w:rsid w:val="00FA2818"/>
    <w:rsid w:val="00FA28DA"/>
    <w:rsid w:val="00FA2921"/>
    <w:rsid w:val="00FA2FAF"/>
    <w:rsid w:val="00FA3515"/>
    <w:rsid w:val="00FA35C6"/>
    <w:rsid w:val="00FA3CCB"/>
    <w:rsid w:val="00FA404F"/>
    <w:rsid w:val="00FA4263"/>
    <w:rsid w:val="00FA4313"/>
    <w:rsid w:val="00FA43BD"/>
    <w:rsid w:val="00FA447B"/>
    <w:rsid w:val="00FA4556"/>
    <w:rsid w:val="00FA4557"/>
    <w:rsid w:val="00FA4C62"/>
    <w:rsid w:val="00FA53D7"/>
    <w:rsid w:val="00FA53E7"/>
    <w:rsid w:val="00FA556B"/>
    <w:rsid w:val="00FA5960"/>
    <w:rsid w:val="00FA5B15"/>
    <w:rsid w:val="00FA5BF8"/>
    <w:rsid w:val="00FA5C30"/>
    <w:rsid w:val="00FA5C54"/>
    <w:rsid w:val="00FA6043"/>
    <w:rsid w:val="00FA6944"/>
    <w:rsid w:val="00FA6BE6"/>
    <w:rsid w:val="00FA7379"/>
    <w:rsid w:val="00FA777F"/>
    <w:rsid w:val="00FA7ADC"/>
    <w:rsid w:val="00FA7C7F"/>
    <w:rsid w:val="00FB04D4"/>
    <w:rsid w:val="00FB05E0"/>
    <w:rsid w:val="00FB08D5"/>
    <w:rsid w:val="00FB0960"/>
    <w:rsid w:val="00FB0A9B"/>
    <w:rsid w:val="00FB11C6"/>
    <w:rsid w:val="00FB1516"/>
    <w:rsid w:val="00FB1C61"/>
    <w:rsid w:val="00FB1D7E"/>
    <w:rsid w:val="00FB1E11"/>
    <w:rsid w:val="00FB2129"/>
    <w:rsid w:val="00FB21BA"/>
    <w:rsid w:val="00FB24AB"/>
    <w:rsid w:val="00FB263B"/>
    <w:rsid w:val="00FB2EB8"/>
    <w:rsid w:val="00FB3094"/>
    <w:rsid w:val="00FB30D7"/>
    <w:rsid w:val="00FB36C8"/>
    <w:rsid w:val="00FB3701"/>
    <w:rsid w:val="00FB38BB"/>
    <w:rsid w:val="00FB3B8D"/>
    <w:rsid w:val="00FB3F96"/>
    <w:rsid w:val="00FB413D"/>
    <w:rsid w:val="00FB4177"/>
    <w:rsid w:val="00FB44F3"/>
    <w:rsid w:val="00FB46CB"/>
    <w:rsid w:val="00FB51ED"/>
    <w:rsid w:val="00FB5510"/>
    <w:rsid w:val="00FB5634"/>
    <w:rsid w:val="00FB57B6"/>
    <w:rsid w:val="00FB5B71"/>
    <w:rsid w:val="00FB5F8C"/>
    <w:rsid w:val="00FB6187"/>
    <w:rsid w:val="00FB6273"/>
    <w:rsid w:val="00FB699B"/>
    <w:rsid w:val="00FB6A09"/>
    <w:rsid w:val="00FB6CD5"/>
    <w:rsid w:val="00FB6FC5"/>
    <w:rsid w:val="00FB7382"/>
    <w:rsid w:val="00FB7424"/>
    <w:rsid w:val="00FB74F7"/>
    <w:rsid w:val="00FB78AD"/>
    <w:rsid w:val="00FB78DA"/>
    <w:rsid w:val="00FB7D36"/>
    <w:rsid w:val="00FB7DF3"/>
    <w:rsid w:val="00FB7E0F"/>
    <w:rsid w:val="00FC0112"/>
    <w:rsid w:val="00FC01D6"/>
    <w:rsid w:val="00FC026F"/>
    <w:rsid w:val="00FC028E"/>
    <w:rsid w:val="00FC0635"/>
    <w:rsid w:val="00FC0CE0"/>
    <w:rsid w:val="00FC0F4C"/>
    <w:rsid w:val="00FC128E"/>
    <w:rsid w:val="00FC12CE"/>
    <w:rsid w:val="00FC1433"/>
    <w:rsid w:val="00FC1487"/>
    <w:rsid w:val="00FC19CA"/>
    <w:rsid w:val="00FC1C86"/>
    <w:rsid w:val="00FC1FB1"/>
    <w:rsid w:val="00FC22E5"/>
    <w:rsid w:val="00FC247B"/>
    <w:rsid w:val="00FC24B2"/>
    <w:rsid w:val="00FC256C"/>
    <w:rsid w:val="00FC2704"/>
    <w:rsid w:val="00FC2771"/>
    <w:rsid w:val="00FC280B"/>
    <w:rsid w:val="00FC2984"/>
    <w:rsid w:val="00FC2A06"/>
    <w:rsid w:val="00FC2C27"/>
    <w:rsid w:val="00FC2CEE"/>
    <w:rsid w:val="00FC2D3B"/>
    <w:rsid w:val="00FC2D96"/>
    <w:rsid w:val="00FC2F1D"/>
    <w:rsid w:val="00FC3030"/>
    <w:rsid w:val="00FC32C6"/>
    <w:rsid w:val="00FC4083"/>
    <w:rsid w:val="00FC40BB"/>
    <w:rsid w:val="00FC40D5"/>
    <w:rsid w:val="00FC427D"/>
    <w:rsid w:val="00FC4481"/>
    <w:rsid w:val="00FC45C4"/>
    <w:rsid w:val="00FC4735"/>
    <w:rsid w:val="00FC4B25"/>
    <w:rsid w:val="00FC5334"/>
    <w:rsid w:val="00FC5498"/>
    <w:rsid w:val="00FC574A"/>
    <w:rsid w:val="00FC57A5"/>
    <w:rsid w:val="00FC597D"/>
    <w:rsid w:val="00FC5AC5"/>
    <w:rsid w:val="00FC5BDF"/>
    <w:rsid w:val="00FC5D30"/>
    <w:rsid w:val="00FC5D4F"/>
    <w:rsid w:val="00FC5DD3"/>
    <w:rsid w:val="00FC5F27"/>
    <w:rsid w:val="00FC640E"/>
    <w:rsid w:val="00FC69E4"/>
    <w:rsid w:val="00FC6A40"/>
    <w:rsid w:val="00FC7009"/>
    <w:rsid w:val="00FC706B"/>
    <w:rsid w:val="00FC712F"/>
    <w:rsid w:val="00FC71FE"/>
    <w:rsid w:val="00FC722F"/>
    <w:rsid w:val="00FC7265"/>
    <w:rsid w:val="00FC767B"/>
    <w:rsid w:val="00FC7917"/>
    <w:rsid w:val="00FC7AD4"/>
    <w:rsid w:val="00FC7B06"/>
    <w:rsid w:val="00FD00F8"/>
    <w:rsid w:val="00FD062B"/>
    <w:rsid w:val="00FD0661"/>
    <w:rsid w:val="00FD0826"/>
    <w:rsid w:val="00FD08AE"/>
    <w:rsid w:val="00FD0A06"/>
    <w:rsid w:val="00FD0A34"/>
    <w:rsid w:val="00FD0F33"/>
    <w:rsid w:val="00FD118C"/>
    <w:rsid w:val="00FD11A7"/>
    <w:rsid w:val="00FD1310"/>
    <w:rsid w:val="00FD1369"/>
    <w:rsid w:val="00FD152F"/>
    <w:rsid w:val="00FD154B"/>
    <w:rsid w:val="00FD1674"/>
    <w:rsid w:val="00FD1B18"/>
    <w:rsid w:val="00FD1B3D"/>
    <w:rsid w:val="00FD2378"/>
    <w:rsid w:val="00FD2879"/>
    <w:rsid w:val="00FD2E51"/>
    <w:rsid w:val="00FD32AD"/>
    <w:rsid w:val="00FD32E4"/>
    <w:rsid w:val="00FD3385"/>
    <w:rsid w:val="00FD3877"/>
    <w:rsid w:val="00FD3AB8"/>
    <w:rsid w:val="00FD3C23"/>
    <w:rsid w:val="00FD3F52"/>
    <w:rsid w:val="00FD4108"/>
    <w:rsid w:val="00FD45E9"/>
    <w:rsid w:val="00FD4C20"/>
    <w:rsid w:val="00FD519F"/>
    <w:rsid w:val="00FD5282"/>
    <w:rsid w:val="00FD56B4"/>
    <w:rsid w:val="00FD5827"/>
    <w:rsid w:val="00FD5857"/>
    <w:rsid w:val="00FD5D2A"/>
    <w:rsid w:val="00FD5DFA"/>
    <w:rsid w:val="00FD66D7"/>
    <w:rsid w:val="00FD688F"/>
    <w:rsid w:val="00FD69EE"/>
    <w:rsid w:val="00FD6CE7"/>
    <w:rsid w:val="00FD6DDC"/>
    <w:rsid w:val="00FD6E71"/>
    <w:rsid w:val="00FD6F6E"/>
    <w:rsid w:val="00FD72E5"/>
    <w:rsid w:val="00FD7436"/>
    <w:rsid w:val="00FD789A"/>
    <w:rsid w:val="00FD7A76"/>
    <w:rsid w:val="00FD7B9B"/>
    <w:rsid w:val="00FD7FC0"/>
    <w:rsid w:val="00FE00F6"/>
    <w:rsid w:val="00FE010E"/>
    <w:rsid w:val="00FE0190"/>
    <w:rsid w:val="00FE0245"/>
    <w:rsid w:val="00FE0572"/>
    <w:rsid w:val="00FE0CF1"/>
    <w:rsid w:val="00FE0E35"/>
    <w:rsid w:val="00FE1190"/>
    <w:rsid w:val="00FE13EE"/>
    <w:rsid w:val="00FE14FE"/>
    <w:rsid w:val="00FE1618"/>
    <w:rsid w:val="00FE1B99"/>
    <w:rsid w:val="00FE1C83"/>
    <w:rsid w:val="00FE1CCB"/>
    <w:rsid w:val="00FE1E8D"/>
    <w:rsid w:val="00FE1F25"/>
    <w:rsid w:val="00FE209E"/>
    <w:rsid w:val="00FE20FD"/>
    <w:rsid w:val="00FE218A"/>
    <w:rsid w:val="00FE2978"/>
    <w:rsid w:val="00FE2B0B"/>
    <w:rsid w:val="00FE32E7"/>
    <w:rsid w:val="00FE377A"/>
    <w:rsid w:val="00FE3888"/>
    <w:rsid w:val="00FE38A6"/>
    <w:rsid w:val="00FE3B2B"/>
    <w:rsid w:val="00FE3E08"/>
    <w:rsid w:val="00FE3F58"/>
    <w:rsid w:val="00FE3F88"/>
    <w:rsid w:val="00FE4088"/>
    <w:rsid w:val="00FE431B"/>
    <w:rsid w:val="00FE43AF"/>
    <w:rsid w:val="00FE4B3C"/>
    <w:rsid w:val="00FE4C03"/>
    <w:rsid w:val="00FE4CFB"/>
    <w:rsid w:val="00FE4DD0"/>
    <w:rsid w:val="00FE51C4"/>
    <w:rsid w:val="00FE527D"/>
    <w:rsid w:val="00FE56B7"/>
    <w:rsid w:val="00FE5802"/>
    <w:rsid w:val="00FE59E4"/>
    <w:rsid w:val="00FE5D34"/>
    <w:rsid w:val="00FE6257"/>
    <w:rsid w:val="00FE6373"/>
    <w:rsid w:val="00FE70DE"/>
    <w:rsid w:val="00FE7513"/>
    <w:rsid w:val="00FE792F"/>
    <w:rsid w:val="00FE796F"/>
    <w:rsid w:val="00FE7A35"/>
    <w:rsid w:val="00FE7E62"/>
    <w:rsid w:val="00FF01E1"/>
    <w:rsid w:val="00FF0331"/>
    <w:rsid w:val="00FF048C"/>
    <w:rsid w:val="00FF0783"/>
    <w:rsid w:val="00FF0845"/>
    <w:rsid w:val="00FF11A5"/>
    <w:rsid w:val="00FF11C2"/>
    <w:rsid w:val="00FF14FA"/>
    <w:rsid w:val="00FF1883"/>
    <w:rsid w:val="00FF1BC1"/>
    <w:rsid w:val="00FF1CCF"/>
    <w:rsid w:val="00FF1F9A"/>
    <w:rsid w:val="00FF21B8"/>
    <w:rsid w:val="00FF24FC"/>
    <w:rsid w:val="00FF25B0"/>
    <w:rsid w:val="00FF263F"/>
    <w:rsid w:val="00FF27C5"/>
    <w:rsid w:val="00FF2F1F"/>
    <w:rsid w:val="00FF327A"/>
    <w:rsid w:val="00FF34D3"/>
    <w:rsid w:val="00FF3689"/>
    <w:rsid w:val="00FF38B9"/>
    <w:rsid w:val="00FF3B0F"/>
    <w:rsid w:val="00FF4157"/>
    <w:rsid w:val="00FF41B6"/>
    <w:rsid w:val="00FF4273"/>
    <w:rsid w:val="00FF4307"/>
    <w:rsid w:val="00FF452A"/>
    <w:rsid w:val="00FF4548"/>
    <w:rsid w:val="00FF48C5"/>
    <w:rsid w:val="00FF49E5"/>
    <w:rsid w:val="00FF4A38"/>
    <w:rsid w:val="00FF516D"/>
    <w:rsid w:val="00FF522D"/>
    <w:rsid w:val="00FF5503"/>
    <w:rsid w:val="00FF55F8"/>
    <w:rsid w:val="00FF6819"/>
    <w:rsid w:val="00FF6DB9"/>
    <w:rsid w:val="00FF704D"/>
    <w:rsid w:val="00FF7160"/>
    <w:rsid w:val="00FF7AF1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E6A2"/>
  <w15:docId w15:val="{3A3AC0FA-9D63-4451-BF7E-846CF598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39C"/>
  </w:style>
  <w:style w:type="paragraph" w:styleId="Heading1">
    <w:name w:val="heading 1"/>
    <w:basedOn w:val="Normal"/>
    <w:next w:val="Normal"/>
    <w:link w:val="Heading1Char"/>
    <w:uiPriority w:val="9"/>
    <w:qFormat/>
    <w:rsid w:val="00AB2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1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45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0D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F4"/>
  </w:style>
  <w:style w:type="paragraph" w:styleId="Footer">
    <w:name w:val="footer"/>
    <w:basedOn w:val="Normal"/>
    <w:link w:val="FooterChar"/>
    <w:uiPriority w:val="99"/>
    <w:unhideWhenUsed/>
    <w:rsid w:val="00AB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F4"/>
  </w:style>
  <w:style w:type="paragraph" w:styleId="ListParagraph">
    <w:name w:val="List Paragraph"/>
    <w:basedOn w:val="Normal"/>
    <w:link w:val="ListParagraphChar"/>
    <w:uiPriority w:val="34"/>
    <w:qFormat/>
    <w:rsid w:val="00AB21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21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21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nhideWhenUsed/>
    <w:rsid w:val="00157A9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157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7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A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587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F1BA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229A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3E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E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3E41"/>
    <w:rPr>
      <w:vertAlign w:val="superscript"/>
    </w:rPr>
  </w:style>
  <w:style w:type="table" w:styleId="TableGrid">
    <w:name w:val="Table Grid"/>
    <w:basedOn w:val="TableNormal"/>
    <w:uiPriority w:val="59"/>
    <w:rsid w:val="0054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411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lt-edited">
    <w:name w:val="alt-edited"/>
    <w:basedOn w:val="DefaultParagraphFont"/>
    <w:rsid w:val="00A4217E"/>
  </w:style>
  <w:style w:type="character" w:styleId="Emphasis">
    <w:name w:val="Emphasis"/>
    <w:basedOn w:val="DefaultParagraphFont"/>
    <w:uiPriority w:val="20"/>
    <w:qFormat/>
    <w:rsid w:val="002A3D4A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13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1304"/>
    <w:rPr>
      <w:rFonts w:ascii="Times New Roman" w:hAnsi="Times New Roman" w:cs="Times New Roman"/>
      <w:sz w:val="24"/>
      <w:szCs w:val="24"/>
    </w:rPr>
  </w:style>
  <w:style w:type="character" w:customStyle="1" w:styleId="A9">
    <w:name w:val="A9"/>
    <w:basedOn w:val="DefaultParagraphFont"/>
    <w:rsid w:val="00EB52EA"/>
    <w:rPr>
      <w:rFonts w:ascii="Myriad Pro" w:eastAsia="Myriad Pro" w:hAnsi="Myriad Pro" w:cs="Myriad Pro"/>
      <w:color w:val="000000"/>
      <w:sz w:val="16"/>
      <w:szCs w:val="16"/>
    </w:rPr>
  </w:style>
  <w:style w:type="character" w:customStyle="1" w:styleId="article-headermeta-info-label">
    <w:name w:val="article-header__meta-info-label"/>
    <w:basedOn w:val="DefaultParagraphFont"/>
    <w:rsid w:val="000F7EFD"/>
  </w:style>
  <w:style w:type="character" w:customStyle="1" w:styleId="article-headermeta-info-data">
    <w:name w:val="article-header__meta-info-data"/>
    <w:basedOn w:val="DefaultParagraphFont"/>
    <w:rsid w:val="000F7EFD"/>
  </w:style>
  <w:style w:type="character" w:customStyle="1" w:styleId="bibliographic-informationvalue">
    <w:name w:val="bibliographic-information__value"/>
    <w:basedOn w:val="DefaultParagraphFont"/>
    <w:rsid w:val="001045EC"/>
  </w:style>
  <w:style w:type="character" w:styleId="Strong">
    <w:name w:val="Strong"/>
    <w:basedOn w:val="DefaultParagraphFont"/>
    <w:uiPriority w:val="22"/>
    <w:qFormat/>
    <w:rsid w:val="00370984"/>
    <w:rPr>
      <w:b/>
      <w:bCs/>
    </w:rPr>
  </w:style>
  <w:style w:type="paragraph" w:styleId="NormalWeb">
    <w:name w:val="Normal (Web)"/>
    <w:basedOn w:val="Normal"/>
    <w:uiPriority w:val="99"/>
    <w:unhideWhenUsed/>
    <w:rsid w:val="002720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note">
    <w:name w:val="note"/>
    <w:basedOn w:val="Normal"/>
    <w:rsid w:val="002720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2720E0"/>
  </w:style>
  <w:style w:type="character" w:customStyle="1" w:styleId="addmd">
    <w:name w:val="addmd"/>
    <w:basedOn w:val="DefaultParagraphFont"/>
    <w:rsid w:val="00E52346"/>
  </w:style>
  <w:style w:type="character" w:customStyle="1" w:styleId="Heading3Char">
    <w:name w:val="Heading 3 Char"/>
    <w:basedOn w:val="DefaultParagraphFont"/>
    <w:link w:val="Heading3"/>
    <w:uiPriority w:val="9"/>
    <w:rsid w:val="004345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2245A"/>
  </w:style>
  <w:style w:type="character" w:customStyle="1" w:styleId="scopustermhighlight">
    <w:name w:val="scopustermhighlight"/>
    <w:basedOn w:val="DefaultParagraphFont"/>
    <w:rsid w:val="001E4ABC"/>
  </w:style>
  <w:style w:type="character" w:customStyle="1" w:styleId="list-group-item">
    <w:name w:val="list-group-item"/>
    <w:basedOn w:val="DefaultParagraphFont"/>
    <w:rsid w:val="001E4ABC"/>
  </w:style>
  <w:style w:type="character" w:customStyle="1" w:styleId="anchortext">
    <w:name w:val="anchortext"/>
    <w:basedOn w:val="DefaultParagraphFont"/>
    <w:rsid w:val="001E4ABC"/>
  </w:style>
  <w:style w:type="character" w:customStyle="1" w:styleId="highlight">
    <w:name w:val="highlight"/>
    <w:basedOn w:val="DefaultParagraphFont"/>
    <w:rsid w:val="00764926"/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66109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28B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644570"/>
  </w:style>
  <w:style w:type="paragraph" w:customStyle="1" w:styleId="EndNoteBibliography">
    <w:name w:val="EndNote Bibliography"/>
    <w:basedOn w:val="Normal"/>
    <w:qFormat/>
    <w:rsid w:val="00DD1EDD"/>
    <w:pPr>
      <w:spacing w:after="200" w:line="240" w:lineRule="auto"/>
      <w:jc w:val="both"/>
    </w:pPr>
    <w:rPr>
      <w:rFonts w:ascii="Times New Roman" w:eastAsia="MS Mincho" w:hAnsi="Times New Roman" w:cs="Times New Roman"/>
      <w:sz w:val="20"/>
      <w:szCs w:val="24"/>
      <w:lang w:val="en-GB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3E80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2D0F81"/>
  </w:style>
  <w:style w:type="character" w:customStyle="1" w:styleId="epub-sectionitem">
    <w:name w:val="epub-section__item"/>
    <w:basedOn w:val="DefaultParagraphFont"/>
    <w:rsid w:val="00CE264C"/>
  </w:style>
  <w:style w:type="character" w:customStyle="1" w:styleId="epub-sectionstate">
    <w:name w:val="epub-section__state"/>
    <w:basedOn w:val="DefaultParagraphFont"/>
    <w:rsid w:val="00CE264C"/>
  </w:style>
  <w:style w:type="character" w:customStyle="1" w:styleId="epub-sectiondate">
    <w:name w:val="epub-section__date"/>
    <w:basedOn w:val="DefaultParagraphFont"/>
    <w:rsid w:val="00CE264C"/>
  </w:style>
  <w:style w:type="paragraph" w:customStyle="1" w:styleId="xmsonormal">
    <w:name w:val="x_msonormal"/>
    <w:basedOn w:val="Normal"/>
    <w:rsid w:val="002329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title-text">
    <w:name w:val="title-text"/>
    <w:basedOn w:val="DefaultParagraphFont"/>
    <w:rsid w:val="00687C37"/>
  </w:style>
  <w:style w:type="character" w:customStyle="1" w:styleId="publikationinfo">
    <w:name w:val="publikationinfo"/>
    <w:basedOn w:val="DefaultParagraphFont"/>
    <w:rsid w:val="00930CB3"/>
  </w:style>
  <w:style w:type="character" w:customStyle="1" w:styleId="authors">
    <w:name w:val="authors"/>
    <w:basedOn w:val="DefaultParagraphFont"/>
    <w:rsid w:val="00E41C16"/>
  </w:style>
  <w:style w:type="character" w:customStyle="1" w:styleId="Datum1">
    <w:name w:val="Datum1"/>
    <w:basedOn w:val="DefaultParagraphFont"/>
    <w:rsid w:val="00E41C16"/>
  </w:style>
  <w:style w:type="character" w:customStyle="1" w:styleId="arttitle">
    <w:name w:val="art_title"/>
    <w:basedOn w:val="DefaultParagraphFont"/>
    <w:rsid w:val="00E41C16"/>
  </w:style>
  <w:style w:type="character" w:customStyle="1" w:styleId="serialtitle">
    <w:name w:val="serial_title"/>
    <w:basedOn w:val="DefaultParagraphFont"/>
    <w:rsid w:val="00E41C16"/>
  </w:style>
  <w:style w:type="character" w:customStyle="1" w:styleId="volumeissue">
    <w:name w:val="volume_issue"/>
    <w:basedOn w:val="DefaultParagraphFont"/>
    <w:rsid w:val="00E41C16"/>
  </w:style>
  <w:style w:type="character" w:customStyle="1" w:styleId="pagerange">
    <w:name w:val="page_range"/>
    <w:basedOn w:val="DefaultParagraphFont"/>
    <w:rsid w:val="00E41C16"/>
  </w:style>
  <w:style w:type="character" w:customStyle="1" w:styleId="sr-only">
    <w:name w:val="sr-only"/>
    <w:basedOn w:val="DefaultParagraphFont"/>
    <w:rsid w:val="00703510"/>
  </w:style>
  <w:style w:type="character" w:customStyle="1" w:styleId="text">
    <w:name w:val="text"/>
    <w:basedOn w:val="DefaultParagraphFont"/>
    <w:rsid w:val="00703510"/>
  </w:style>
  <w:style w:type="character" w:customStyle="1" w:styleId="author-ref">
    <w:name w:val="author-ref"/>
    <w:basedOn w:val="DefaultParagraphFont"/>
    <w:rsid w:val="00703510"/>
  </w:style>
  <w:style w:type="character" w:customStyle="1" w:styleId="markedcontent">
    <w:name w:val="markedcontent"/>
    <w:basedOn w:val="DefaultParagraphFont"/>
    <w:rsid w:val="0027649A"/>
  </w:style>
  <w:style w:type="character" w:customStyle="1" w:styleId="Heading4Char">
    <w:name w:val="Heading 4 Char"/>
    <w:basedOn w:val="DefaultParagraphFont"/>
    <w:link w:val="Heading4"/>
    <w:uiPriority w:val="9"/>
    <w:semiHidden/>
    <w:rsid w:val="00380D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uthor">
    <w:name w:val="author"/>
    <w:basedOn w:val="DefaultParagraphFont"/>
    <w:rsid w:val="00AE0113"/>
  </w:style>
  <w:style w:type="character" w:customStyle="1" w:styleId="pubyear">
    <w:name w:val="pubyear"/>
    <w:basedOn w:val="DefaultParagraphFont"/>
    <w:rsid w:val="00AE0113"/>
  </w:style>
  <w:style w:type="character" w:customStyle="1" w:styleId="articletitle">
    <w:name w:val="articletitle"/>
    <w:basedOn w:val="DefaultParagraphFont"/>
    <w:rsid w:val="00AE0113"/>
  </w:style>
  <w:style w:type="character" w:customStyle="1" w:styleId="vol">
    <w:name w:val="vol"/>
    <w:basedOn w:val="DefaultParagraphFont"/>
    <w:rsid w:val="00AE0113"/>
  </w:style>
  <w:style w:type="character" w:customStyle="1" w:styleId="pagefirst">
    <w:name w:val="pagefirst"/>
    <w:basedOn w:val="DefaultParagraphFont"/>
    <w:rsid w:val="00AE0113"/>
  </w:style>
  <w:style w:type="character" w:customStyle="1" w:styleId="pagelast">
    <w:name w:val="pagelast"/>
    <w:basedOn w:val="DefaultParagraphFont"/>
    <w:rsid w:val="00AE0113"/>
  </w:style>
  <w:style w:type="character" w:styleId="HTMLCite">
    <w:name w:val="HTML Cite"/>
    <w:basedOn w:val="DefaultParagraphFont"/>
    <w:uiPriority w:val="99"/>
    <w:semiHidden/>
    <w:unhideWhenUsed/>
    <w:rsid w:val="00C57CDC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422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2234"/>
    <w:rPr>
      <w:rFonts w:ascii="Calibri" w:hAnsi="Calibri"/>
      <w:szCs w:val="21"/>
    </w:rPr>
  </w:style>
  <w:style w:type="character" w:customStyle="1" w:styleId="viiyi">
    <w:name w:val="viiyi"/>
    <w:basedOn w:val="DefaultParagraphFont"/>
    <w:rsid w:val="009C0CD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25DA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16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7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9285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1233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9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6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27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24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73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9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cs.mit.edu/files/2785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ttp://www.mof.go.tz/docs/ECONOMI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o.org/3/i8356en/I8356E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ao.org/family-farming/themes/small-family-farmers/en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papers.ssrn.com/sol3/papers.cfm?abstract_id=3472812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F9A36E48CE64FB72B6BEC066DFCC3" ma:contentTypeVersion="14" ma:contentTypeDescription="Create a new document." ma:contentTypeScope="" ma:versionID="4c5f68b7e2f4812aaadc15fa99069b5c">
  <xsd:schema xmlns:xsd="http://www.w3.org/2001/XMLSchema" xmlns:xs="http://www.w3.org/2001/XMLSchema" xmlns:p="http://schemas.microsoft.com/office/2006/metadata/properties" xmlns:ns2="439c8c06-112b-4c5f-9635-b0cf3c471b70" xmlns:ns3="b8a29240-ff1b-4724-9bed-8d2b4a06fe47" targetNamespace="http://schemas.microsoft.com/office/2006/metadata/properties" ma:root="true" ma:fieldsID="d33103a1b98e25bf4fd7914a10e5845e" ns2:_="" ns3:_="">
    <xsd:import namespace="439c8c06-112b-4c5f-9635-b0cf3c471b70"/>
    <xsd:import namespace="b8a29240-ff1b-4724-9bed-8d2b4a06f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c8c06-112b-4c5f-9635-b0cf3c471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74d4432-dc9c-456d-883f-1444e3999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29240-ff1b-4724-9bed-8d2b4a06fe4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a2f2d54-7da6-4626-9e72-03605fe69cd0}" ma:internalName="TaxCatchAll" ma:showField="CatchAllData" ma:web="b8a29240-ff1b-4724-9bed-8d2b4a06f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9c8c06-112b-4c5f-9635-b0cf3c471b70">
      <Terms xmlns="http://schemas.microsoft.com/office/infopath/2007/PartnerControls"/>
    </lcf76f155ced4ddcb4097134ff3c332f>
    <TaxCatchAll xmlns="b8a29240-ff1b-4724-9bed-8d2b4a06fe47" xsi:nil="true"/>
  </documentManagement>
</p:properties>
</file>

<file path=customXml/itemProps1.xml><?xml version="1.0" encoding="utf-8"?>
<ds:datastoreItem xmlns:ds="http://schemas.openxmlformats.org/officeDocument/2006/customXml" ds:itemID="{3CD9641D-F261-4977-A089-D23F865F7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92E138-5018-4621-BE38-59F3F6042BDF}"/>
</file>

<file path=customXml/itemProps3.xml><?xml version="1.0" encoding="utf-8"?>
<ds:datastoreItem xmlns:ds="http://schemas.openxmlformats.org/officeDocument/2006/customXml" ds:itemID="{46ED0F39-13F9-4076-870E-8963E6396A5F}"/>
</file>

<file path=customXml/itemProps4.xml><?xml version="1.0" encoding="utf-8"?>
<ds:datastoreItem xmlns:ds="http://schemas.openxmlformats.org/officeDocument/2006/customXml" ds:itemID="{6438D5B7-C91B-451C-A209-B3C20D4A1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17072</Words>
  <Characters>97313</Characters>
  <Application>Microsoft Office Word</Application>
  <DocSecurity>4</DocSecurity>
  <Lines>810</Lines>
  <Paragraphs>228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Wissenschaftszentrum</Company>
  <LinksUpToDate>false</LinksUpToDate>
  <CharactersWithSpaces>114157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Katie Jones</cp:lastModifiedBy>
  <cp:revision>2</cp:revision>
  <cp:lastPrinted>2022-04-23T12:45:00Z</cp:lastPrinted>
  <dcterms:created xsi:type="dcterms:W3CDTF">2022-06-13T13:59:00Z</dcterms:created>
  <dcterms:modified xsi:type="dcterms:W3CDTF">2022-06-13T13:59:00Z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0x010100F0BF9A36E48CE64FB72B6BEC066DFCC3</vt:lpwstr>
  </property>
</Properties>
</file>