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A19" w:rsidRDefault="00E31623" w:rsidP="00D64CD5">
      <w:pPr>
        <w:spacing w:line="36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 </w:t>
      </w:r>
      <w:r w:rsidR="007654ED">
        <w:rPr>
          <w:rFonts w:ascii="Times New Roman" w:hAnsi="Times New Roman" w:cs="Times New Roman"/>
          <w:sz w:val="24"/>
          <w:szCs w:val="24"/>
        </w:rPr>
        <w:t>a translated</w:t>
      </w:r>
      <w:r>
        <w:rPr>
          <w:rFonts w:ascii="Times New Roman" w:hAnsi="Times New Roman" w:cs="Times New Roman"/>
          <w:sz w:val="24"/>
          <w:szCs w:val="24"/>
        </w:rPr>
        <w:t xml:space="preserve"> 1784 history of the Afghan people, the former Governor General of Bengal Henry Vansittart </w:t>
      </w:r>
      <w:r w:rsidR="007654ED">
        <w:rPr>
          <w:rFonts w:ascii="Times New Roman" w:hAnsi="Times New Roman" w:cs="Times New Roman"/>
          <w:sz w:val="24"/>
          <w:szCs w:val="24"/>
        </w:rPr>
        <w:t>tellingly observed “</w:t>
      </w:r>
      <w:r w:rsidR="001560BB">
        <w:rPr>
          <w:rFonts w:ascii="Times New Roman" w:hAnsi="Times New Roman" w:cs="Times New Roman"/>
          <w:sz w:val="24"/>
          <w:szCs w:val="24"/>
        </w:rPr>
        <w:t>I conceive that the knowledge of what a nation suppose themselves to be, may be interesting to a society like this, as well as of what they really are.</w:t>
      </w:r>
      <w:r w:rsidR="007654ED">
        <w:rPr>
          <w:rFonts w:ascii="Times New Roman" w:hAnsi="Times New Roman" w:cs="Times New Roman"/>
          <w:sz w:val="24"/>
          <w:szCs w:val="24"/>
        </w:rPr>
        <w:t>”</w:t>
      </w:r>
      <w:r w:rsidR="001560BB">
        <w:rPr>
          <w:rStyle w:val="EndnoteReference"/>
          <w:rFonts w:ascii="Times New Roman" w:hAnsi="Times New Roman" w:cs="Times New Roman"/>
          <w:sz w:val="24"/>
          <w:szCs w:val="24"/>
        </w:rPr>
        <w:endnoteReference w:id="1"/>
      </w:r>
      <w:r w:rsidR="001560BB">
        <w:rPr>
          <w:rFonts w:ascii="Times New Roman" w:hAnsi="Times New Roman" w:cs="Times New Roman"/>
          <w:sz w:val="24"/>
          <w:szCs w:val="24"/>
        </w:rPr>
        <w:t xml:space="preserve"> The motivation lurking behind questions of historical representations raised by Vansittart – the way in which a society would </w:t>
      </w:r>
      <w:r w:rsidR="001560BB">
        <w:rPr>
          <w:rFonts w:ascii="Times New Roman" w:hAnsi="Times New Roman" w:cs="Times New Roman"/>
          <w:i/>
          <w:sz w:val="24"/>
          <w:szCs w:val="24"/>
        </w:rPr>
        <w:t>like</w:t>
      </w:r>
      <w:r w:rsidR="001560BB">
        <w:rPr>
          <w:rFonts w:ascii="Times New Roman" w:hAnsi="Times New Roman" w:cs="Times New Roman"/>
          <w:sz w:val="24"/>
          <w:szCs w:val="24"/>
        </w:rPr>
        <w:t xml:space="preserve"> to portray itself – demonstrates how t</w:t>
      </w:r>
      <w:r w:rsidR="00480DD4">
        <w:rPr>
          <w:rFonts w:ascii="Times New Roman" w:hAnsi="Times New Roman" w:cs="Times New Roman"/>
          <w:sz w:val="24"/>
          <w:szCs w:val="24"/>
        </w:rPr>
        <w:t xml:space="preserve">he act of writing history is </w:t>
      </w:r>
      <w:r w:rsidR="001560BB">
        <w:rPr>
          <w:rFonts w:ascii="Times New Roman" w:hAnsi="Times New Roman" w:cs="Times New Roman"/>
          <w:sz w:val="24"/>
          <w:szCs w:val="24"/>
        </w:rPr>
        <w:t>fraught with political and ideological meanings.</w:t>
      </w:r>
      <w:r w:rsidR="002A2983" w:rsidRPr="002A2983">
        <w:rPr>
          <w:rFonts w:ascii="Times New Roman" w:hAnsi="Times New Roman" w:cs="Times New Roman"/>
          <w:sz w:val="24"/>
          <w:szCs w:val="24"/>
        </w:rPr>
        <w:t xml:space="preserve"> These implications are particularly significant in imperial contexts such as the British Empire</w:t>
      </w:r>
      <w:r w:rsidR="001560BB">
        <w:rPr>
          <w:rFonts w:ascii="Times New Roman" w:hAnsi="Times New Roman" w:cs="Times New Roman"/>
          <w:sz w:val="24"/>
          <w:szCs w:val="24"/>
        </w:rPr>
        <w:t xml:space="preserve"> because of their comparative nature</w:t>
      </w:r>
      <w:r w:rsidR="00480DD4">
        <w:rPr>
          <w:rFonts w:ascii="Times New Roman" w:hAnsi="Times New Roman" w:cs="Times New Roman"/>
          <w:sz w:val="24"/>
          <w:szCs w:val="24"/>
        </w:rPr>
        <w:t>. C</w:t>
      </w:r>
      <w:r w:rsidR="002A2983" w:rsidRPr="002A2983">
        <w:rPr>
          <w:rFonts w:ascii="Times New Roman" w:hAnsi="Times New Roman" w:cs="Times New Roman"/>
          <w:sz w:val="24"/>
          <w:szCs w:val="24"/>
        </w:rPr>
        <w:t>olonial histories not only contributed to British perceptions about indigenous peoples, but also</w:t>
      </w:r>
      <w:r w:rsidR="001560BB">
        <w:rPr>
          <w:rFonts w:ascii="Times New Roman" w:hAnsi="Times New Roman" w:cs="Times New Roman"/>
          <w:sz w:val="24"/>
          <w:szCs w:val="24"/>
        </w:rPr>
        <w:t xml:space="preserve"> reflected </w:t>
      </w:r>
      <w:r w:rsidR="002A2983" w:rsidRPr="002A2983">
        <w:rPr>
          <w:rFonts w:ascii="Times New Roman" w:hAnsi="Times New Roman" w:cs="Times New Roman"/>
          <w:sz w:val="24"/>
          <w:szCs w:val="24"/>
        </w:rPr>
        <w:t>evolving notions regardi</w:t>
      </w:r>
      <w:r w:rsidR="001560BB">
        <w:rPr>
          <w:rFonts w:ascii="Times New Roman" w:hAnsi="Times New Roman" w:cs="Times New Roman"/>
          <w:sz w:val="24"/>
          <w:szCs w:val="24"/>
        </w:rPr>
        <w:t>ng what it meant to be ‘British</w:t>
      </w:r>
      <w:r w:rsidR="002A2983" w:rsidRPr="002A2983">
        <w:rPr>
          <w:rFonts w:ascii="Times New Roman" w:hAnsi="Times New Roman" w:cs="Times New Roman"/>
          <w:sz w:val="24"/>
          <w:szCs w:val="24"/>
        </w:rPr>
        <w:t>’</w:t>
      </w:r>
      <w:r w:rsidR="00956007">
        <w:rPr>
          <w:rFonts w:ascii="Times New Roman" w:hAnsi="Times New Roman" w:cs="Times New Roman"/>
          <w:sz w:val="24"/>
          <w:szCs w:val="24"/>
        </w:rPr>
        <w:t>.</w:t>
      </w:r>
      <w:r w:rsidR="00D64CD5">
        <w:rPr>
          <w:rFonts w:ascii="Times New Roman" w:hAnsi="Times New Roman" w:cs="Times New Roman"/>
          <w:sz w:val="24"/>
          <w:szCs w:val="24"/>
        </w:rPr>
        <w:t xml:space="preserve"> This led Nathaniel Crouch, for instance, to </w:t>
      </w:r>
      <w:r w:rsidR="007654ED">
        <w:rPr>
          <w:rFonts w:ascii="Times New Roman" w:hAnsi="Times New Roman" w:cs="Times New Roman"/>
          <w:sz w:val="24"/>
          <w:szCs w:val="24"/>
        </w:rPr>
        <w:t>demonise portions of the population in his late seventeenth-century history of Ireland</w:t>
      </w:r>
      <w:r w:rsidR="00956007">
        <w:rPr>
          <w:rFonts w:ascii="Times New Roman" w:hAnsi="Times New Roman" w:cs="Times New Roman"/>
          <w:sz w:val="24"/>
          <w:szCs w:val="24"/>
        </w:rPr>
        <w:t>: “</w:t>
      </w:r>
      <w:r w:rsidR="00D64CD5">
        <w:rPr>
          <w:rFonts w:ascii="Times New Roman" w:hAnsi="Times New Roman" w:cs="Times New Roman"/>
          <w:sz w:val="24"/>
          <w:szCs w:val="24"/>
        </w:rPr>
        <w:t xml:space="preserve">It was a proverb formerly, there was nothing venomous in Ireland, but the men and women, which was intended of the savage and brutish manners of the wild </w:t>
      </w:r>
      <w:r w:rsidR="00D64CD5">
        <w:rPr>
          <w:rFonts w:ascii="Times New Roman" w:hAnsi="Times New Roman" w:cs="Times New Roman"/>
          <w:i/>
          <w:sz w:val="24"/>
          <w:szCs w:val="24"/>
        </w:rPr>
        <w:t>Irish</w:t>
      </w:r>
      <w:r w:rsidR="00D64CD5">
        <w:rPr>
          <w:rFonts w:ascii="Times New Roman" w:hAnsi="Times New Roman" w:cs="Times New Roman"/>
          <w:sz w:val="24"/>
          <w:szCs w:val="24"/>
        </w:rPr>
        <w:t>.</w:t>
      </w:r>
      <w:r w:rsidR="00956007">
        <w:rPr>
          <w:rFonts w:ascii="Times New Roman" w:hAnsi="Times New Roman" w:cs="Times New Roman"/>
          <w:sz w:val="24"/>
          <w:szCs w:val="24"/>
        </w:rPr>
        <w:t>”</w:t>
      </w:r>
      <w:r w:rsidR="00D64CD5">
        <w:rPr>
          <w:rStyle w:val="EndnoteReference"/>
          <w:rFonts w:ascii="Times New Roman" w:hAnsi="Times New Roman" w:cs="Times New Roman"/>
          <w:sz w:val="24"/>
          <w:szCs w:val="24"/>
        </w:rPr>
        <w:endnoteReference w:id="2"/>
      </w:r>
      <w:r w:rsidR="001560BB">
        <w:rPr>
          <w:rFonts w:ascii="Times New Roman" w:hAnsi="Times New Roman" w:cs="Times New Roman"/>
          <w:sz w:val="24"/>
          <w:szCs w:val="24"/>
        </w:rPr>
        <w:t xml:space="preserve"> </w:t>
      </w:r>
      <w:r w:rsidR="00D64CD5">
        <w:rPr>
          <w:rFonts w:ascii="Times New Roman" w:hAnsi="Times New Roman" w:cs="Times New Roman"/>
          <w:sz w:val="24"/>
          <w:szCs w:val="24"/>
        </w:rPr>
        <w:t>While ostensibly about the Gae</w:t>
      </w:r>
      <w:r w:rsidR="005A5954">
        <w:rPr>
          <w:rFonts w:ascii="Times New Roman" w:hAnsi="Times New Roman" w:cs="Times New Roman"/>
          <w:sz w:val="24"/>
          <w:szCs w:val="24"/>
        </w:rPr>
        <w:t>lic inhabitants of Ireland, the</w:t>
      </w:r>
      <w:r w:rsidR="00D64CD5">
        <w:rPr>
          <w:rFonts w:ascii="Times New Roman" w:hAnsi="Times New Roman" w:cs="Times New Roman"/>
          <w:sz w:val="24"/>
          <w:szCs w:val="24"/>
        </w:rPr>
        <w:t xml:space="preserve"> passage is rife with implications about the social hierarchies of the country, and</w:t>
      </w:r>
      <w:r w:rsidR="00D032C6">
        <w:rPr>
          <w:rFonts w:ascii="Times New Roman" w:hAnsi="Times New Roman" w:cs="Times New Roman"/>
          <w:sz w:val="24"/>
          <w:szCs w:val="24"/>
        </w:rPr>
        <w:t xml:space="preserve">, when read </w:t>
      </w:r>
      <w:r w:rsidR="00480DD4">
        <w:rPr>
          <w:rFonts w:ascii="Times New Roman" w:hAnsi="Times New Roman" w:cs="Times New Roman"/>
          <w:sz w:val="24"/>
          <w:szCs w:val="24"/>
        </w:rPr>
        <w:t>in</w:t>
      </w:r>
      <w:r w:rsidR="00D032C6">
        <w:rPr>
          <w:rFonts w:ascii="Times New Roman" w:hAnsi="Times New Roman" w:cs="Times New Roman"/>
          <w:sz w:val="24"/>
          <w:szCs w:val="24"/>
        </w:rPr>
        <w:t xml:space="preserve"> context</w:t>
      </w:r>
      <w:r w:rsidR="00D64CD5">
        <w:rPr>
          <w:rFonts w:ascii="Times New Roman" w:hAnsi="Times New Roman" w:cs="Times New Roman"/>
          <w:sz w:val="24"/>
          <w:szCs w:val="24"/>
        </w:rPr>
        <w:t xml:space="preserve">, </w:t>
      </w:r>
      <w:r w:rsidR="00956007">
        <w:rPr>
          <w:rFonts w:ascii="Times New Roman" w:hAnsi="Times New Roman" w:cs="Times New Roman"/>
          <w:sz w:val="24"/>
          <w:szCs w:val="24"/>
        </w:rPr>
        <w:t>it suggests</w:t>
      </w:r>
      <w:r w:rsidR="00D64CD5">
        <w:rPr>
          <w:rFonts w:ascii="Times New Roman" w:hAnsi="Times New Roman" w:cs="Times New Roman"/>
          <w:sz w:val="24"/>
          <w:szCs w:val="24"/>
        </w:rPr>
        <w:t xml:space="preserve"> that British intervention was necessary to </w:t>
      </w:r>
      <w:r w:rsidR="00D032C6">
        <w:rPr>
          <w:rFonts w:ascii="Times New Roman" w:hAnsi="Times New Roman" w:cs="Times New Roman"/>
          <w:sz w:val="24"/>
          <w:szCs w:val="24"/>
        </w:rPr>
        <w:t xml:space="preserve">eradicate this venom. </w:t>
      </w:r>
      <w:r w:rsidR="001560BB">
        <w:rPr>
          <w:rFonts w:ascii="Times New Roman" w:hAnsi="Times New Roman" w:cs="Times New Roman"/>
          <w:sz w:val="24"/>
          <w:szCs w:val="24"/>
        </w:rPr>
        <w:t xml:space="preserve">This article adopts a triangular approach by comparing the early modern histories of Ireland and India to demonstrate </w:t>
      </w:r>
      <w:r w:rsidR="002A2983" w:rsidRPr="002A2983">
        <w:rPr>
          <w:rFonts w:ascii="Times New Roman" w:hAnsi="Times New Roman" w:cs="Times New Roman"/>
          <w:sz w:val="24"/>
          <w:szCs w:val="24"/>
        </w:rPr>
        <w:t>how the British remained obsessed with colonial groups that subvert</w:t>
      </w:r>
      <w:r w:rsidR="00846BFC">
        <w:rPr>
          <w:rFonts w:ascii="Times New Roman" w:hAnsi="Times New Roman" w:cs="Times New Roman"/>
          <w:sz w:val="24"/>
          <w:szCs w:val="24"/>
        </w:rPr>
        <w:t>ed</w:t>
      </w:r>
      <w:r w:rsidR="002A2983" w:rsidRPr="002A2983">
        <w:rPr>
          <w:rFonts w:ascii="Times New Roman" w:hAnsi="Times New Roman" w:cs="Times New Roman"/>
          <w:sz w:val="24"/>
          <w:szCs w:val="24"/>
        </w:rPr>
        <w:t xml:space="preserve"> their authority, and the ways in which they reca</w:t>
      </w:r>
      <w:r w:rsidR="00956007">
        <w:rPr>
          <w:rFonts w:ascii="Times New Roman" w:hAnsi="Times New Roman" w:cs="Times New Roman"/>
          <w:sz w:val="24"/>
          <w:szCs w:val="24"/>
        </w:rPr>
        <w:t>st these groups into comparable</w:t>
      </w:r>
      <w:r w:rsidR="002A2983" w:rsidRPr="002A2983">
        <w:rPr>
          <w:rFonts w:ascii="Times New Roman" w:hAnsi="Times New Roman" w:cs="Times New Roman"/>
          <w:sz w:val="24"/>
          <w:szCs w:val="24"/>
        </w:rPr>
        <w:t xml:space="preserve"> and demonised entities</w:t>
      </w:r>
      <w:r w:rsidR="001560BB">
        <w:rPr>
          <w:rFonts w:ascii="Times New Roman" w:hAnsi="Times New Roman" w:cs="Times New Roman"/>
          <w:sz w:val="24"/>
          <w:szCs w:val="24"/>
        </w:rPr>
        <w:t xml:space="preserve"> – while </w:t>
      </w:r>
      <w:r w:rsidR="00846BFC">
        <w:rPr>
          <w:rFonts w:ascii="Times New Roman" w:hAnsi="Times New Roman" w:cs="Times New Roman"/>
          <w:sz w:val="24"/>
          <w:szCs w:val="24"/>
        </w:rPr>
        <w:t>deliberately contrasting the</w:t>
      </w:r>
      <w:r w:rsidR="00480DD4">
        <w:rPr>
          <w:rFonts w:ascii="Times New Roman" w:hAnsi="Times New Roman" w:cs="Times New Roman"/>
          <w:sz w:val="24"/>
          <w:szCs w:val="24"/>
        </w:rPr>
        <w:t>m</w:t>
      </w:r>
      <w:r w:rsidR="00846BFC">
        <w:rPr>
          <w:rFonts w:ascii="Times New Roman" w:hAnsi="Times New Roman" w:cs="Times New Roman"/>
          <w:sz w:val="24"/>
          <w:szCs w:val="24"/>
        </w:rPr>
        <w:t xml:space="preserve"> with their own self-representations</w:t>
      </w:r>
      <w:r w:rsidR="002A2983" w:rsidRPr="002A2983">
        <w:rPr>
          <w:rFonts w:ascii="Times New Roman" w:hAnsi="Times New Roman" w:cs="Times New Roman"/>
          <w:sz w:val="24"/>
          <w:szCs w:val="24"/>
        </w:rPr>
        <w:t xml:space="preserve">. </w:t>
      </w:r>
    </w:p>
    <w:p w:rsidR="00E77C39" w:rsidRDefault="00002274" w:rsidP="00E77C39">
      <w:pPr>
        <w:spacing w:line="360" w:lineRule="auto"/>
        <w:rPr>
          <w:rFonts w:ascii="Times New Roman" w:hAnsi="Times New Roman" w:cs="Times New Roman"/>
          <w:sz w:val="24"/>
          <w:szCs w:val="24"/>
        </w:rPr>
      </w:pPr>
      <w:r>
        <w:rPr>
          <w:rFonts w:ascii="Times New Roman" w:hAnsi="Times New Roman" w:cs="Times New Roman"/>
          <w:sz w:val="24"/>
          <w:szCs w:val="24"/>
        </w:rPr>
        <w:tab/>
      </w:r>
      <w:r w:rsidR="005A5954">
        <w:rPr>
          <w:rFonts w:ascii="Times New Roman" w:hAnsi="Times New Roman" w:cs="Times New Roman"/>
          <w:sz w:val="24"/>
          <w:szCs w:val="24"/>
        </w:rPr>
        <w:t>The first section</w:t>
      </w:r>
      <w:r w:rsidR="00E77C39">
        <w:rPr>
          <w:rFonts w:ascii="Times New Roman" w:hAnsi="Times New Roman" w:cs="Times New Roman"/>
          <w:sz w:val="24"/>
          <w:szCs w:val="24"/>
        </w:rPr>
        <w:t xml:space="preserve"> briefly examines the changing focus of history writing between the early modern period and the turn of the nineteenth century, before looking at the specificities of the Irish and Indian contexts. </w:t>
      </w:r>
      <w:r w:rsidR="005A5954">
        <w:rPr>
          <w:rFonts w:ascii="Times New Roman" w:hAnsi="Times New Roman" w:cs="Times New Roman"/>
          <w:sz w:val="24"/>
          <w:szCs w:val="24"/>
        </w:rPr>
        <w:t>These contexts are then connected</w:t>
      </w:r>
      <w:r w:rsidR="00E77C39">
        <w:rPr>
          <w:rFonts w:ascii="Times New Roman" w:hAnsi="Times New Roman" w:cs="Times New Roman"/>
          <w:sz w:val="24"/>
          <w:szCs w:val="24"/>
        </w:rPr>
        <w:t xml:space="preserve"> by considering British attitudes towards religion in both places as depicted through the histories, a subject often treated separately by historians. Most importantly, </w:t>
      </w:r>
      <w:r w:rsidR="005A5954">
        <w:rPr>
          <w:rFonts w:ascii="Times New Roman" w:hAnsi="Times New Roman" w:cs="Times New Roman"/>
          <w:sz w:val="24"/>
          <w:szCs w:val="24"/>
        </w:rPr>
        <w:t>this section</w:t>
      </w:r>
      <w:r w:rsidR="00E77C39">
        <w:rPr>
          <w:rFonts w:ascii="Times New Roman" w:hAnsi="Times New Roman" w:cs="Times New Roman"/>
          <w:sz w:val="24"/>
          <w:szCs w:val="24"/>
        </w:rPr>
        <w:t xml:space="preserve"> argues that prior to the nineteenth century, the histories suggested that Catholicism and Islam were considered to have several similarities and were often depicted as corr</w:t>
      </w:r>
      <w:r w:rsidR="00956007">
        <w:rPr>
          <w:rFonts w:ascii="Times New Roman" w:hAnsi="Times New Roman" w:cs="Times New Roman"/>
          <w:sz w:val="24"/>
          <w:szCs w:val="24"/>
        </w:rPr>
        <w:t>esponding forms of despotism. Additionally</w:t>
      </w:r>
      <w:r w:rsidR="00E77C39">
        <w:rPr>
          <w:rFonts w:ascii="Times New Roman" w:hAnsi="Times New Roman" w:cs="Times New Roman"/>
          <w:sz w:val="24"/>
          <w:szCs w:val="24"/>
        </w:rPr>
        <w:t xml:space="preserve">, religion </w:t>
      </w:r>
      <w:r w:rsidR="00480DD4">
        <w:rPr>
          <w:rFonts w:ascii="Times New Roman" w:hAnsi="Times New Roman" w:cs="Times New Roman"/>
          <w:sz w:val="24"/>
          <w:szCs w:val="24"/>
        </w:rPr>
        <w:t>and</w:t>
      </w:r>
      <w:r w:rsidR="00E77C39">
        <w:rPr>
          <w:rFonts w:ascii="Times New Roman" w:hAnsi="Times New Roman" w:cs="Times New Roman"/>
          <w:sz w:val="24"/>
          <w:szCs w:val="24"/>
        </w:rPr>
        <w:t xml:space="preserve"> religious figures became intrinsic elements of so-called indigenous identity. The final section then compares two pivotal moments in early modern Irish and Indian history, the 1641 Rebellion and the Black Hole of Calcutta. In linking these events, it demonstrates how the commemoration of specific events was employed in later accounts as warnings, and as a justification for further British expansion. </w:t>
      </w:r>
    </w:p>
    <w:p w:rsidR="009C590F" w:rsidRDefault="00E77C39" w:rsidP="00E77C39">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order to understand these connections, it is first necessary to unpack the connections between Ireland and India, as well as early modern history writing practices. </w:t>
      </w:r>
      <w:r w:rsidR="00002274">
        <w:rPr>
          <w:rFonts w:ascii="Times New Roman" w:hAnsi="Times New Roman" w:cs="Times New Roman"/>
          <w:sz w:val="24"/>
          <w:szCs w:val="24"/>
        </w:rPr>
        <w:t xml:space="preserve">Ireland’s ambivalent position </w:t>
      </w:r>
      <w:r w:rsidR="00956007">
        <w:rPr>
          <w:rFonts w:ascii="Times New Roman" w:hAnsi="Times New Roman" w:cs="Times New Roman"/>
          <w:sz w:val="24"/>
          <w:szCs w:val="24"/>
        </w:rPr>
        <w:t>in</w:t>
      </w:r>
      <w:r w:rsidR="00002274">
        <w:rPr>
          <w:rFonts w:ascii="Times New Roman" w:hAnsi="Times New Roman" w:cs="Times New Roman"/>
          <w:sz w:val="24"/>
          <w:szCs w:val="24"/>
        </w:rPr>
        <w:t xml:space="preserve"> empire and its participation in imperial expansion have previously been noted by historians such as Stephen Conway</w:t>
      </w:r>
      <w:r w:rsidR="000B7431">
        <w:rPr>
          <w:rFonts w:ascii="Times New Roman" w:hAnsi="Times New Roman" w:cs="Times New Roman"/>
          <w:sz w:val="24"/>
          <w:szCs w:val="24"/>
        </w:rPr>
        <w:t xml:space="preserve"> and Thomas Bartlett</w:t>
      </w:r>
      <w:r w:rsidR="00CF1E38">
        <w:rPr>
          <w:rFonts w:ascii="Times New Roman" w:hAnsi="Times New Roman" w:cs="Times New Roman"/>
          <w:sz w:val="24"/>
          <w:szCs w:val="24"/>
        </w:rPr>
        <w:t xml:space="preserve">, while scholars such as Barry Crosbie, </w:t>
      </w:r>
      <w:proofErr w:type="spellStart"/>
      <w:r w:rsidR="00CF1E38">
        <w:rPr>
          <w:rFonts w:ascii="Times New Roman" w:hAnsi="Times New Roman" w:cs="Times New Roman"/>
          <w:sz w:val="24"/>
          <w:szCs w:val="24"/>
        </w:rPr>
        <w:t>Tadhg</w:t>
      </w:r>
      <w:proofErr w:type="spellEnd"/>
      <w:r w:rsidR="00CF1E38">
        <w:rPr>
          <w:rFonts w:ascii="Times New Roman" w:hAnsi="Times New Roman" w:cs="Times New Roman"/>
          <w:sz w:val="24"/>
          <w:szCs w:val="24"/>
        </w:rPr>
        <w:t xml:space="preserve"> Foley, and Maureen O’Connor have examined specific connections between Ireland and India </w:t>
      </w:r>
      <w:r w:rsidR="00956007">
        <w:rPr>
          <w:rFonts w:ascii="Times New Roman" w:hAnsi="Times New Roman" w:cs="Times New Roman"/>
          <w:sz w:val="24"/>
          <w:szCs w:val="24"/>
        </w:rPr>
        <w:t>after</w:t>
      </w:r>
      <w:r w:rsidR="00CF1E38">
        <w:rPr>
          <w:rFonts w:ascii="Times New Roman" w:hAnsi="Times New Roman" w:cs="Times New Roman"/>
          <w:sz w:val="24"/>
          <w:szCs w:val="24"/>
        </w:rPr>
        <w:t xml:space="preserve"> 1800</w:t>
      </w:r>
      <w:r w:rsidR="00152DF1">
        <w:rPr>
          <w:rFonts w:ascii="Times New Roman" w:hAnsi="Times New Roman" w:cs="Times New Roman"/>
          <w:sz w:val="24"/>
          <w:szCs w:val="24"/>
        </w:rPr>
        <w:t>.</w:t>
      </w:r>
      <w:r w:rsidR="00CF1E38">
        <w:rPr>
          <w:rStyle w:val="EndnoteReference"/>
          <w:rFonts w:ascii="Times New Roman" w:hAnsi="Times New Roman" w:cs="Times New Roman"/>
          <w:sz w:val="24"/>
          <w:szCs w:val="24"/>
        </w:rPr>
        <w:endnoteReference w:id="3"/>
      </w:r>
      <w:r w:rsidR="00CF1E38">
        <w:rPr>
          <w:rFonts w:ascii="Times New Roman" w:hAnsi="Times New Roman" w:cs="Times New Roman"/>
          <w:sz w:val="24"/>
          <w:szCs w:val="24"/>
        </w:rPr>
        <w:t xml:space="preserve"> However, no such comparative studies exist for the earlier period. Thus, this article contributes to the growing historiography situating Irish history within the larger framework of empire. The comparison between Ireland and India may initially appear counter-intuitive given the traditional emphasis on Ireland as a settler colony, in contrast to the mercantilism of the East India Company (EIC).</w:t>
      </w:r>
      <w:r w:rsidR="00152DF1">
        <w:rPr>
          <w:rStyle w:val="EndnoteReference"/>
          <w:rFonts w:ascii="Times New Roman" w:hAnsi="Times New Roman" w:cs="Times New Roman"/>
          <w:sz w:val="24"/>
          <w:szCs w:val="24"/>
        </w:rPr>
        <w:endnoteReference w:id="4"/>
      </w:r>
      <w:r w:rsidR="00EC603D">
        <w:rPr>
          <w:rFonts w:ascii="Times New Roman" w:hAnsi="Times New Roman" w:cs="Times New Roman"/>
          <w:sz w:val="24"/>
          <w:szCs w:val="24"/>
        </w:rPr>
        <w:t xml:space="preserve"> On the surface, Ireland share</w:t>
      </w:r>
      <w:r w:rsidR="00956007">
        <w:rPr>
          <w:rFonts w:ascii="Times New Roman" w:hAnsi="Times New Roman" w:cs="Times New Roman"/>
          <w:sz w:val="24"/>
          <w:szCs w:val="24"/>
        </w:rPr>
        <w:t>s</w:t>
      </w:r>
      <w:r w:rsidR="00EC603D">
        <w:rPr>
          <w:rFonts w:ascii="Times New Roman" w:hAnsi="Times New Roman" w:cs="Times New Roman"/>
          <w:sz w:val="24"/>
          <w:szCs w:val="24"/>
        </w:rPr>
        <w:t xml:space="preserve"> more commonalities with the settler-based North American colonies.</w:t>
      </w:r>
      <w:r w:rsidR="00480DD4">
        <w:rPr>
          <w:rStyle w:val="EndnoteReference"/>
          <w:rFonts w:ascii="Times New Roman" w:hAnsi="Times New Roman" w:cs="Times New Roman"/>
          <w:sz w:val="24"/>
          <w:szCs w:val="24"/>
        </w:rPr>
        <w:endnoteReference w:id="5"/>
      </w:r>
      <w:r w:rsidR="00EC603D">
        <w:rPr>
          <w:rFonts w:ascii="Times New Roman" w:hAnsi="Times New Roman" w:cs="Times New Roman"/>
          <w:sz w:val="24"/>
          <w:szCs w:val="24"/>
        </w:rPr>
        <w:t xml:space="preserve"> However, there is a well-established literature on the EIC, exemplified by the works of Philip Lawson and Philip Stern, </w:t>
      </w:r>
      <w:r w:rsidR="00956007">
        <w:rPr>
          <w:rFonts w:ascii="Times New Roman" w:hAnsi="Times New Roman" w:cs="Times New Roman"/>
          <w:sz w:val="24"/>
          <w:szCs w:val="24"/>
        </w:rPr>
        <w:t>challenging</w:t>
      </w:r>
      <w:r w:rsidR="00EC603D">
        <w:rPr>
          <w:rFonts w:ascii="Times New Roman" w:hAnsi="Times New Roman" w:cs="Times New Roman"/>
          <w:sz w:val="24"/>
          <w:szCs w:val="24"/>
        </w:rPr>
        <w:t xml:space="preserve"> its purely mercantile nature and </w:t>
      </w:r>
      <w:r w:rsidR="00956007">
        <w:rPr>
          <w:rFonts w:ascii="Times New Roman" w:hAnsi="Times New Roman" w:cs="Times New Roman"/>
          <w:sz w:val="24"/>
          <w:szCs w:val="24"/>
        </w:rPr>
        <w:t>arguing</w:t>
      </w:r>
      <w:r w:rsidR="00EC603D">
        <w:rPr>
          <w:rFonts w:ascii="Times New Roman" w:hAnsi="Times New Roman" w:cs="Times New Roman"/>
          <w:sz w:val="24"/>
          <w:szCs w:val="24"/>
        </w:rPr>
        <w:t xml:space="preserve"> that elements of sovereignty can be traced back to the seventeenth century. One need only consider Company official Luke </w:t>
      </w:r>
      <w:proofErr w:type="spellStart"/>
      <w:r w:rsidR="00EC603D">
        <w:rPr>
          <w:rFonts w:ascii="Times New Roman" w:hAnsi="Times New Roman" w:cs="Times New Roman"/>
          <w:sz w:val="24"/>
          <w:szCs w:val="24"/>
        </w:rPr>
        <w:t>Scrafton’s</w:t>
      </w:r>
      <w:proofErr w:type="spellEnd"/>
      <w:r w:rsidR="00EC603D">
        <w:rPr>
          <w:rFonts w:ascii="Times New Roman" w:hAnsi="Times New Roman" w:cs="Times New Roman"/>
          <w:sz w:val="24"/>
          <w:szCs w:val="24"/>
        </w:rPr>
        <w:t xml:space="preserve"> description of the EIC followin</w:t>
      </w:r>
      <w:r w:rsidR="007654ED">
        <w:rPr>
          <w:rFonts w:ascii="Times New Roman" w:hAnsi="Times New Roman" w:cs="Times New Roman"/>
          <w:sz w:val="24"/>
          <w:szCs w:val="24"/>
        </w:rPr>
        <w:t>g the Battle of Plassey in 1757. “N</w:t>
      </w:r>
      <w:r w:rsidR="00EC603D">
        <w:rPr>
          <w:rFonts w:ascii="Times New Roman" w:hAnsi="Times New Roman" w:cs="Times New Roman"/>
          <w:sz w:val="24"/>
          <w:szCs w:val="24"/>
        </w:rPr>
        <w:t>o longer considered mere merchants,</w:t>
      </w:r>
      <w:r w:rsidR="007654ED">
        <w:rPr>
          <w:rFonts w:ascii="Times New Roman" w:hAnsi="Times New Roman" w:cs="Times New Roman"/>
          <w:sz w:val="24"/>
          <w:szCs w:val="24"/>
        </w:rPr>
        <w:t>” he wrote,</w:t>
      </w:r>
      <w:r w:rsidR="00EC603D">
        <w:rPr>
          <w:rFonts w:ascii="Times New Roman" w:hAnsi="Times New Roman" w:cs="Times New Roman"/>
          <w:sz w:val="24"/>
          <w:szCs w:val="24"/>
        </w:rPr>
        <w:t xml:space="preserve"> </w:t>
      </w:r>
      <w:r w:rsidR="007654ED">
        <w:rPr>
          <w:rFonts w:ascii="Times New Roman" w:hAnsi="Times New Roman" w:cs="Times New Roman"/>
          <w:sz w:val="24"/>
          <w:szCs w:val="24"/>
        </w:rPr>
        <w:t>“</w:t>
      </w:r>
      <w:r w:rsidR="00EC603D">
        <w:rPr>
          <w:rFonts w:ascii="Times New Roman" w:hAnsi="Times New Roman" w:cs="Times New Roman"/>
          <w:sz w:val="24"/>
          <w:szCs w:val="24"/>
        </w:rPr>
        <w:t xml:space="preserve">they were now thought the umpires of </w:t>
      </w:r>
      <w:proofErr w:type="spellStart"/>
      <w:r w:rsidR="00EC603D">
        <w:rPr>
          <w:rFonts w:ascii="Times New Roman" w:hAnsi="Times New Roman" w:cs="Times New Roman"/>
          <w:sz w:val="24"/>
          <w:szCs w:val="24"/>
        </w:rPr>
        <w:t>Hindostan</w:t>
      </w:r>
      <w:proofErr w:type="spellEnd"/>
      <w:r w:rsidR="00EC603D">
        <w:rPr>
          <w:rFonts w:ascii="Times New Roman" w:hAnsi="Times New Roman" w:cs="Times New Roman"/>
          <w:sz w:val="24"/>
          <w:szCs w:val="24"/>
        </w:rPr>
        <w:t>.”</w:t>
      </w:r>
      <w:r w:rsidR="00EC603D">
        <w:rPr>
          <w:rStyle w:val="EndnoteReference"/>
          <w:rFonts w:ascii="Times New Roman" w:hAnsi="Times New Roman" w:cs="Times New Roman"/>
          <w:sz w:val="24"/>
          <w:szCs w:val="24"/>
        </w:rPr>
        <w:endnoteReference w:id="6"/>
      </w:r>
      <w:r w:rsidR="009C590F">
        <w:rPr>
          <w:rFonts w:ascii="Times New Roman" w:hAnsi="Times New Roman" w:cs="Times New Roman"/>
          <w:sz w:val="24"/>
          <w:szCs w:val="24"/>
        </w:rPr>
        <w:t xml:space="preserve"> </w:t>
      </w:r>
      <w:r w:rsidR="00956007">
        <w:rPr>
          <w:rFonts w:ascii="Times New Roman" w:hAnsi="Times New Roman" w:cs="Times New Roman"/>
          <w:sz w:val="24"/>
          <w:szCs w:val="24"/>
        </w:rPr>
        <w:t>Furthermore</w:t>
      </w:r>
      <w:r w:rsidR="009C590F">
        <w:rPr>
          <w:rFonts w:ascii="Times New Roman" w:hAnsi="Times New Roman" w:cs="Times New Roman"/>
          <w:sz w:val="24"/>
          <w:szCs w:val="24"/>
        </w:rPr>
        <w:t>, a major premise for the North American colonial endeavours was the (erroneous) assumption</w:t>
      </w:r>
      <w:r w:rsidR="00956007">
        <w:rPr>
          <w:rFonts w:ascii="Times New Roman" w:hAnsi="Times New Roman" w:cs="Times New Roman"/>
          <w:sz w:val="24"/>
          <w:szCs w:val="24"/>
        </w:rPr>
        <w:t xml:space="preserve"> that the land was ownerless. Conversely</w:t>
      </w:r>
      <w:r w:rsidR="009C590F">
        <w:rPr>
          <w:rFonts w:ascii="Times New Roman" w:hAnsi="Times New Roman" w:cs="Times New Roman"/>
          <w:sz w:val="24"/>
          <w:szCs w:val="24"/>
        </w:rPr>
        <w:t>, in Ireland and India the British were confronted by manifestly settled societies with recognisable elements of so-called civility. In this sense, the Irish and Indian contexts bear closer resemblances than many other colonial territories.</w:t>
      </w:r>
    </w:p>
    <w:p w:rsidR="00EA6319" w:rsidRDefault="009C590F" w:rsidP="002A2983">
      <w:pPr>
        <w:spacing w:line="360" w:lineRule="auto"/>
        <w:rPr>
          <w:rFonts w:ascii="Times New Roman" w:hAnsi="Times New Roman" w:cs="Times New Roman"/>
          <w:sz w:val="24"/>
          <w:szCs w:val="24"/>
        </w:rPr>
      </w:pPr>
      <w:r>
        <w:rPr>
          <w:rFonts w:ascii="Times New Roman" w:hAnsi="Times New Roman" w:cs="Times New Roman"/>
          <w:sz w:val="24"/>
          <w:szCs w:val="24"/>
        </w:rPr>
        <w:tab/>
        <w:t>With respect to chronology, this article does not suggest a continuous line of history-writing practices in both areas</w:t>
      </w:r>
      <w:r w:rsidR="005B7112">
        <w:rPr>
          <w:rFonts w:ascii="Times New Roman" w:hAnsi="Times New Roman" w:cs="Times New Roman"/>
          <w:sz w:val="24"/>
          <w:szCs w:val="24"/>
        </w:rPr>
        <w:t>, nor</w:t>
      </w:r>
      <w:r>
        <w:rPr>
          <w:rFonts w:ascii="Times New Roman" w:hAnsi="Times New Roman" w:cs="Times New Roman"/>
          <w:sz w:val="24"/>
          <w:szCs w:val="24"/>
        </w:rPr>
        <w:t xml:space="preserve"> does it suggest that one unified vision of ‘Britons’ and ‘others’ emerged through these histories. Kathleen Wilson notably cautions against characterising Briti</w:t>
      </w:r>
      <w:r w:rsidR="005B7112">
        <w:rPr>
          <w:rFonts w:ascii="Times New Roman" w:hAnsi="Times New Roman" w:cs="Times New Roman"/>
          <w:sz w:val="24"/>
          <w:szCs w:val="24"/>
        </w:rPr>
        <w:t>sh colonial views as homogenous and</w:t>
      </w:r>
      <w:r>
        <w:rPr>
          <w:rFonts w:ascii="Times New Roman" w:hAnsi="Times New Roman" w:cs="Times New Roman"/>
          <w:sz w:val="24"/>
          <w:szCs w:val="24"/>
        </w:rPr>
        <w:t xml:space="preserve"> emphasises the imperial uncertainties reflected throughout contemporary accounts.</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Most Irish historians</w:t>
      </w:r>
      <w:r w:rsidR="00EB2724">
        <w:rPr>
          <w:rFonts w:ascii="Times New Roman" w:hAnsi="Times New Roman" w:cs="Times New Roman"/>
          <w:sz w:val="24"/>
          <w:szCs w:val="24"/>
        </w:rPr>
        <w:t xml:space="preserve"> had ecclesiastical or government affiliations, displaying varying degrees of hostility towards Irish Catholics. Conversely, Gaelic-language authors represented </w:t>
      </w:r>
      <w:r w:rsidR="00650A4B">
        <w:rPr>
          <w:rFonts w:ascii="Times New Roman" w:hAnsi="Times New Roman" w:cs="Times New Roman"/>
          <w:sz w:val="24"/>
          <w:szCs w:val="24"/>
        </w:rPr>
        <w:t>an</w:t>
      </w:r>
      <w:r w:rsidR="00EB2724">
        <w:rPr>
          <w:rFonts w:ascii="Times New Roman" w:hAnsi="Times New Roman" w:cs="Times New Roman"/>
          <w:sz w:val="24"/>
          <w:szCs w:val="24"/>
        </w:rPr>
        <w:t xml:space="preserve"> Irish elite severely affected by seventeenth-century transplantation policies and</w:t>
      </w:r>
      <w:r w:rsidR="00650A4B">
        <w:rPr>
          <w:rFonts w:ascii="Times New Roman" w:hAnsi="Times New Roman" w:cs="Times New Roman"/>
          <w:sz w:val="24"/>
          <w:szCs w:val="24"/>
        </w:rPr>
        <w:t>,</w:t>
      </w:r>
      <w:r w:rsidR="00EB2724">
        <w:rPr>
          <w:rFonts w:ascii="Times New Roman" w:hAnsi="Times New Roman" w:cs="Times New Roman"/>
          <w:sz w:val="24"/>
          <w:szCs w:val="24"/>
        </w:rPr>
        <w:t xml:space="preserve"> therefore</w:t>
      </w:r>
      <w:r w:rsidR="00650A4B">
        <w:rPr>
          <w:rFonts w:ascii="Times New Roman" w:hAnsi="Times New Roman" w:cs="Times New Roman"/>
          <w:sz w:val="24"/>
          <w:szCs w:val="24"/>
        </w:rPr>
        <w:t>,</w:t>
      </w:r>
      <w:r w:rsidR="00EB2724">
        <w:rPr>
          <w:rFonts w:ascii="Times New Roman" w:hAnsi="Times New Roman" w:cs="Times New Roman"/>
          <w:sz w:val="24"/>
          <w:szCs w:val="24"/>
        </w:rPr>
        <w:t xml:space="preserve"> hostile to the administration. In India, most histories were produced by Company officials or antiquarians </w:t>
      </w:r>
      <w:r w:rsidR="00650A4B">
        <w:rPr>
          <w:rFonts w:ascii="Times New Roman" w:hAnsi="Times New Roman" w:cs="Times New Roman"/>
          <w:sz w:val="24"/>
          <w:szCs w:val="24"/>
        </w:rPr>
        <w:t>to provide</w:t>
      </w:r>
      <w:r w:rsidR="00EB2724">
        <w:rPr>
          <w:rFonts w:ascii="Times New Roman" w:hAnsi="Times New Roman" w:cs="Times New Roman"/>
          <w:sz w:val="24"/>
          <w:szCs w:val="24"/>
        </w:rPr>
        <w:t xml:space="preserve"> guidelines for, or critiques of, the EIC administration. Nonetheless, it remains possible to uncover discrete instances in these traditions betray</w:t>
      </w:r>
      <w:r w:rsidR="005B7112">
        <w:rPr>
          <w:rFonts w:ascii="Times New Roman" w:hAnsi="Times New Roman" w:cs="Times New Roman"/>
          <w:sz w:val="24"/>
          <w:szCs w:val="24"/>
        </w:rPr>
        <w:t>ing</w:t>
      </w:r>
      <w:r w:rsidR="00EB2724">
        <w:rPr>
          <w:rFonts w:ascii="Times New Roman" w:hAnsi="Times New Roman" w:cs="Times New Roman"/>
          <w:sz w:val="24"/>
          <w:szCs w:val="24"/>
        </w:rPr>
        <w:t xml:space="preserve"> broader assumptions about religion and civility in colonial </w:t>
      </w:r>
      <w:r w:rsidR="00EB2724">
        <w:rPr>
          <w:rFonts w:ascii="Times New Roman" w:hAnsi="Times New Roman" w:cs="Times New Roman"/>
          <w:sz w:val="24"/>
          <w:szCs w:val="24"/>
        </w:rPr>
        <w:lastRenderedPageBreak/>
        <w:t xml:space="preserve">sites. The article compares the histories of Ireland </w:t>
      </w:r>
      <w:r w:rsidR="005B7112">
        <w:rPr>
          <w:rFonts w:ascii="Times New Roman" w:hAnsi="Times New Roman" w:cs="Times New Roman"/>
          <w:sz w:val="24"/>
          <w:szCs w:val="24"/>
        </w:rPr>
        <w:t>from</w:t>
      </w:r>
      <w:r w:rsidR="00EB2724">
        <w:rPr>
          <w:rFonts w:ascii="Times New Roman" w:hAnsi="Times New Roman" w:cs="Times New Roman"/>
          <w:sz w:val="24"/>
          <w:szCs w:val="24"/>
        </w:rPr>
        <w:t xml:space="preserve"> the second half of the 1600s with Indian ones of the late 1700s to demonstrate how specific points resurfaced in both narratives </w:t>
      </w:r>
      <w:r w:rsidR="00956007">
        <w:rPr>
          <w:rFonts w:ascii="Times New Roman" w:hAnsi="Times New Roman" w:cs="Times New Roman"/>
          <w:sz w:val="24"/>
          <w:szCs w:val="24"/>
        </w:rPr>
        <w:t>implying</w:t>
      </w:r>
      <w:r w:rsidR="00EB2724">
        <w:rPr>
          <w:rFonts w:ascii="Times New Roman" w:hAnsi="Times New Roman" w:cs="Times New Roman"/>
          <w:sz w:val="24"/>
          <w:szCs w:val="24"/>
        </w:rPr>
        <w:t xml:space="preserve"> parallel British approaches to indigenous forms of religion and g</w:t>
      </w:r>
      <w:r w:rsidR="005B7112">
        <w:rPr>
          <w:rFonts w:ascii="Times New Roman" w:hAnsi="Times New Roman" w:cs="Times New Roman"/>
          <w:sz w:val="24"/>
          <w:szCs w:val="24"/>
        </w:rPr>
        <w:t>overnment throughout the Empire</w:t>
      </w:r>
      <w:r w:rsidR="00EB2724">
        <w:rPr>
          <w:rFonts w:ascii="Times New Roman" w:hAnsi="Times New Roman" w:cs="Times New Roman"/>
          <w:sz w:val="24"/>
          <w:szCs w:val="24"/>
        </w:rPr>
        <w:t xml:space="preserve">. </w:t>
      </w:r>
      <w:r w:rsidR="00EA6319">
        <w:rPr>
          <w:rFonts w:ascii="Times New Roman" w:hAnsi="Times New Roman" w:cs="Times New Roman"/>
          <w:sz w:val="24"/>
          <w:szCs w:val="24"/>
        </w:rPr>
        <w:t xml:space="preserve">The chosen </w:t>
      </w:r>
      <w:proofErr w:type="spellStart"/>
      <w:r w:rsidR="00EA6319">
        <w:rPr>
          <w:rFonts w:ascii="Times New Roman" w:hAnsi="Times New Roman" w:cs="Times New Roman"/>
          <w:sz w:val="24"/>
          <w:szCs w:val="24"/>
        </w:rPr>
        <w:t>periodisation</w:t>
      </w:r>
      <w:proofErr w:type="spellEnd"/>
      <w:r w:rsidR="00EA6319">
        <w:rPr>
          <w:rFonts w:ascii="Times New Roman" w:hAnsi="Times New Roman" w:cs="Times New Roman"/>
          <w:sz w:val="24"/>
          <w:szCs w:val="24"/>
        </w:rPr>
        <w:t xml:space="preserve"> is also noteworthy since these cases represent the crucial periods in which the British either formalised or formally assumed administrative control of these areas. Despite a longstanding English presence in Ireland, more complete territorial control was only achieved following the Cromwellian transplantation policies of the 1</w:t>
      </w:r>
      <w:r w:rsidR="00A879D6">
        <w:rPr>
          <w:rFonts w:ascii="Times New Roman" w:hAnsi="Times New Roman" w:cs="Times New Roman"/>
          <w:sz w:val="24"/>
          <w:szCs w:val="24"/>
        </w:rPr>
        <w:t>650s, when the amount of land owned by Irish Catholics shrank from more than 60 pe</w:t>
      </w:r>
      <w:r w:rsidR="00F23998">
        <w:rPr>
          <w:rFonts w:ascii="Times New Roman" w:hAnsi="Times New Roman" w:cs="Times New Roman"/>
          <w:sz w:val="24"/>
          <w:szCs w:val="24"/>
        </w:rPr>
        <w:t>r cent to less than 20 per cent</w:t>
      </w:r>
      <w:r w:rsidR="00EA6319">
        <w:rPr>
          <w:rFonts w:ascii="Times New Roman" w:hAnsi="Times New Roman" w:cs="Times New Roman"/>
          <w:sz w:val="24"/>
          <w:szCs w:val="24"/>
        </w:rPr>
        <w:t>.</w:t>
      </w:r>
      <w:r w:rsidR="00F23998">
        <w:rPr>
          <w:rStyle w:val="EndnoteReference"/>
          <w:rFonts w:ascii="Times New Roman" w:hAnsi="Times New Roman" w:cs="Times New Roman"/>
          <w:sz w:val="24"/>
          <w:szCs w:val="24"/>
        </w:rPr>
        <w:endnoteReference w:id="8"/>
      </w:r>
      <w:r w:rsidR="00EA6319">
        <w:rPr>
          <w:rFonts w:ascii="Times New Roman" w:hAnsi="Times New Roman" w:cs="Times New Roman"/>
          <w:sz w:val="24"/>
          <w:szCs w:val="24"/>
        </w:rPr>
        <w:t xml:space="preserve"> Similarly, the decades following the 1757 EIC victory at Plassey were marked by increased – though contested – state control over an expanding portion of the subcontinent. </w:t>
      </w:r>
    </w:p>
    <w:p w:rsidR="00583419" w:rsidRDefault="00EA6319" w:rsidP="002A298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Following the emergence of humanism, early modern historical writing was intended to provide examples for better modes of government, </w:t>
      </w:r>
      <w:r w:rsidR="00956007">
        <w:rPr>
          <w:rFonts w:ascii="Times New Roman" w:hAnsi="Times New Roman" w:cs="Times New Roman"/>
          <w:sz w:val="24"/>
          <w:szCs w:val="24"/>
        </w:rPr>
        <w:t>as well as</w:t>
      </w:r>
      <w:r>
        <w:rPr>
          <w:rFonts w:ascii="Times New Roman" w:hAnsi="Times New Roman" w:cs="Times New Roman"/>
          <w:sz w:val="24"/>
          <w:szCs w:val="24"/>
        </w:rPr>
        <w:t xml:space="preserve"> emotive experiences for readers. While history retained this </w:t>
      </w:r>
      <w:r w:rsidR="002C0163">
        <w:rPr>
          <w:rFonts w:ascii="Times New Roman" w:hAnsi="Times New Roman" w:cs="Times New Roman"/>
          <w:sz w:val="24"/>
          <w:szCs w:val="24"/>
        </w:rPr>
        <w:t>goal</w:t>
      </w:r>
      <w:r>
        <w:rPr>
          <w:rFonts w:ascii="Times New Roman" w:hAnsi="Times New Roman" w:cs="Times New Roman"/>
          <w:sz w:val="24"/>
          <w:szCs w:val="24"/>
        </w:rPr>
        <w:t xml:space="preserve"> after 1700, it outgrew its purpose as a “mirror” of the present and became a medium to contextualise contemporary events.</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These changes were strongly influenced by Enlightenment theories concerning a stadial view of progress based on degrees of civilisation. In an era of increasing European expansion, this significantly impacted historians’ assessments of other people.</w:t>
      </w:r>
      <w:r>
        <w:rPr>
          <w:rStyle w:val="EndnoteReference"/>
          <w:rFonts w:ascii="Times New Roman" w:hAnsi="Times New Roman" w:cs="Times New Roman"/>
          <w:sz w:val="24"/>
          <w:szCs w:val="24"/>
        </w:rPr>
        <w:endnoteReference w:id="10"/>
      </w:r>
      <w:r w:rsidR="00583419">
        <w:rPr>
          <w:rFonts w:ascii="Times New Roman" w:hAnsi="Times New Roman" w:cs="Times New Roman"/>
          <w:sz w:val="24"/>
          <w:szCs w:val="24"/>
        </w:rPr>
        <w:t xml:space="preserve"> Finally, a growin</w:t>
      </w:r>
      <w:r w:rsidR="006D433C">
        <w:rPr>
          <w:rFonts w:ascii="Times New Roman" w:hAnsi="Times New Roman" w:cs="Times New Roman"/>
          <w:sz w:val="24"/>
          <w:szCs w:val="24"/>
        </w:rPr>
        <w:t xml:space="preserve">g stress on source reliability, </w:t>
      </w:r>
      <w:r w:rsidR="00583419">
        <w:rPr>
          <w:rFonts w:ascii="Times New Roman" w:hAnsi="Times New Roman" w:cs="Times New Roman"/>
          <w:sz w:val="24"/>
          <w:szCs w:val="24"/>
        </w:rPr>
        <w:t xml:space="preserve">derived from the works of sixteenth-century jurists such as Jean </w:t>
      </w:r>
      <w:proofErr w:type="spellStart"/>
      <w:r w:rsidR="00583419">
        <w:rPr>
          <w:rFonts w:ascii="Times New Roman" w:hAnsi="Times New Roman" w:cs="Times New Roman"/>
          <w:sz w:val="24"/>
          <w:szCs w:val="24"/>
        </w:rPr>
        <w:t>Bodin</w:t>
      </w:r>
      <w:proofErr w:type="spellEnd"/>
      <w:r w:rsidR="00583419">
        <w:rPr>
          <w:rFonts w:ascii="Times New Roman" w:hAnsi="Times New Roman" w:cs="Times New Roman"/>
          <w:sz w:val="24"/>
          <w:szCs w:val="24"/>
        </w:rPr>
        <w:t>, produced such an emphasis on the necessity for historical veracity that it was viewed as “</w:t>
      </w:r>
      <w:r w:rsidR="00583419">
        <w:rPr>
          <w:rFonts w:ascii="Times New Roman" w:hAnsi="Times New Roman" w:cs="Times New Roman"/>
          <w:i/>
          <w:sz w:val="24"/>
          <w:szCs w:val="24"/>
        </w:rPr>
        <w:t xml:space="preserve">lux </w:t>
      </w:r>
      <w:proofErr w:type="spellStart"/>
      <w:r w:rsidR="00583419">
        <w:rPr>
          <w:rFonts w:ascii="Times New Roman" w:hAnsi="Times New Roman" w:cs="Times New Roman"/>
          <w:i/>
          <w:sz w:val="24"/>
          <w:szCs w:val="24"/>
        </w:rPr>
        <w:t>veritatis</w:t>
      </w:r>
      <w:proofErr w:type="spellEnd"/>
      <w:r w:rsidR="00583419" w:rsidRPr="00583419">
        <w:rPr>
          <w:rFonts w:ascii="Times New Roman" w:hAnsi="Times New Roman" w:cs="Times New Roman"/>
          <w:sz w:val="24"/>
          <w:szCs w:val="24"/>
        </w:rPr>
        <w:t>,</w:t>
      </w:r>
      <w:r w:rsidR="00583419">
        <w:rPr>
          <w:rFonts w:ascii="Times New Roman" w:hAnsi="Times New Roman" w:cs="Times New Roman"/>
          <w:sz w:val="24"/>
          <w:szCs w:val="24"/>
        </w:rPr>
        <w:t>” or the light of truth.</w:t>
      </w:r>
      <w:r w:rsidR="00583419">
        <w:rPr>
          <w:rStyle w:val="EndnoteReference"/>
          <w:rFonts w:ascii="Times New Roman" w:hAnsi="Times New Roman" w:cs="Times New Roman"/>
          <w:sz w:val="24"/>
          <w:szCs w:val="24"/>
        </w:rPr>
        <w:endnoteReference w:id="11"/>
      </w:r>
      <w:r w:rsidR="00583419">
        <w:rPr>
          <w:rFonts w:ascii="Times New Roman" w:hAnsi="Times New Roman" w:cs="Times New Roman"/>
          <w:sz w:val="24"/>
          <w:szCs w:val="24"/>
        </w:rPr>
        <w:t xml:space="preserve"> Given the mythologised nature of many indigenous Irish and Indian histories, this seriously impacted their perceived utility among British historians.</w:t>
      </w:r>
    </w:p>
    <w:p w:rsidR="00002274" w:rsidRDefault="00583419" w:rsidP="002A298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recurring theme in </w:t>
      </w:r>
      <w:r w:rsidR="00495354">
        <w:rPr>
          <w:rFonts w:ascii="Times New Roman" w:hAnsi="Times New Roman" w:cs="Times New Roman"/>
          <w:sz w:val="24"/>
          <w:szCs w:val="24"/>
        </w:rPr>
        <w:t>Irish histories</w:t>
      </w:r>
      <w:r>
        <w:rPr>
          <w:rFonts w:ascii="Times New Roman" w:hAnsi="Times New Roman" w:cs="Times New Roman"/>
          <w:sz w:val="24"/>
          <w:szCs w:val="24"/>
        </w:rPr>
        <w:t xml:space="preserve"> is the religious and/or ethnic affiliation of social groups, alternatively considered as one unified or two distinct element(s). Individuals identif</w:t>
      </w:r>
      <w:r w:rsidR="00495354">
        <w:rPr>
          <w:rFonts w:ascii="Times New Roman" w:hAnsi="Times New Roman" w:cs="Times New Roman"/>
          <w:sz w:val="24"/>
          <w:szCs w:val="24"/>
        </w:rPr>
        <w:t>ied</w:t>
      </w:r>
      <w:r>
        <w:rPr>
          <w:rFonts w:ascii="Times New Roman" w:hAnsi="Times New Roman" w:cs="Times New Roman"/>
          <w:sz w:val="24"/>
          <w:szCs w:val="24"/>
        </w:rPr>
        <w:t xml:space="preserve"> not only as Catholic or Protestant, but equally – or additionally – as Gaelic Irish, Old English (settlers predating the Reformation), New English, or British Scot. </w:t>
      </w:r>
      <w:r w:rsidR="006D433C">
        <w:rPr>
          <w:rFonts w:ascii="Times New Roman" w:hAnsi="Times New Roman" w:cs="Times New Roman"/>
          <w:sz w:val="24"/>
          <w:szCs w:val="24"/>
        </w:rPr>
        <w:t>Although</w:t>
      </w:r>
      <w:r>
        <w:rPr>
          <w:rFonts w:ascii="Times New Roman" w:hAnsi="Times New Roman" w:cs="Times New Roman"/>
          <w:sz w:val="24"/>
          <w:szCs w:val="24"/>
        </w:rPr>
        <w:t xml:space="preserve"> Bartlett</w:t>
      </w:r>
      <w:r w:rsidR="006D433C">
        <w:rPr>
          <w:rFonts w:ascii="Times New Roman" w:hAnsi="Times New Roman" w:cs="Times New Roman"/>
          <w:sz w:val="24"/>
          <w:szCs w:val="24"/>
        </w:rPr>
        <w:t>, among others,</w:t>
      </w:r>
      <w:r>
        <w:rPr>
          <w:rFonts w:ascii="Times New Roman" w:hAnsi="Times New Roman" w:cs="Times New Roman"/>
          <w:sz w:val="24"/>
          <w:szCs w:val="24"/>
        </w:rPr>
        <w:t xml:space="preserve"> highlight</w:t>
      </w:r>
      <w:r w:rsidR="006D433C">
        <w:rPr>
          <w:rFonts w:ascii="Times New Roman" w:hAnsi="Times New Roman" w:cs="Times New Roman"/>
          <w:sz w:val="24"/>
          <w:szCs w:val="24"/>
        </w:rPr>
        <w:t>s</w:t>
      </w:r>
      <w:r>
        <w:rPr>
          <w:rFonts w:ascii="Times New Roman" w:hAnsi="Times New Roman" w:cs="Times New Roman"/>
          <w:sz w:val="24"/>
          <w:szCs w:val="24"/>
        </w:rPr>
        <w:t xml:space="preserve"> the lack of sectarian conflicts in mid-century Ireland, identification nonetheless became more religiously demarcated following the 1798 Rebellion. Despite a context of growing </w:t>
      </w:r>
      <w:r w:rsidR="002C0163">
        <w:rPr>
          <w:rFonts w:ascii="Times New Roman" w:hAnsi="Times New Roman" w:cs="Times New Roman"/>
          <w:sz w:val="24"/>
          <w:szCs w:val="24"/>
        </w:rPr>
        <w:t>tolerance</w:t>
      </w:r>
      <w:r>
        <w:rPr>
          <w:rFonts w:ascii="Times New Roman" w:hAnsi="Times New Roman" w:cs="Times New Roman"/>
          <w:sz w:val="24"/>
          <w:szCs w:val="24"/>
        </w:rPr>
        <w:t xml:space="preserve"> and the repeal of the penal laws, it remains </w:t>
      </w:r>
      <w:r w:rsidR="00495354">
        <w:rPr>
          <w:rFonts w:ascii="Times New Roman" w:hAnsi="Times New Roman" w:cs="Times New Roman"/>
          <w:sz w:val="24"/>
          <w:szCs w:val="24"/>
        </w:rPr>
        <w:t>significant</w:t>
      </w:r>
      <w:r>
        <w:rPr>
          <w:rFonts w:ascii="Times New Roman" w:hAnsi="Times New Roman" w:cs="Times New Roman"/>
          <w:sz w:val="24"/>
          <w:szCs w:val="24"/>
        </w:rPr>
        <w:t xml:space="preserve"> that </w:t>
      </w:r>
      <w:r w:rsidR="003A6C81">
        <w:rPr>
          <w:rFonts w:ascii="Times New Roman" w:hAnsi="Times New Roman" w:cs="Times New Roman"/>
          <w:sz w:val="24"/>
          <w:szCs w:val="24"/>
        </w:rPr>
        <w:t xml:space="preserve">Bartlett himself notes </w:t>
      </w:r>
      <w:r w:rsidR="006D433C">
        <w:rPr>
          <w:rFonts w:ascii="Times New Roman" w:hAnsi="Times New Roman" w:cs="Times New Roman"/>
          <w:sz w:val="24"/>
          <w:szCs w:val="24"/>
        </w:rPr>
        <w:t>the</w:t>
      </w:r>
      <w:r w:rsidR="003A6C81">
        <w:rPr>
          <w:rFonts w:ascii="Times New Roman" w:hAnsi="Times New Roman" w:cs="Times New Roman"/>
          <w:sz w:val="24"/>
          <w:szCs w:val="24"/>
        </w:rPr>
        <w:t xml:space="preserve"> </w:t>
      </w:r>
      <w:r>
        <w:rPr>
          <w:rFonts w:ascii="Times New Roman" w:hAnsi="Times New Roman" w:cs="Times New Roman"/>
          <w:sz w:val="24"/>
          <w:szCs w:val="24"/>
        </w:rPr>
        <w:t>fierce opposition to Catholic participation in Parliament</w:t>
      </w:r>
      <w:r w:rsidR="006D433C">
        <w:rPr>
          <w:rFonts w:ascii="Times New Roman" w:hAnsi="Times New Roman" w:cs="Times New Roman"/>
          <w:sz w:val="24"/>
          <w:szCs w:val="24"/>
        </w:rPr>
        <w:t xml:space="preserve"> that</w:t>
      </w:r>
      <w:r>
        <w:rPr>
          <w:rFonts w:ascii="Times New Roman" w:hAnsi="Times New Roman" w:cs="Times New Roman"/>
          <w:sz w:val="24"/>
          <w:szCs w:val="24"/>
        </w:rPr>
        <w:t xml:space="preserve"> remained at the turn of the century</w:t>
      </w:r>
      <w:r w:rsidR="003A6C81">
        <w:rPr>
          <w:rFonts w:ascii="Times New Roman" w:hAnsi="Times New Roman" w:cs="Times New Roman"/>
          <w:sz w:val="24"/>
          <w:szCs w:val="24"/>
        </w:rPr>
        <w:t xml:space="preserve">. </w:t>
      </w:r>
      <w:r w:rsidR="003A6C81">
        <w:rPr>
          <w:rFonts w:ascii="Times New Roman" w:hAnsi="Times New Roman" w:cs="Times New Roman"/>
          <w:sz w:val="24"/>
          <w:szCs w:val="24"/>
        </w:rPr>
        <w:lastRenderedPageBreak/>
        <w:t>More generally,</w:t>
      </w:r>
      <w:r>
        <w:rPr>
          <w:rFonts w:ascii="Times New Roman" w:hAnsi="Times New Roman" w:cs="Times New Roman"/>
          <w:sz w:val="24"/>
          <w:szCs w:val="24"/>
        </w:rPr>
        <w:t xml:space="preserve"> Catholicism and Protestantism </w:t>
      </w:r>
      <w:r w:rsidR="006D433C">
        <w:rPr>
          <w:rFonts w:ascii="Times New Roman" w:hAnsi="Times New Roman" w:cs="Times New Roman"/>
          <w:sz w:val="24"/>
          <w:szCs w:val="24"/>
        </w:rPr>
        <w:t xml:space="preserve">were increasingly </w:t>
      </w:r>
      <w:r>
        <w:rPr>
          <w:rFonts w:ascii="Times New Roman" w:hAnsi="Times New Roman" w:cs="Times New Roman"/>
          <w:sz w:val="24"/>
          <w:szCs w:val="24"/>
        </w:rPr>
        <w:t>associated with ‘Irish’ and ‘British’</w:t>
      </w:r>
      <w:r w:rsidR="003A6C81">
        <w:rPr>
          <w:rFonts w:ascii="Times New Roman" w:hAnsi="Times New Roman" w:cs="Times New Roman"/>
          <w:sz w:val="24"/>
          <w:szCs w:val="24"/>
        </w:rPr>
        <w:t xml:space="preserve"> respectively as of the mid-</w:t>
      </w:r>
      <w:r w:rsidR="006D433C">
        <w:rPr>
          <w:rFonts w:ascii="Times New Roman" w:hAnsi="Times New Roman" w:cs="Times New Roman"/>
          <w:sz w:val="24"/>
          <w:szCs w:val="24"/>
        </w:rPr>
        <w:t>1600s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2"/>
      </w:r>
    </w:p>
    <w:p w:rsidR="00A046EE" w:rsidRDefault="00A046EE" w:rsidP="002A2983">
      <w:pPr>
        <w:spacing w:line="360" w:lineRule="auto"/>
        <w:rPr>
          <w:rFonts w:ascii="Times New Roman" w:hAnsi="Times New Roman" w:cs="Times New Roman"/>
          <w:sz w:val="24"/>
          <w:szCs w:val="24"/>
        </w:rPr>
      </w:pPr>
      <w:r>
        <w:rPr>
          <w:rFonts w:ascii="Times New Roman" w:hAnsi="Times New Roman" w:cs="Times New Roman"/>
          <w:sz w:val="24"/>
          <w:szCs w:val="24"/>
        </w:rPr>
        <w:tab/>
        <w:t>One central component of expanding British authority in India was</w:t>
      </w:r>
      <w:r w:rsidR="00495354">
        <w:rPr>
          <w:rFonts w:ascii="Times New Roman" w:hAnsi="Times New Roman" w:cs="Times New Roman"/>
          <w:sz w:val="24"/>
          <w:szCs w:val="24"/>
        </w:rPr>
        <w:t xml:space="preserve"> the conviction that knowledge w</w:t>
      </w:r>
      <w:r>
        <w:rPr>
          <w:rFonts w:ascii="Times New Roman" w:hAnsi="Times New Roman" w:cs="Times New Roman"/>
          <w:sz w:val="24"/>
          <w:szCs w:val="24"/>
        </w:rPr>
        <w:t xml:space="preserve">ould </w:t>
      </w:r>
      <w:r w:rsidR="00495354">
        <w:rPr>
          <w:rFonts w:ascii="Times New Roman" w:hAnsi="Times New Roman" w:cs="Times New Roman"/>
          <w:sz w:val="24"/>
          <w:szCs w:val="24"/>
        </w:rPr>
        <w:t>create a more efficient</w:t>
      </w:r>
      <w:r>
        <w:rPr>
          <w:rFonts w:ascii="Times New Roman" w:hAnsi="Times New Roman" w:cs="Times New Roman"/>
          <w:sz w:val="24"/>
          <w:szCs w:val="24"/>
        </w:rPr>
        <w:t xml:space="preserve"> administration. Late eightee</w:t>
      </w:r>
      <w:r w:rsidR="00BD152E">
        <w:rPr>
          <w:rFonts w:ascii="Times New Roman" w:hAnsi="Times New Roman" w:cs="Times New Roman"/>
          <w:sz w:val="24"/>
          <w:szCs w:val="24"/>
        </w:rPr>
        <w:t xml:space="preserve">nth-century authors therefore </w:t>
      </w:r>
      <w:r>
        <w:rPr>
          <w:rFonts w:ascii="Times New Roman" w:hAnsi="Times New Roman" w:cs="Times New Roman"/>
          <w:sz w:val="24"/>
          <w:szCs w:val="24"/>
        </w:rPr>
        <w:t xml:space="preserve">sought to create banks of knowledge about the subcontinent. These would supposedly provide a greater understanding of current religious, political, and economic realities and would, in turn, ensure that the British ruled in agreement with local customs. </w:t>
      </w:r>
      <w:r w:rsidR="00C51C3C">
        <w:rPr>
          <w:rFonts w:ascii="Times New Roman" w:hAnsi="Times New Roman" w:cs="Times New Roman"/>
          <w:sz w:val="24"/>
          <w:szCs w:val="24"/>
        </w:rPr>
        <w:t>The crea</w:t>
      </w:r>
      <w:r w:rsidR="00BD152E">
        <w:rPr>
          <w:rFonts w:ascii="Times New Roman" w:hAnsi="Times New Roman" w:cs="Times New Roman"/>
          <w:sz w:val="24"/>
          <w:szCs w:val="24"/>
        </w:rPr>
        <w:t>tion of these banks</w:t>
      </w:r>
      <w:r w:rsidR="00C51C3C">
        <w:rPr>
          <w:rFonts w:ascii="Times New Roman" w:hAnsi="Times New Roman" w:cs="Times New Roman"/>
          <w:sz w:val="24"/>
          <w:szCs w:val="24"/>
        </w:rPr>
        <w:t xml:space="preserve">, as </w:t>
      </w:r>
      <w:r w:rsidR="007654ED">
        <w:rPr>
          <w:rFonts w:ascii="Times New Roman" w:hAnsi="Times New Roman" w:cs="Times New Roman"/>
          <w:sz w:val="24"/>
          <w:szCs w:val="24"/>
        </w:rPr>
        <w:t xml:space="preserve">noted by C.A. </w:t>
      </w:r>
      <w:proofErr w:type="spellStart"/>
      <w:r w:rsidR="007654ED">
        <w:rPr>
          <w:rFonts w:ascii="Times New Roman" w:hAnsi="Times New Roman" w:cs="Times New Roman"/>
          <w:sz w:val="24"/>
          <w:szCs w:val="24"/>
        </w:rPr>
        <w:t>Bayly</w:t>
      </w:r>
      <w:proofErr w:type="spellEnd"/>
      <w:r w:rsidR="00C51C3C">
        <w:rPr>
          <w:rFonts w:ascii="Times New Roman" w:hAnsi="Times New Roman" w:cs="Times New Roman"/>
          <w:sz w:val="24"/>
          <w:szCs w:val="24"/>
        </w:rPr>
        <w:t>, represented “an essential task if they [the colonial power</w:t>
      </w:r>
      <w:r w:rsidR="00BD152E">
        <w:rPr>
          <w:rFonts w:ascii="Times New Roman" w:hAnsi="Times New Roman" w:cs="Times New Roman"/>
          <w:sz w:val="24"/>
          <w:szCs w:val="24"/>
        </w:rPr>
        <w:t>s</w:t>
      </w:r>
      <w:r w:rsidR="00C51C3C">
        <w:rPr>
          <w:rFonts w:ascii="Times New Roman" w:hAnsi="Times New Roman" w:cs="Times New Roman"/>
          <w:sz w:val="24"/>
          <w:szCs w:val="24"/>
        </w:rPr>
        <w:t>] were to build an intelligence system capable of securing their grip on the territory’s resources”</w:t>
      </w:r>
      <w:r w:rsidR="00495354">
        <w:rPr>
          <w:rFonts w:ascii="Times New Roman" w:hAnsi="Times New Roman" w:cs="Times New Roman"/>
          <w:sz w:val="24"/>
          <w:szCs w:val="24"/>
        </w:rPr>
        <w:t>.</w:t>
      </w:r>
      <w:r w:rsidR="00C51C3C">
        <w:rPr>
          <w:rStyle w:val="EndnoteReference"/>
          <w:rFonts w:ascii="Times New Roman" w:hAnsi="Times New Roman" w:cs="Times New Roman"/>
          <w:sz w:val="24"/>
          <w:szCs w:val="24"/>
        </w:rPr>
        <w:endnoteReference w:id="13"/>
      </w:r>
      <w:r w:rsidR="00C51C3C">
        <w:rPr>
          <w:rFonts w:ascii="Times New Roman" w:hAnsi="Times New Roman" w:cs="Times New Roman"/>
          <w:sz w:val="24"/>
          <w:szCs w:val="24"/>
        </w:rPr>
        <w:t xml:space="preserve"> </w:t>
      </w:r>
      <w:r>
        <w:rPr>
          <w:rFonts w:ascii="Times New Roman" w:hAnsi="Times New Roman" w:cs="Times New Roman"/>
          <w:sz w:val="24"/>
          <w:szCs w:val="24"/>
        </w:rPr>
        <w:t xml:space="preserve">This emphasis on ‘understanding’ India represents a significant departure from the Irish context, where the histories presented the English conquest as a distant </w:t>
      </w:r>
      <w:r>
        <w:rPr>
          <w:rFonts w:ascii="Times New Roman" w:hAnsi="Times New Roman" w:cs="Times New Roman"/>
          <w:i/>
          <w:sz w:val="24"/>
          <w:szCs w:val="24"/>
        </w:rPr>
        <w:t>fait accompli</w:t>
      </w:r>
      <w:r>
        <w:rPr>
          <w:rFonts w:ascii="Times New Roman" w:hAnsi="Times New Roman" w:cs="Times New Roman"/>
          <w:sz w:val="24"/>
          <w:szCs w:val="24"/>
        </w:rPr>
        <w:t xml:space="preserve">. Indeed, Kate </w:t>
      </w:r>
      <w:proofErr w:type="spellStart"/>
      <w:r>
        <w:rPr>
          <w:rFonts w:ascii="Times New Roman" w:hAnsi="Times New Roman" w:cs="Times New Roman"/>
          <w:sz w:val="24"/>
          <w:szCs w:val="24"/>
        </w:rPr>
        <w:t>Teltscher</w:t>
      </w:r>
      <w:proofErr w:type="spellEnd"/>
      <w:r>
        <w:rPr>
          <w:rFonts w:ascii="Times New Roman" w:hAnsi="Times New Roman" w:cs="Times New Roman"/>
          <w:sz w:val="24"/>
          <w:szCs w:val="24"/>
        </w:rPr>
        <w:t xml:space="preserve"> notes that the tenuous nature of the EIC’s power led eighteenth-century historians to fixate on the argument that a British presence in India was both legitimate and desirable. This entailed the production of tailored accounts in which, </w:t>
      </w:r>
      <w:r w:rsidR="00495354">
        <w:rPr>
          <w:rFonts w:ascii="Times New Roman" w:hAnsi="Times New Roman" w:cs="Times New Roman"/>
          <w:sz w:val="24"/>
          <w:szCs w:val="24"/>
        </w:rPr>
        <w:t>P.J. Marshall argues</w:t>
      </w:r>
      <w:r w:rsidR="007654ED">
        <w:rPr>
          <w:rFonts w:ascii="Times New Roman" w:hAnsi="Times New Roman" w:cs="Times New Roman"/>
          <w:sz w:val="24"/>
          <w:szCs w:val="24"/>
        </w:rPr>
        <w:t>,</w:t>
      </w:r>
      <w:r>
        <w:rPr>
          <w:rFonts w:ascii="Times New Roman" w:hAnsi="Times New Roman" w:cs="Times New Roman"/>
          <w:sz w:val="24"/>
          <w:szCs w:val="24"/>
        </w:rPr>
        <w:t xml:space="preserve"> “nearly all comment on India was (…) inspired by men with particular axes to grind”</w:t>
      </w:r>
      <w:r w:rsidR="00495354">
        <w:rPr>
          <w:rFonts w:ascii="Times New Roman" w:hAnsi="Times New Roman" w:cs="Times New Roman"/>
          <w:sz w:val="24"/>
          <w:szCs w:val="24"/>
        </w:rPr>
        <w:t>.</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Nevertheless, a chronological analysis of Indian histories reveals how religion became a noteworthy signpost of identification by the last few decades of the 1700s, with increasingly stark differences drawn between the Hindu and Muslim populations.</w:t>
      </w:r>
      <w:r>
        <w:rPr>
          <w:rStyle w:val="EndnoteReference"/>
          <w:rFonts w:ascii="Times New Roman" w:hAnsi="Times New Roman" w:cs="Times New Roman"/>
          <w:sz w:val="24"/>
          <w:szCs w:val="24"/>
        </w:rPr>
        <w:endnoteReference w:id="15"/>
      </w:r>
    </w:p>
    <w:p w:rsidR="004A015B" w:rsidRDefault="004A015B" w:rsidP="002A298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One of </w:t>
      </w:r>
      <w:proofErr w:type="spellStart"/>
      <w:r>
        <w:rPr>
          <w:rFonts w:ascii="Times New Roman" w:hAnsi="Times New Roman" w:cs="Times New Roman"/>
          <w:sz w:val="24"/>
          <w:szCs w:val="24"/>
        </w:rPr>
        <w:t>Teltscher’s</w:t>
      </w:r>
      <w:proofErr w:type="spellEnd"/>
      <w:r>
        <w:rPr>
          <w:rFonts w:ascii="Times New Roman" w:hAnsi="Times New Roman" w:cs="Times New Roman"/>
          <w:sz w:val="24"/>
          <w:szCs w:val="24"/>
        </w:rPr>
        <w:t xml:space="preserve"> most intriguing observations on British writings is the tension she identifies between their </w:t>
      </w:r>
      <w:r w:rsidR="00D20861">
        <w:rPr>
          <w:rFonts w:ascii="Times New Roman" w:hAnsi="Times New Roman" w:cs="Times New Roman"/>
          <w:sz w:val="24"/>
          <w:szCs w:val="24"/>
        </w:rPr>
        <w:t>depiction of</w:t>
      </w:r>
      <w:r>
        <w:rPr>
          <w:rFonts w:ascii="Times New Roman" w:hAnsi="Times New Roman" w:cs="Times New Roman"/>
          <w:sz w:val="24"/>
          <w:szCs w:val="24"/>
        </w:rPr>
        <w:t xml:space="preserve"> Britons as just administrators (who could and should have control of India) and the almost obsessive fear that British authority would be subverted by subaltern groups. Fear also </w:t>
      </w:r>
      <w:r w:rsidR="00495354">
        <w:rPr>
          <w:rFonts w:ascii="Times New Roman" w:hAnsi="Times New Roman" w:cs="Times New Roman"/>
          <w:sz w:val="24"/>
          <w:szCs w:val="24"/>
        </w:rPr>
        <w:t>plays</w:t>
      </w:r>
      <w:r>
        <w:rPr>
          <w:rFonts w:ascii="Times New Roman" w:hAnsi="Times New Roman" w:cs="Times New Roman"/>
          <w:sz w:val="24"/>
          <w:szCs w:val="24"/>
        </w:rPr>
        <w:t xml:space="preserve"> a key </w:t>
      </w:r>
      <w:r w:rsidR="00495354">
        <w:rPr>
          <w:rFonts w:ascii="Times New Roman" w:hAnsi="Times New Roman" w:cs="Times New Roman"/>
          <w:sz w:val="24"/>
          <w:szCs w:val="24"/>
        </w:rPr>
        <w:t>role</w:t>
      </w:r>
      <w:r>
        <w:rPr>
          <w:rFonts w:ascii="Times New Roman" w:hAnsi="Times New Roman" w:cs="Times New Roman"/>
          <w:sz w:val="24"/>
          <w:szCs w:val="24"/>
        </w:rPr>
        <w:t xml:space="preserve"> in </w:t>
      </w:r>
      <w:proofErr w:type="spellStart"/>
      <w:r>
        <w:rPr>
          <w:rFonts w:ascii="Times New Roman" w:hAnsi="Times New Roman" w:cs="Times New Roman"/>
          <w:sz w:val="24"/>
          <w:szCs w:val="24"/>
        </w:rPr>
        <w:t>Partha</w:t>
      </w:r>
      <w:proofErr w:type="spellEnd"/>
      <w:r>
        <w:rPr>
          <w:rFonts w:ascii="Times New Roman" w:hAnsi="Times New Roman" w:cs="Times New Roman"/>
          <w:sz w:val="24"/>
          <w:szCs w:val="24"/>
        </w:rPr>
        <w:t xml:space="preserve"> Chatterjee’s analysis of the 1756 Black Hole of Calcutta and its subsequent retellings, where he focuse</w:t>
      </w:r>
      <w:r w:rsidR="00A879D6">
        <w:rPr>
          <w:rFonts w:ascii="Times New Roman" w:hAnsi="Times New Roman" w:cs="Times New Roman"/>
          <w:sz w:val="24"/>
          <w:szCs w:val="24"/>
        </w:rPr>
        <w:t>s on British reactions to the prisoners’</w:t>
      </w:r>
      <w:r>
        <w:rPr>
          <w:rFonts w:ascii="Times New Roman" w:hAnsi="Times New Roman" w:cs="Times New Roman"/>
          <w:sz w:val="24"/>
          <w:szCs w:val="24"/>
        </w:rPr>
        <w:t xml:space="preserve"> ill-treatment as the pivotal point of the accounts.</w:t>
      </w:r>
      <w:r>
        <w:rPr>
          <w:rStyle w:val="EndnoteReference"/>
          <w:rFonts w:ascii="Times New Roman" w:hAnsi="Times New Roman" w:cs="Times New Roman"/>
          <w:sz w:val="24"/>
          <w:szCs w:val="24"/>
        </w:rPr>
        <w:endnoteReference w:id="16"/>
      </w:r>
      <w:r w:rsidR="0076493D">
        <w:rPr>
          <w:rFonts w:ascii="Times New Roman" w:hAnsi="Times New Roman" w:cs="Times New Roman"/>
          <w:sz w:val="24"/>
          <w:szCs w:val="24"/>
        </w:rPr>
        <w:t xml:space="preserve"> </w:t>
      </w:r>
      <w:proofErr w:type="spellStart"/>
      <w:r w:rsidR="0076493D">
        <w:rPr>
          <w:rFonts w:ascii="Times New Roman" w:hAnsi="Times New Roman" w:cs="Times New Roman"/>
          <w:sz w:val="24"/>
          <w:szCs w:val="24"/>
        </w:rPr>
        <w:t>Teltscher’s</w:t>
      </w:r>
      <w:proofErr w:type="spellEnd"/>
      <w:r w:rsidR="0076493D">
        <w:rPr>
          <w:rFonts w:ascii="Times New Roman" w:hAnsi="Times New Roman" w:cs="Times New Roman"/>
          <w:sz w:val="24"/>
          <w:szCs w:val="24"/>
        </w:rPr>
        <w:t xml:space="preserve"> comment</w:t>
      </w:r>
      <w:r w:rsidR="00D20861">
        <w:rPr>
          <w:rFonts w:ascii="Times New Roman" w:hAnsi="Times New Roman" w:cs="Times New Roman"/>
          <w:sz w:val="24"/>
          <w:szCs w:val="24"/>
        </w:rPr>
        <w:t>s</w:t>
      </w:r>
      <w:r w:rsidR="0076493D">
        <w:rPr>
          <w:rFonts w:ascii="Times New Roman" w:hAnsi="Times New Roman" w:cs="Times New Roman"/>
          <w:sz w:val="24"/>
          <w:szCs w:val="24"/>
        </w:rPr>
        <w:t xml:space="preserve"> on eighteenth-century India can be extended to Ireland and, more broadly, to colonies throughout the empire. Later seventeenth- and early eighteenth-century histories of Ireland were written in periods of uncertainty and sectarian instability, or immediately </w:t>
      </w:r>
      <w:r w:rsidR="00D20861">
        <w:rPr>
          <w:rFonts w:ascii="Times New Roman" w:hAnsi="Times New Roman" w:cs="Times New Roman"/>
          <w:sz w:val="24"/>
          <w:szCs w:val="24"/>
        </w:rPr>
        <w:t>following</w:t>
      </w:r>
      <w:r w:rsidR="0076493D">
        <w:rPr>
          <w:rFonts w:ascii="Times New Roman" w:hAnsi="Times New Roman" w:cs="Times New Roman"/>
          <w:sz w:val="24"/>
          <w:szCs w:val="24"/>
        </w:rPr>
        <w:t xml:space="preserve"> such times. British-produced histories of different colonial areas therefore represent an important platform to understand such concerns, as well as the continuous British struggle to balance their sense of superiority with that of fear.</w:t>
      </w:r>
    </w:p>
    <w:p w:rsidR="005B7112" w:rsidRDefault="005B7112" w:rsidP="002A2983">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Which history?</w:t>
      </w:r>
    </w:p>
    <w:p w:rsidR="005B7112" w:rsidRDefault="005B32FD" w:rsidP="002A298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D22589">
        <w:rPr>
          <w:rFonts w:ascii="Times New Roman" w:hAnsi="Times New Roman" w:cs="Times New Roman"/>
          <w:sz w:val="24"/>
          <w:szCs w:val="24"/>
        </w:rPr>
        <w:t xml:space="preserve">Written in English and intended for British or Anglo-Irish audiences, Irish histories were designed to foster closer ties between Britain and Ireland. </w:t>
      </w:r>
      <w:r w:rsidR="00495354">
        <w:rPr>
          <w:rFonts w:ascii="Times New Roman" w:hAnsi="Times New Roman" w:cs="Times New Roman"/>
          <w:sz w:val="24"/>
          <w:szCs w:val="24"/>
        </w:rPr>
        <w:t>P</w:t>
      </w:r>
      <w:r w:rsidR="00D22589">
        <w:rPr>
          <w:rFonts w:ascii="Times New Roman" w:hAnsi="Times New Roman" w:cs="Times New Roman"/>
          <w:sz w:val="24"/>
          <w:szCs w:val="24"/>
        </w:rPr>
        <w:t xml:space="preserve">ro-British Irish histories primarily </w:t>
      </w:r>
      <w:r w:rsidR="00382535">
        <w:rPr>
          <w:rFonts w:ascii="Times New Roman" w:hAnsi="Times New Roman" w:cs="Times New Roman"/>
          <w:sz w:val="24"/>
          <w:szCs w:val="24"/>
        </w:rPr>
        <w:t>sought to justify or explain</w:t>
      </w:r>
      <w:r w:rsidR="00D22589">
        <w:rPr>
          <w:rFonts w:ascii="Times New Roman" w:hAnsi="Times New Roman" w:cs="Times New Roman"/>
          <w:sz w:val="24"/>
          <w:szCs w:val="24"/>
        </w:rPr>
        <w:t xml:space="preserve"> English involvement with the country throughout the centuries. Although pro-Gaelic accounts proudly described the island’s ancient and cultivated past, pro-British accounts such as the one by historian and parliamentarian Edmund </w:t>
      </w:r>
      <w:proofErr w:type="spellStart"/>
      <w:r w:rsidR="00D22589">
        <w:rPr>
          <w:rFonts w:ascii="Times New Roman" w:hAnsi="Times New Roman" w:cs="Times New Roman"/>
          <w:sz w:val="24"/>
          <w:szCs w:val="24"/>
        </w:rPr>
        <w:t>Borlase</w:t>
      </w:r>
      <w:proofErr w:type="spellEnd"/>
      <w:r w:rsidR="00D22589">
        <w:rPr>
          <w:rFonts w:ascii="Times New Roman" w:hAnsi="Times New Roman" w:cs="Times New Roman"/>
          <w:sz w:val="24"/>
          <w:szCs w:val="24"/>
        </w:rPr>
        <w:t xml:space="preserve"> dismissed pre-twelfth-century Irish history as spurious and insufficiently documented.</w:t>
      </w:r>
      <w:r w:rsidR="00D22589">
        <w:rPr>
          <w:rStyle w:val="EndnoteReference"/>
          <w:rFonts w:ascii="Times New Roman" w:hAnsi="Times New Roman" w:cs="Times New Roman"/>
          <w:sz w:val="24"/>
          <w:szCs w:val="24"/>
        </w:rPr>
        <w:endnoteReference w:id="17"/>
      </w:r>
      <w:r w:rsidR="00D22589">
        <w:rPr>
          <w:rFonts w:ascii="Times New Roman" w:hAnsi="Times New Roman" w:cs="Times New Roman"/>
          <w:sz w:val="24"/>
          <w:szCs w:val="24"/>
        </w:rPr>
        <w:t xml:space="preserve"> Conversely, many early histories of India were translated compilations of Persian accounts (or relied heavily </w:t>
      </w:r>
      <w:r w:rsidR="00176C7A">
        <w:rPr>
          <w:rFonts w:ascii="Times New Roman" w:hAnsi="Times New Roman" w:cs="Times New Roman"/>
          <w:sz w:val="24"/>
          <w:szCs w:val="24"/>
        </w:rPr>
        <w:t>on previous translations</w:t>
      </w:r>
      <w:r w:rsidR="00D22589">
        <w:rPr>
          <w:rFonts w:ascii="Times New Roman" w:hAnsi="Times New Roman" w:cs="Times New Roman"/>
          <w:sz w:val="24"/>
          <w:szCs w:val="24"/>
        </w:rPr>
        <w:t>). As a rule, these histories were viewed as tools in the EIC arsenal to better understand local traditions and thus bet</w:t>
      </w:r>
      <w:r w:rsidR="00495354">
        <w:rPr>
          <w:rFonts w:ascii="Times New Roman" w:hAnsi="Times New Roman" w:cs="Times New Roman"/>
          <w:sz w:val="24"/>
          <w:szCs w:val="24"/>
        </w:rPr>
        <w:t xml:space="preserve">ter administer the territory, </w:t>
      </w:r>
      <w:r w:rsidR="00D22589">
        <w:rPr>
          <w:rFonts w:ascii="Times New Roman" w:hAnsi="Times New Roman" w:cs="Times New Roman"/>
          <w:sz w:val="24"/>
          <w:szCs w:val="24"/>
        </w:rPr>
        <w:t>though many were later published for the general British public.</w:t>
      </w:r>
    </w:p>
    <w:p w:rsidR="006B664E" w:rsidRDefault="006B664E" w:rsidP="002A298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parallel practice exists in both traditions whereby the British described themselves as secondary actors in </w:t>
      </w:r>
      <w:r w:rsidR="00382535">
        <w:rPr>
          <w:rFonts w:ascii="Times New Roman" w:hAnsi="Times New Roman" w:cs="Times New Roman"/>
          <w:sz w:val="24"/>
          <w:szCs w:val="24"/>
        </w:rPr>
        <w:t>local</w:t>
      </w:r>
      <w:r>
        <w:rPr>
          <w:rFonts w:ascii="Times New Roman" w:hAnsi="Times New Roman" w:cs="Times New Roman"/>
          <w:sz w:val="24"/>
          <w:szCs w:val="24"/>
        </w:rPr>
        <w:t xml:space="preserve"> events. Consequently, the British were never the instigators of the conflicts leading to their assumption of power; rather, their actions were </w:t>
      </w:r>
      <w:proofErr w:type="gramStart"/>
      <w:r>
        <w:rPr>
          <w:rFonts w:ascii="Times New Roman" w:hAnsi="Times New Roman" w:cs="Times New Roman"/>
          <w:sz w:val="24"/>
          <w:szCs w:val="24"/>
        </w:rPr>
        <w:t>reactionary</w:t>
      </w:r>
      <w:proofErr w:type="gramEnd"/>
      <w:r>
        <w:rPr>
          <w:rFonts w:ascii="Times New Roman" w:hAnsi="Times New Roman" w:cs="Times New Roman"/>
          <w:sz w:val="24"/>
          <w:szCs w:val="24"/>
        </w:rPr>
        <w:t xml:space="preserve"> and they were therefore transformed into bystanders responding to internal conflicts</w:t>
      </w:r>
      <w:r w:rsidR="00EF5729">
        <w:rPr>
          <w:rFonts w:ascii="Times New Roman" w:hAnsi="Times New Roman" w:cs="Times New Roman"/>
          <w:sz w:val="24"/>
          <w:szCs w:val="24"/>
        </w:rPr>
        <w:t xml:space="preserve">. In the pro-Gaelic tradition, the infidelity of </w:t>
      </w:r>
      <w:proofErr w:type="spellStart"/>
      <w:r w:rsidR="00EF5729">
        <w:rPr>
          <w:rFonts w:ascii="Times New Roman" w:hAnsi="Times New Roman" w:cs="Times New Roman"/>
          <w:sz w:val="24"/>
          <w:szCs w:val="24"/>
        </w:rPr>
        <w:t>Diarmait</w:t>
      </w:r>
      <w:proofErr w:type="spellEnd"/>
      <w:r w:rsidR="00EF5729">
        <w:rPr>
          <w:rFonts w:ascii="Times New Roman" w:hAnsi="Times New Roman" w:cs="Times New Roman"/>
          <w:sz w:val="24"/>
          <w:szCs w:val="24"/>
        </w:rPr>
        <w:t xml:space="preserve"> Mac </w:t>
      </w:r>
      <w:proofErr w:type="spellStart"/>
      <w:r w:rsidR="00EF5729">
        <w:rPr>
          <w:rFonts w:ascii="Times New Roman" w:hAnsi="Times New Roman" w:cs="Times New Roman"/>
          <w:sz w:val="24"/>
          <w:szCs w:val="24"/>
        </w:rPr>
        <w:t>Murchada</w:t>
      </w:r>
      <w:proofErr w:type="spellEnd"/>
      <w:r w:rsidR="00EF5729">
        <w:rPr>
          <w:rFonts w:ascii="Times New Roman" w:hAnsi="Times New Roman" w:cs="Times New Roman"/>
          <w:sz w:val="24"/>
          <w:szCs w:val="24"/>
        </w:rPr>
        <w:t xml:space="preserve">, king of Leinster, sparked an armed conflict with the High King of Ireland, forcing Mac </w:t>
      </w:r>
      <w:proofErr w:type="spellStart"/>
      <w:r w:rsidR="00EF5729">
        <w:rPr>
          <w:rFonts w:ascii="Times New Roman" w:hAnsi="Times New Roman" w:cs="Times New Roman"/>
          <w:sz w:val="24"/>
          <w:szCs w:val="24"/>
        </w:rPr>
        <w:t>Murchada</w:t>
      </w:r>
      <w:proofErr w:type="spellEnd"/>
      <w:r w:rsidR="00EF5729">
        <w:rPr>
          <w:rFonts w:ascii="Times New Roman" w:hAnsi="Times New Roman" w:cs="Times New Roman"/>
          <w:sz w:val="24"/>
          <w:szCs w:val="24"/>
        </w:rPr>
        <w:t xml:space="preserve"> to seek the assistance of Henry Plantagenet. Promising aid and troops, Henry promptly invaded the country under the pretext of reinstating Mac </w:t>
      </w:r>
      <w:proofErr w:type="spellStart"/>
      <w:r w:rsidR="00EF5729">
        <w:rPr>
          <w:rFonts w:ascii="Times New Roman" w:hAnsi="Times New Roman" w:cs="Times New Roman"/>
          <w:sz w:val="24"/>
          <w:szCs w:val="24"/>
        </w:rPr>
        <w:t>Murchada</w:t>
      </w:r>
      <w:proofErr w:type="spellEnd"/>
      <w:r w:rsidR="00EF5729">
        <w:rPr>
          <w:rFonts w:ascii="Times New Roman" w:hAnsi="Times New Roman" w:cs="Times New Roman"/>
          <w:sz w:val="24"/>
          <w:szCs w:val="24"/>
        </w:rPr>
        <w:t xml:space="preserve"> to the Leinster throne. The major premise of this interpretation, first promoted in Geoffrey Keating’s seminal history (c. 1634), was that Ireland had never been conquered by the English. Instead, the Irish chieftains “made peace and friendly alliance” with the English king to avoid outright defeat in battle.</w:t>
      </w:r>
      <w:r w:rsidR="00EF5729">
        <w:rPr>
          <w:rStyle w:val="EndnoteReference"/>
          <w:rFonts w:ascii="Times New Roman" w:hAnsi="Times New Roman" w:cs="Times New Roman"/>
          <w:sz w:val="24"/>
          <w:szCs w:val="24"/>
        </w:rPr>
        <w:endnoteReference w:id="18"/>
      </w:r>
      <w:r w:rsidR="00EF5729">
        <w:rPr>
          <w:rFonts w:ascii="Times New Roman" w:hAnsi="Times New Roman" w:cs="Times New Roman"/>
          <w:sz w:val="24"/>
          <w:szCs w:val="24"/>
        </w:rPr>
        <w:t xml:space="preserve"> This distinction was crucial in refuting contemporary English claims to Irish sovereignty; such claims, drawn from the writings of the twelfth-century author </w:t>
      </w:r>
      <w:proofErr w:type="spellStart"/>
      <w:r w:rsidR="00EF5729">
        <w:rPr>
          <w:rFonts w:ascii="Times New Roman" w:hAnsi="Times New Roman" w:cs="Times New Roman"/>
          <w:sz w:val="24"/>
          <w:szCs w:val="24"/>
        </w:rPr>
        <w:t>Giraldus</w:t>
      </w:r>
      <w:proofErr w:type="spellEnd"/>
      <w:r w:rsidR="00EF5729">
        <w:rPr>
          <w:rFonts w:ascii="Times New Roman" w:hAnsi="Times New Roman" w:cs="Times New Roman"/>
          <w:sz w:val="24"/>
          <w:szCs w:val="24"/>
        </w:rPr>
        <w:t xml:space="preserve"> </w:t>
      </w:r>
      <w:proofErr w:type="spellStart"/>
      <w:r w:rsidR="00EF5729">
        <w:rPr>
          <w:rFonts w:ascii="Times New Roman" w:hAnsi="Times New Roman" w:cs="Times New Roman"/>
          <w:sz w:val="24"/>
          <w:szCs w:val="24"/>
        </w:rPr>
        <w:t>Cambrensis</w:t>
      </w:r>
      <w:proofErr w:type="spellEnd"/>
      <w:r w:rsidR="00EF5729">
        <w:rPr>
          <w:rFonts w:ascii="Times New Roman" w:hAnsi="Times New Roman" w:cs="Times New Roman"/>
          <w:sz w:val="24"/>
          <w:szCs w:val="24"/>
        </w:rPr>
        <w:t>, were widely circulated and reprinted in the early modern period.</w:t>
      </w:r>
      <w:r w:rsidR="00EF5729">
        <w:rPr>
          <w:rStyle w:val="EndnoteReference"/>
          <w:rFonts w:ascii="Times New Roman" w:hAnsi="Times New Roman" w:cs="Times New Roman"/>
          <w:sz w:val="24"/>
          <w:szCs w:val="24"/>
        </w:rPr>
        <w:endnoteReference w:id="19"/>
      </w:r>
      <w:r w:rsidR="00EF5729">
        <w:rPr>
          <w:rFonts w:ascii="Times New Roman" w:hAnsi="Times New Roman" w:cs="Times New Roman"/>
          <w:sz w:val="24"/>
          <w:szCs w:val="24"/>
        </w:rPr>
        <w:t xml:space="preserve"> First articulated by </w:t>
      </w:r>
      <w:proofErr w:type="spellStart"/>
      <w:r w:rsidR="00EF5729">
        <w:rPr>
          <w:rFonts w:ascii="Times New Roman" w:hAnsi="Times New Roman" w:cs="Times New Roman"/>
          <w:sz w:val="24"/>
          <w:szCs w:val="24"/>
        </w:rPr>
        <w:t>Cambrensis</w:t>
      </w:r>
      <w:proofErr w:type="spellEnd"/>
      <w:r w:rsidR="002C349A">
        <w:rPr>
          <w:rFonts w:ascii="Times New Roman" w:hAnsi="Times New Roman" w:cs="Times New Roman"/>
          <w:sz w:val="24"/>
          <w:szCs w:val="24"/>
        </w:rPr>
        <w:t xml:space="preserve"> and then adopted by early modern English authors, the conquest argument was used to justify English plantations and to portray Irish rebellions as treasonous acts against the legitimate ruler of Ireland.</w:t>
      </w:r>
    </w:p>
    <w:p w:rsidR="002C349A" w:rsidRDefault="002C349A" w:rsidP="002A298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Unsurprisingly, pro-British </w:t>
      </w:r>
      <w:r w:rsidR="00382535">
        <w:rPr>
          <w:rFonts w:ascii="Times New Roman" w:hAnsi="Times New Roman" w:cs="Times New Roman"/>
          <w:sz w:val="24"/>
          <w:szCs w:val="24"/>
        </w:rPr>
        <w:t>authors</w:t>
      </w:r>
      <w:r>
        <w:rPr>
          <w:rFonts w:ascii="Times New Roman" w:hAnsi="Times New Roman" w:cs="Times New Roman"/>
          <w:sz w:val="24"/>
          <w:szCs w:val="24"/>
        </w:rPr>
        <w:t xml:space="preserve"> </w:t>
      </w:r>
      <w:r w:rsidR="00075664">
        <w:rPr>
          <w:rFonts w:ascii="Times New Roman" w:hAnsi="Times New Roman" w:cs="Times New Roman"/>
          <w:sz w:val="24"/>
          <w:szCs w:val="24"/>
        </w:rPr>
        <w:t xml:space="preserve">followed in </w:t>
      </w:r>
      <w:proofErr w:type="spellStart"/>
      <w:r w:rsidR="00075664">
        <w:rPr>
          <w:rFonts w:ascii="Times New Roman" w:hAnsi="Times New Roman" w:cs="Times New Roman"/>
          <w:sz w:val="24"/>
          <w:szCs w:val="24"/>
        </w:rPr>
        <w:t>Cambrensis’s</w:t>
      </w:r>
      <w:proofErr w:type="spellEnd"/>
      <w:r w:rsidR="00075664">
        <w:rPr>
          <w:rFonts w:ascii="Times New Roman" w:hAnsi="Times New Roman" w:cs="Times New Roman"/>
          <w:sz w:val="24"/>
          <w:szCs w:val="24"/>
        </w:rPr>
        <w:t xml:space="preserve"> wake</w:t>
      </w:r>
      <w:r>
        <w:rPr>
          <w:rFonts w:ascii="Times New Roman" w:hAnsi="Times New Roman" w:cs="Times New Roman"/>
          <w:sz w:val="24"/>
          <w:szCs w:val="24"/>
        </w:rPr>
        <w:t>. More importantly, these historians framed their arguments in moral terms, significantly altering the tone of the</w:t>
      </w:r>
      <w:r w:rsidR="00495354">
        <w:rPr>
          <w:rFonts w:ascii="Times New Roman" w:hAnsi="Times New Roman" w:cs="Times New Roman"/>
          <w:sz w:val="24"/>
          <w:szCs w:val="24"/>
        </w:rPr>
        <w:t>ir</w:t>
      </w:r>
      <w:r>
        <w:rPr>
          <w:rFonts w:ascii="Times New Roman" w:hAnsi="Times New Roman" w:cs="Times New Roman"/>
          <w:sz w:val="24"/>
          <w:szCs w:val="24"/>
        </w:rPr>
        <w:t xml:space="preserve"> narrative. Authors such as Edmund </w:t>
      </w:r>
      <w:proofErr w:type="spellStart"/>
      <w:r>
        <w:rPr>
          <w:rFonts w:ascii="Times New Roman" w:hAnsi="Times New Roman" w:cs="Times New Roman"/>
          <w:sz w:val="24"/>
          <w:szCs w:val="24"/>
        </w:rPr>
        <w:t>Borlase</w:t>
      </w:r>
      <w:proofErr w:type="spellEnd"/>
      <w:r>
        <w:rPr>
          <w:rFonts w:ascii="Times New Roman" w:hAnsi="Times New Roman" w:cs="Times New Roman"/>
          <w:sz w:val="24"/>
          <w:szCs w:val="24"/>
        </w:rPr>
        <w:t xml:space="preserve">, the influential historian of the 1641 Rebellion John </w:t>
      </w:r>
      <w:r>
        <w:rPr>
          <w:rFonts w:ascii="Times New Roman" w:hAnsi="Times New Roman" w:cs="Times New Roman"/>
          <w:sz w:val="24"/>
          <w:szCs w:val="24"/>
        </w:rPr>
        <w:lastRenderedPageBreak/>
        <w:t>Temple, and particularly Richard Cox, who became Lord Chancellor of Ireland in 1703, attributed the conquest’s just nature to the depraved nature of the Irish character. These histories abounded with tales of Irish piracy against western Britain and the enslavement of innocent Britons, irregular religious practices, and even cannibalism.</w:t>
      </w:r>
      <w:r>
        <w:rPr>
          <w:rStyle w:val="EndnoteReference"/>
          <w:rFonts w:ascii="Times New Roman" w:hAnsi="Times New Roman" w:cs="Times New Roman"/>
          <w:sz w:val="24"/>
          <w:szCs w:val="24"/>
        </w:rPr>
        <w:endnoteReference w:id="20"/>
      </w:r>
      <w:r w:rsidR="00C943B5">
        <w:rPr>
          <w:rFonts w:ascii="Times New Roman" w:hAnsi="Times New Roman" w:cs="Times New Roman"/>
          <w:sz w:val="24"/>
          <w:szCs w:val="24"/>
        </w:rPr>
        <w:t xml:space="preserve"> This version also contended that the English received not the “alliance” described by Keating, but rather the </w:t>
      </w:r>
      <w:r w:rsidR="00382535">
        <w:rPr>
          <w:rFonts w:ascii="Times New Roman" w:hAnsi="Times New Roman" w:cs="Times New Roman"/>
          <w:sz w:val="24"/>
          <w:szCs w:val="24"/>
        </w:rPr>
        <w:t>Irish lords’ absolute submission</w:t>
      </w:r>
      <w:r w:rsidR="00C943B5">
        <w:rPr>
          <w:rFonts w:ascii="Times New Roman" w:hAnsi="Times New Roman" w:cs="Times New Roman"/>
          <w:sz w:val="24"/>
          <w:szCs w:val="24"/>
        </w:rPr>
        <w:t xml:space="preserve">. Nathaniel Crouch and George </w:t>
      </w:r>
      <w:proofErr w:type="spellStart"/>
      <w:r w:rsidR="00C943B5">
        <w:rPr>
          <w:rFonts w:ascii="Times New Roman" w:hAnsi="Times New Roman" w:cs="Times New Roman"/>
          <w:sz w:val="24"/>
          <w:szCs w:val="24"/>
        </w:rPr>
        <w:t>Stacpool</w:t>
      </w:r>
      <w:r w:rsidR="008C6360">
        <w:rPr>
          <w:rFonts w:ascii="Times New Roman" w:hAnsi="Times New Roman" w:cs="Times New Roman"/>
          <w:sz w:val="24"/>
          <w:szCs w:val="24"/>
        </w:rPr>
        <w:t>e</w:t>
      </w:r>
      <w:proofErr w:type="spellEnd"/>
      <w:r w:rsidR="00C943B5">
        <w:rPr>
          <w:rFonts w:ascii="Times New Roman" w:hAnsi="Times New Roman" w:cs="Times New Roman"/>
          <w:sz w:val="24"/>
          <w:szCs w:val="24"/>
        </w:rPr>
        <w:t xml:space="preserve">, for example, </w:t>
      </w:r>
      <w:r w:rsidR="00DF769F">
        <w:rPr>
          <w:rFonts w:ascii="Times New Roman" w:hAnsi="Times New Roman" w:cs="Times New Roman"/>
          <w:sz w:val="24"/>
          <w:szCs w:val="24"/>
        </w:rPr>
        <w:t>suggested</w:t>
      </w:r>
      <w:r w:rsidR="00C943B5">
        <w:rPr>
          <w:rFonts w:ascii="Times New Roman" w:hAnsi="Times New Roman" w:cs="Times New Roman"/>
          <w:sz w:val="24"/>
          <w:szCs w:val="24"/>
        </w:rPr>
        <w:t xml:space="preserve"> that contemporary rebels were reneging on the oaths of honour sworn by their ancestors. Crouch’s late seventeenth-century account is of </w:t>
      </w:r>
      <w:proofErr w:type="gramStart"/>
      <w:r w:rsidR="00C943B5">
        <w:rPr>
          <w:rFonts w:ascii="Times New Roman" w:hAnsi="Times New Roman" w:cs="Times New Roman"/>
          <w:sz w:val="24"/>
          <w:szCs w:val="24"/>
        </w:rPr>
        <w:t>particular interest</w:t>
      </w:r>
      <w:proofErr w:type="gramEnd"/>
      <w:r w:rsidR="00C943B5">
        <w:rPr>
          <w:rFonts w:ascii="Times New Roman" w:hAnsi="Times New Roman" w:cs="Times New Roman"/>
          <w:sz w:val="24"/>
          <w:szCs w:val="24"/>
        </w:rPr>
        <w:t xml:space="preserve"> given his prolific career: a bookseller and author, he published inexpensive historical accounts that were widely accessible to the general public.</w:t>
      </w:r>
      <w:r w:rsidR="00C943B5">
        <w:rPr>
          <w:rStyle w:val="EndnoteReference"/>
          <w:rFonts w:ascii="Times New Roman" w:hAnsi="Times New Roman" w:cs="Times New Roman"/>
          <w:sz w:val="24"/>
          <w:szCs w:val="24"/>
        </w:rPr>
        <w:endnoteReference w:id="21"/>
      </w:r>
      <w:r w:rsidR="00C94D38">
        <w:rPr>
          <w:rFonts w:ascii="Times New Roman" w:hAnsi="Times New Roman" w:cs="Times New Roman"/>
          <w:sz w:val="24"/>
          <w:szCs w:val="24"/>
        </w:rPr>
        <w:t xml:space="preserve"> Whereas other accounts might have been more difficult to obtain, Crouch’s history was readily available for dissemination. </w:t>
      </w:r>
      <w:r w:rsidR="00C943B5">
        <w:rPr>
          <w:rFonts w:ascii="Times New Roman" w:hAnsi="Times New Roman" w:cs="Times New Roman"/>
          <w:sz w:val="24"/>
          <w:szCs w:val="24"/>
        </w:rPr>
        <w:t xml:space="preserve"> </w:t>
      </w:r>
    </w:p>
    <w:p w:rsidR="003B1430" w:rsidRDefault="003B1430" w:rsidP="002A298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comparison,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antiquarians, historians of India concentrated on the numerous transfers of power in the pivotal eighteenth-century Mughal Empire and its successor kingdoms. This is best seen in the anonymous </w:t>
      </w:r>
      <w:r>
        <w:rPr>
          <w:rFonts w:ascii="Times New Roman" w:hAnsi="Times New Roman" w:cs="Times New Roman"/>
          <w:i/>
          <w:sz w:val="24"/>
          <w:szCs w:val="24"/>
        </w:rPr>
        <w:t>A complete history of the war in India, from the year 1749 to the taking of Pondicherry in 1761</w:t>
      </w:r>
      <w:r>
        <w:rPr>
          <w:rFonts w:ascii="Times New Roman" w:hAnsi="Times New Roman" w:cs="Times New Roman"/>
          <w:sz w:val="24"/>
          <w:szCs w:val="24"/>
        </w:rPr>
        <w:t xml:space="preserve">, which maintained that the British cherished no imperial ambitions and were </w:t>
      </w:r>
      <w:r w:rsidR="00DF769F">
        <w:rPr>
          <w:rFonts w:ascii="Times New Roman" w:hAnsi="Times New Roman" w:cs="Times New Roman"/>
          <w:sz w:val="24"/>
          <w:szCs w:val="24"/>
        </w:rPr>
        <w:t>drawn into</w:t>
      </w:r>
      <w:r>
        <w:rPr>
          <w:rFonts w:ascii="Times New Roman" w:hAnsi="Times New Roman" w:cs="Times New Roman"/>
          <w:sz w:val="24"/>
          <w:szCs w:val="24"/>
        </w:rPr>
        <w:t xml:space="preserve"> regional conflicts as the allies of Indian rulers. This point was picked up by several contemporary historians such as Alexander Dow, an EIC officer and critic, as well as the Company’s official historiographer Robert Orme. Both men notably maintained that the Mughal Empi</w:t>
      </w:r>
      <w:r w:rsidR="00495354">
        <w:rPr>
          <w:rFonts w:ascii="Times New Roman" w:hAnsi="Times New Roman" w:cs="Times New Roman"/>
          <w:sz w:val="24"/>
          <w:szCs w:val="24"/>
        </w:rPr>
        <w:t xml:space="preserve">re fell into decline following </w:t>
      </w:r>
      <w:r>
        <w:rPr>
          <w:rFonts w:ascii="Times New Roman" w:hAnsi="Times New Roman" w:cs="Times New Roman"/>
          <w:sz w:val="24"/>
          <w:szCs w:val="24"/>
        </w:rPr>
        <w:t>Aurangzeb</w:t>
      </w:r>
      <w:r w:rsidR="00495354">
        <w:rPr>
          <w:rFonts w:ascii="Times New Roman" w:hAnsi="Times New Roman" w:cs="Times New Roman"/>
          <w:sz w:val="24"/>
          <w:szCs w:val="24"/>
        </w:rPr>
        <w:t>’s death</w:t>
      </w:r>
      <w:r>
        <w:rPr>
          <w:rFonts w:ascii="Times New Roman" w:hAnsi="Times New Roman" w:cs="Times New Roman"/>
          <w:sz w:val="24"/>
          <w:szCs w:val="24"/>
        </w:rPr>
        <w:t xml:space="preserve"> in 1707, which prompted decades of instability.</w:t>
      </w:r>
      <w:r>
        <w:rPr>
          <w:rStyle w:val="EndnoteReference"/>
          <w:rFonts w:ascii="Times New Roman" w:hAnsi="Times New Roman" w:cs="Times New Roman"/>
          <w:sz w:val="24"/>
          <w:szCs w:val="24"/>
        </w:rPr>
        <w:endnoteReference w:id="22"/>
      </w:r>
    </w:p>
    <w:p w:rsidR="00490259" w:rsidRDefault="00490259" w:rsidP="002A298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second major point in these histories was that the British were forced to intervene in regional squabbles to save India from its own corrupt rulers and </w:t>
      </w:r>
      <w:r w:rsidR="00525684">
        <w:rPr>
          <w:rFonts w:ascii="Times New Roman" w:hAnsi="Times New Roman" w:cs="Times New Roman"/>
          <w:sz w:val="24"/>
          <w:szCs w:val="24"/>
        </w:rPr>
        <w:t>to stop</w:t>
      </w:r>
      <w:r>
        <w:rPr>
          <w:rFonts w:ascii="Times New Roman" w:hAnsi="Times New Roman" w:cs="Times New Roman"/>
          <w:sz w:val="24"/>
          <w:szCs w:val="24"/>
        </w:rPr>
        <w:t xml:space="preserve"> French intrigues on the subcontinent. </w:t>
      </w:r>
      <w:proofErr w:type="spellStart"/>
      <w:r>
        <w:rPr>
          <w:rFonts w:ascii="Times New Roman" w:hAnsi="Times New Roman" w:cs="Times New Roman"/>
          <w:sz w:val="24"/>
          <w:szCs w:val="24"/>
        </w:rPr>
        <w:t>Scrafton</w:t>
      </w:r>
      <w:proofErr w:type="spellEnd"/>
      <w:r>
        <w:rPr>
          <w:rFonts w:ascii="Times New Roman" w:hAnsi="Times New Roman" w:cs="Times New Roman"/>
          <w:sz w:val="24"/>
          <w:szCs w:val="24"/>
        </w:rPr>
        <w:t xml:space="preserve"> insisted that this necessity arose as a direct consequence of the Nawab Siraj-</w:t>
      </w:r>
      <w:proofErr w:type="spellStart"/>
      <w:r>
        <w:rPr>
          <w:rFonts w:ascii="Times New Roman" w:hAnsi="Times New Roman" w:cs="Times New Roman"/>
          <w:sz w:val="24"/>
          <w:szCs w:val="24"/>
        </w:rPr>
        <w:t>ud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Daula’s</w:t>
      </w:r>
      <w:proofErr w:type="spellEnd"/>
      <w:r>
        <w:rPr>
          <w:rFonts w:ascii="Times New Roman" w:hAnsi="Times New Roman" w:cs="Times New Roman"/>
          <w:sz w:val="24"/>
          <w:szCs w:val="24"/>
        </w:rPr>
        <w:t xml:space="preserve"> wicked character. In the passage describing Siraj’s execution </w:t>
      </w:r>
      <w:r w:rsidR="00525684">
        <w:rPr>
          <w:rFonts w:ascii="Times New Roman" w:hAnsi="Times New Roman" w:cs="Times New Roman"/>
          <w:sz w:val="24"/>
          <w:szCs w:val="24"/>
        </w:rPr>
        <w:t>after</w:t>
      </w:r>
      <w:r>
        <w:rPr>
          <w:rFonts w:ascii="Times New Roman" w:hAnsi="Times New Roman" w:cs="Times New Roman"/>
          <w:sz w:val="24"/>
          <w:szCs w:val="24"/>
        </w:rPr>
        <w:t xml:space="preserve"> Plassey, </w:t>
      </w:r>
      <w:proofErr w:type="spellStart"/>
      <w:r>
        <w:rPr>
          <w:rFonts w:ascii="Times New Roman" w:hAnsi="Times New Roman" w:cs="Times New Roman"/>
          <w:sz w:val="24"/>
          <w:szCs w:val="24"/>
        </w:rPr>
        <w:t>Scrafton</w:t>
      </w:r>
      <w:proofErr w:type="spellEnd"/>
      <w:r>
        <w:rPr>
          <w:rFonts w:ascii="Times New Roman" w:hAnsi="Times New Roman" w:cs="Times New Roman"/>
          <w:sz w:val="24"/>
          <w:szCs w:val="24"/>
        </w:rPr>
        <w:t xml:space="preserve"> cautioned his readers against feelings of remorse or pity, for “let us not forget how justly he deserved it. From his first obtaining power under his grandfather, he had ever made it subservient to ambition, revenge, and cruelty.” It is worth briefly noting </w:t>
      </w:r>
      <w:proofErr w:type="spellStart"/>
      <w:r>
        <w:rPr>
          <w:rFonts w:ascii="Times New Roman" w:hAnsi="Times New Roman" w:cs="Times New Roman"/>
          <w:sz w:val="24"/>
          <w:szCs w:val="24"/>
        </w:rPr>
        <w:t>Scrafton’s</w:t>
      </w:r>
      <w:proofErr w:type="spellEnd"/>
      <w:r>
        <w:rPr>
          <w:rFonts w:ascii="Times New Roman" w:hAnsi="Times New Roman" w:cs="Times New Roman"/>
          <w:sz w:val="24"/>
          <w:szCs w:val="24"/>
        </w:rPr>
        <w:t xml:space="preserve"> background and longstanding experience with the Bengal court, which would have lent his account an aura of authority among Britons: </w:t>
      </w:r>
      <w:r w:rsidR="00525684">
        <w:rPr>
          <w:rFonts w:ascii="Times New Roman" w:hAnsi="Times New Roman" w:cs="Times New Roman"/>
          <w:sz w:val="24"/>
          <w:szCs w:val="24"/>
        </w:rPr>
        <w:t>a</w:t>
      </w:r>
      <w:r>
        <w:rPr>
          <w:rFonts w:ascii="Times New Roman" w:hAnsi="Times New Roman" w:cs="Times New Roman"/>
          <w:sz w:val="24"/>
          <w:szCs w:val="24"/>
        </w:rPr>
        <w:t xml:space="preserve"> negotiator in the coup against Siraj, he was also the first Resident </w:t>
      </w:r>
      <w:r w:rsidR="00525684">
        <w:rPr>
          <w:rFonts w:ascii="Times New Roman" w:hAnsi="Times New Roman" w:cs="Times New Roman"/>
          <w:sz w:val="24"/>
          <w:szCs w:val="24"/>
        </w:rPr>
        <w:t>at</w:t>
      </w:r>
      <w:r>
        <w:rPr>
          <w:rFonts w:ascii="Times New Roman" w:hAnsi="Times New Roman" w:cs="Times New Roman"/>
          <w:sz w:val="24"/>
          <w:szCs w:val="24"/>
        </w:rPr>
        <w:t xml:space="preserve"> Mir </w:t>
      </w:r>
      <w:proofErr w:type="spellStart"/>
      <w:r>
        <w:rPr>
          <w:rFonts w:ascii="Times New Roman" w:hAnsi="Times New Roman" w:cs="Times New Roman"/>
          <w:sz w:val="24"/>
          <w:szCs w:val="24"/>
        </w:rPr>
        <w:t>Jafar</w:t>
      </w:r>
      <w:proofErr w:type="spellEnd"/>
      <w:r>
        <w:rPr>
          <w:rFonts w:ascii="Times New Roman" w:hAnsi="Times New Roman" w:cs="Times New Roman"/>
          <w:sz w:val="24"/>
          <w:szCs w:val="24"/>
        </w:rPr>
        <w:t xml:space="preserve"> Ali Khan’s court after </w:t>
      </w:r>
      <w:r w:rsidR="00525684">
        <w:rPr>
          <w:rFonts w:ascii="Times New Roman" w:hAnsi="Times New Roman" w:cs="Times New Roman"/>
          <w:sz w:val="24"/>
          <w:szCs w:val="24"/>
        </w:rPr>
        <w:t>Plassey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3"/>
      </w:r>
      <w:r>
        <w:rPr>
          <w:rFonts w:ascii="Times New Roman" w:hAnsi="Times New Roman" w:cs="Times New Roman"/>
          <w:sz w:val="24"/>
          <w:szCs w:val="24"/>
        </w:rPr>
        <w:t xml:space="preserve"> Widening the theatre to an international level, </w:t>
      </w:r>
      <w:r>
        <w:rPr>
          <w:rFonts w:ascii="Times New Roman" w:hAnsi="Times New Roman" w:cs="Times New Roman"/>
          <w:sz w:val="24"/>
          <w:szCs w:val="24"/>
        </w:rPr>
        <w:lastRenderedPageBreak/>
        <w:t xml:space="preserve">European conflicts </w:t>
      </w:r>
      <w:r w:rsidR="00525684">
        <w:rPr>
          <w:rFonts w:ascii="Times New Roman" w:hAnsi="Times New Roman" w:cs="Times New Roman"/>
          <w:sz w:val="24"/>
          <w:szCs w:val="24"/>
        </w:rPr>
        <w:t>were also blamed</w:t>
      </w:r>
      <w:r>
        <w:rPr>
          <w:rFonts w:ascii="Times New Roman" w:hAnsi="Times New Roman" w:cs="Times New Roman"/>
          <w:sz w:val="24"/>
          <w:szCs w:val="24"/>
        </w:rPr>
        <w:t xml:space="preserve"> for the EIC’s acquisition of power. </w:t>
      </w:r>
      <w:r w:rsidR="002C6CA7">
        <w:rPr>
          <w:rFonts w:ascii="Times New Roman" w:hAnsi="Times New Roman" w:cs="Times New Roman"/>
          <w:sz w:val="24"/>
          <w:szCs w:val="24"/>
        </w:rPr>
        <w:t>In EIC director Charles Grant</w:t>
      </w:r>
      <w:r w:rsidR="00525684">
        <w:rPr>
          <w:rFonts w:ascii="Times New Roman" w:hAnsi="Times New Roman" w:cs="Times New Roman"/>
          <w:sz w:val="24"/>
          <w:szCs w:val="24"/>
        </w:rPr>
        <w:t>’s estimation</w:t>
      </w:r>
      <w:r w:rsidR="002C6CA7">
        <w:rPr>
          <w:rFonts w:ascii="Times New Roman" w:hAnsi="Times New Roman" w:cs="Times New Roman"/>
          <w:sz w:val="24"/>
          <w:szCs w:val="24"/>
        </w:rPr>
        <w:t xml:space="preserve">, British involvement grew out of French “ambition” rather than their own volition. </w:t>
      </w:r>
      <w:r w:rsidR="001C2C3B">
        <w:rPr>
          <w:rFonts w:ascii="Times New Roman" w:hAnsi="Times New Roman" w:cs="Times New Roman"/>
          <w:sz w:val="24"/>
          <w:szCs w:val="24"/>
        </w:rPr>
        <w:t>Viewed from this perspective, early EIC activity was motivated by the need for self-defence against French meddling in Indian politics along the Coromandel Coast</w:t>
      </w:r>
      <w:r w:rsidR="007C2111">
        <w:rPr>
          <w:rFonts w:ascii="Times New Roman" w:hAnsi="Times New Roman" w:cs="Times New Roman"/>
          <w:sz w:val="24"/>
          <w:szCs w:val="24"/>
        </w:rPr>
        <w:t xml:space="preserve"> – </w:t>
      </w:r>
      <w:r w:rsidR="00361C56">
        <w:rPr>
          <w:rFonts w:ascii="Times New Roman" w:hAnsi="Times New Roman" w:cs="Times New Roman"/>
          <w:sz w:val="24"/>
          <w:szCs w:val="24"/>
        </w:rPr>
        <w:t>inaction would have led</w:t>
      </w:r>
      <w:r w:rsidR="007C2111">
        <w:rPr>
          <w:rFonts w:ascii="Times New Roman" w:hAnsi="Times New Roman" w:cs="Times New Roman"/>
          <w:sz w:val="24"/>
          <w:szCs w:val="24"/>
        </w:rPr>
        <w:t xml:space="preserve"> to French supremacy in India</w:t>
      </w:r>
      <w:r w:rsidR="001C2C3B">
        <w:rPr>
          <w:rFonts w:ascii="Times New Roman" w:hAnsi="Times New Roman" w:cs="Times New Roman"/>
          <w:sz w:val="24"/>
          <w:szCs w:val="24"/>
        </w:rPr>
        <w:t>.</w:t>
      </w:r>
      <w:r w:rsidR="001C2C3B">
        <w:rPr>
          <w:rStyle w:val="EndnoteReference"/>
          <w:rFonts w:ascii="Times New Roman" w:hAnsi="Times New Roman" w:cs="Times New Roman"/>
          <w:sz w:val="24"/>
          <w:szCs w:val="24"/>
        </w:rPr>
        <w:endnoteReference w:id="24"/>
      </w:r>
      <w:r w:rsidR="001C2C3B">
        <w:rPr>
          <w:rFonts w:ascii="Times New Roman" w:hAnsi="Times New Roman" w:cs="Times New Roman"/>
          <w:sz w:val="24"/>
          <w:szCs w:val="24"/>
        </w:rPr>
        <w:t xml:space="preserve"> </w:t>
      </w:r>
    </w:p>
    <w:p w:rsidR="007C2111" w:rsidRDefault="007C2111" w:rsidP="002A2983">
      <w:pPr>
        <w:spacing w:line="360" w:lineRule="auto"/>
        <w:rPr>
          <w:rFonts w:ascii="Times New Roman" w:hAnsi="Times New Roman" w:cs="Times New Roman"/>
          <w:sz w:val="24"/>
          <w:szCs w:val="24"/>
        </w:rPr>
      </w:pPr>
      <w:r>
        <w:rPr>
          <w:rFonts w:ascii="Times New Roman" w:hAnsi="Times New Roman" w:cs="Times New Roman"/>
          <w:b/>
          <w:sz w:val="24"/>
          <w:szCs w:val="24"/>
        </w:rPr>
        <w:t>The point of convergence</w:t>
      </w:r>
      <w:r>
        <w:rPr>
          <w:rFonts w:ascii="Times New Roman" w:hAnsi="Times New Roman" w:cs="Times New Roman"/>
          <w:b/>
          <w:sz w:val="24"/>
          <w:szCs w:val="24"/>
        </w:rPr>
        <w:tab/>
      </w:r>
    </w:p>
    <w:p w:rsidR="007C2111" w:rsidRDefault="007C2111" w:rsidP="002A2983">
      <w:pPr>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the extended time period between the early modern Irish and eighteenth-century Indian histories, these traditions remain comparable, especially concerning British approaches to religion. As a result of sectarian strife, religion </w:t>
      </w:r>
      <w:r w:rsidR="00B1233E">
        <w:rPr>
          <w:rFonts w:ascii="Times New Roman" w:hAnsi="Times New Roman" w:cs="Times New Roman"/>
          <w:sz w:val="24"/>
          <w:szCs w:val="24"/>
        </w:rPr>
        <w:t>represented</w:t>
      </w:r>
      <w:r>
        <w:rPr>
          <w:rFonts w:ascii="Times New Roman" w:hAnsi="Times New Roman" w:cs="Times New Roman"/>
          <w:sz w:val="24"/>
          <w:szCs w:val="24"/>
        </w:rPr>
        <w:t xml:space="preserve"> a </w:t>
      </w:r>
      <w:r w:rsidR="00B1233E">
        <w:rPr>
          <w:rFonts w:ascii="Times New Roman" w:hAnsi="Times New Roman" w:cs="Times New Roman"/>
          <w:sz w:val="24"/>
          <w:szCs w:val="24"/>
        </w:rPr>
        <w:t xml:space="preserve">more </w:t>
      </w:r>
      <w:r>
        <w:rPr>
          <w:rFonts w:ascii="Times New Roman" w:hAnsi="Times New Roman" w:cs="Times New Roman"/>
          <w:sz w:val="24"/>
          <w:szCs w:val="24"/>
        </w:rPr>
        <w:t xml:space="preserve">obvious focus in </w:t>
      </w:r>
      <w:r w:rsidR="00B1233E">
        <w:rPr>
          <w:rFonts w:ascii="Times New Roman" w:hAnsi="Times New Roman" w:cs="Times New Roman"/>
          <w:sz w:val="24"/>
          <w:szCs w:val="24"/>
        </w:rPr>
        <w:t>Irish histories</w:t>
      </w:r>
      <w:r>
        <w:rPr>
          <w:rFonts w:ascii="Times New Roman" w:hAnsi="Times New Roman" w:cs="Times New Roman"/>
          <w:sz w:val="24"/>
          <w:szCs w:val="24"/>
        </w:rPr>
        <w:t>. However, a deeper analysis reveals important religious motivations in both traditions, where Catholicism and Islam emerged as similar forms of despotism. Moreover, religion became an important marker of compar</w:t>
      </w:r>
      <w:r w:rsidR="00B1233E">
        <w:rPr>
          <w:rFonts w:ascii="Times New Roman" w:hAnsi="Times New Roman" w:cs="Times New Roman"/>
          <w:sz w:val="24"/>
          <w:szCs w:val="24"/>
        </w:rPr>
        <w:t>ison between the British and</w:t>
      </w:r>
      <w:r>
        <w:rPr>
          <w:rFonts w:ascii="Times New Roman" w:hAnsi="Times New Roman" w:cs="Times New Roman"/>
          <w:sz w:val="24"/>
          <w:szCs w:val="24"/>
        </w:rPr>
        <w:t xml:space="preserve"> local populations. Tillman </w:t>
      </w:r>
      <w:proofErr w:type="spellStart"/>
      <w:r>
        <w:rPr>
          <w:rFonts w:ascii="Times New Roman" w:hAnsi="Times New Roman" w:cs="Times New Roman"/>
          <w:sz w:val="24"/>
          <w:szCs w:val="24"/>
        </w:rPr>
        <w:t>Nechtman</w:t>
      </w:r>
      <w:proofErr w:type="spellEnd"/>
      <w:r>
        <w:rPr>
          <w:rFonts w:ascii="Times New Roman" w:hAnsi="Times New Roman" w:cs="Times New Roman"/>
          <w:sz w:val="24"/>
          <w:szCs w:val="24"/>
        </w:rPr>
        <w:t xml:space="preserve"> identifies this trend in his analysis of eighteenth-century British nabobs, highlighting India’s influence on domestic British views of self. “An imagined India,” according to </w:t>
      </w:r>
      <w:proofErr w:type="spellStart"/>
      <w:r>
        <w:rPr>
          <w:rFonts w:ascii="Times New Roman" w:hAnsi="Times New Roman" w:cs="Times New Roman"/>
          <w:sz w:val="24"/>
          <w:szCs w:val="24"/>
        </w:rPr>
        <w:t>Nechtman</w:t>
      </w:r>
      <w:proofErr w:type="spellEnd"/>
      <w:r>
        <w:rPr>
          <w:rFonts w:ascii="Times New Roman" w:hAnsi="Times New Roman" w:cs="Times New Roman"/>
          <w:sz w:val="24"/>
          <w:szCs w:val="24"/>
        </w:rPr>
        <w:t>, “became the foundation for a chimerical Britain. It was only because they had imagined India as small, primitive, and conquerable that Britons could continue to see Britain as large, civilized, and the conqueror.”</w:t>
      </w:r>
      <w:r>
        <w:rPr>
          <w:rStyle w:val="EndnoteReference"/>
          <w:rFonts w:ascii="Times New Roman" w:hAnsi="Times New Roman" w:cs="Times New Roman"/>
          <w:sz w:val="24"/>
          <w:szCs w:val="24"/>
        </w:rPr>
        <w:endnoteReference w:id="25"/>
      </w:r>
      <w:r>
        <w:rPr>
          <w:rFonts w:ascii="Times New Roman" w:hAnsi="Times New Roman" w:cs="Times New Roman"/>
          <w:sz w:val="24"/>
          <w:szCs w:val="24"/>
        </w:rPr>
        <w:t xml:space="preserve"> It is rather overstating matters to claim that the </w:t>
      </w:r>
      <w:r w:rsidR="00B1233E">
        <w:rPr>
          <w:rFonts w:ascii="Times New Roman" w:hAnsi="Times New Roman" w:cs="Times New Roman"/>
          <w:sz w:val="24"/>
          <w:szCs w:val="24"/>
        </w:rPr>
        <w:t>British saw India as “primitive</w:t>
      </w:r>
      <w:r>
        <w:rPr>
          <w:rFonts w:ascii="Times New Roman" w:hAnsi="Times New Roman" w:cs="Times New Roman"/>
          <w:sz w:val="24"/>
          <w:szCs w:val="24"/>
        </w:rPr>
        <w:t>”</w:t>
      </w:r>
      <w:r w:rsidR="00B1233E">
        <w:rPr>
          <w:rFonts w:ascii="Times New Roman" w:hAnsi="Times New Roman" w:cs="Times New Roman"/>
          <w:sz w:val="24"/>
          <w:szCs w:val="24"/>
        </w:rPr>
        <w:t>.</w:t>
      </w:r>
      <w:r>
        <w:rPr>
          <w:rFonts w:ascii="Times New Roman" w:hAnsi="Times New Roman" w:cs="Times New Roman"/>
          <w:sz w:val="24"/>
          <w:szCs w:val="24"/>
        </w:rPr>
        <w:t xml:space="preserve"> Though the accounts stressed the stagnant quality of Indian society, few eighteenth-century historians argued that it had not achieved at least a partial degree of civility. Nevertheless, India was constantly compared to Britain… and found lacking.</w:t>
      </w:r>
    </w:p>
    <w:p w:rsidR="00235DB3" w:rsidRPr="003D73E7" w:rsidRDefault="00235DB3" w:rsidP="002A298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Gaelic elites and the Mughals were similarly depicted as domineering rulers, in violent contrast to a supposedly liberal and tolerant Britain. </w:t>
      </w:r>
      <w:r w:rsidR="003D73E7">
        <w:rPr>
          <w:rFonts w:ascii="Times New Roman" w:hAnsi="Times New Roman" w:cs="Times New Roman"/>
          <w:sz w:val="24"/>
          <w:szCs w:val="24"/>
        </w:rPr>
        <w:t xml:space="preserve">While </w:t>
      </w:r>
      <w:r>
        <w:rPr>
          <w:rFonts w:ascii="Times New Roman" w:hAnsi="Times New Roman" w:cs="Times New Roman"/>
          <w:sz w:val="24"/>
          <w:szCs w:val="24"/>
        </w:rPr>
        <w:t>Linda Colley has previously argued that Britons increasingly defined themselves in contras</w:t>
      </w:r>
      <w:r w:rsidR="003D73E7">
        <w:rPr>
          <w:rFonts w:ascii="Times New Roman" w:hAnsi="Times New Roman" w:cs="Times New Roman"/>
          <w:sz w:val="24"/>
          <w:szCs w:val="24"/>
        </w:rPr>
        <w:t>t to Catholicism in this period,</w:t>
      </w:r>
      <w:r>
        <w:rPr>
          <w:rStyle w:val="EndnoteReference"/>
          <w:rFonts w:ascii="Times New Roman" w:hAnsi="Times New Roman" w:cs="Times New Roman"/>
          <w:sz w:val="24"/>
          <w:szCs w:val="24"/>
        </w:rPr>
        <w:endnoteReference w:id="26"/>
      </w:r>
      <w:r w:rsidR="003D73E7">
        <w:rPr>
          <w:rFonts w:ascii="Times New Roman" w:hAnsi="Times New Roman" w:cs="Times New Roman"/>
          <w:sz w:val="24"/>
          <w:szCs w:val="24"/>
        </w:rPr>
        <w:t xml:space="preserve"> Islam also became an important counterpart in the Indian context. These concerns were bluntly expressed in Ireland through the implementation of the penal laws as of the 1690s. While these were gradually relaxed in the second half of the 1700s, deep-seated prejudices against Catholics persisted. Penelope Carson contends that in India, the EIC adopted a policy of religious non-interference in the interest of stability, since “questions of economic and politica</w:t>
      </w:r>
      <w:r w:rsidR="009A194B">
        <w:rPr>
          <w:rFonts w:ascii="Times New Roman" w:hAnsi="Times New Roman" w:cs="Times New Roman"/>
          <w:sz w:val="24"/>
          <w:szCs w:val="24"/>
        </w:rPr>
        <w:t>l advantage were never far away</w:t>
      </w:r>
      <w:r w:rsidR="003D73E7">
        <w:rPr>
          <w:rFonts w:ascii="Times New Roman" w:hAnsi="Times New Roman" w:cs="Times New Roman"/>
          <w:sz w:val="24"/>
          <w:szCs w:val="24"/>
        </w:rPr>
        <w:t>”</w:t>
      </w:r>
      <w:r w:rsidR="009A194B">
        <w:rPr>
          <w:rFonts w:ascii="Times New Roman" w:hAnsi="Times New Roman" w:cs="Times New Roman"/>
          <w:sz w:val="24"/>
          <w:szCs w:val="24"/>
        </w:rPr>
        <w:t>.</w:t>
      </w:r>
      <w:r w:rsidR="003D73E7">
        <w:rPr>
          <w:rStyle w:val="EndnoteReference"/>
          <w:rFonts w:ascii="Times New Roman" w:hAnsi="Times New Roman" w:cs="Times New Roman"/>
          <w:sz w:val="24"/>
          <w:szCs w:val="24"/>
        </w:rPr>
        <w:endnoteReference w:id="27"/>
      </w:r>
      <w:r w:rsidR="003D73E7">
        <w:rPr>
          <w:rFonts w:ascii="Times New Roman" w:hAnsi="Times New Roman" w:cs="Times New Roman"/>
          <w:sz w:val="24"/>
          <w:szCs w:val="24"/>
        </w:rPr>
        <w:t xml:space="preserve"> </w:t>
      </w:r>
      <w:r>
        <w:rPr>
          <w:rFonts w:ascii="Times New Roman" w:hAnsi="Times New Roman" w:cs="Times New Roman"/>
          <w:sz w:val="24"/>
          <w:szCs w:val="24"/>
        </w:rPr>
        <w:t xml:space="preserve"> </w:t>
      </w:r>
      <w:r w:rsidR="003D73E7">
        <w:rPr>
          <w:rFonts w:ascii="Times New Roman" w:hAnsi="Times New Roman" w:cs="Times New Roman"/>
          <w:sz w:val="24"/>
          <w:szCs w:val="24"/>
        </w:rPr>
        <w:t xml:space="preserve">This was certainly the </w:t>
      </w:r>
      <w:r w:rsidR="003D73E7">
        <w:rPr>
          <w:rFonts w:ascii="Times New Roman" w:hAnsi="Times New Roman" w:cs="Times New Roman"/>
          <w:i/>
          <w:sz w:val="24"/>
          <w:szCs w:val="24"/>
        </w:rPr>
        <w:t>official</w:t>
      </w:r>
      <w:r w:rsidR="003D73E7">
        <w:rPr>
          <w:rFonts w:ascii="Times New Roman" w:hAnsi="Times New Roman" w:cs="Times New Roman"/>
          <w:sz w:val="24"/>
          <w:szCs w:val="24"/>
        </w:rPr>
        <w:t xml:space="preserve"> </w:t>
      </w:r>
      <w:proofErr w:type="gramStart"/>
      <w:r w:rsidR="003D73E7">
        <w:rPr>
          <w:rFonts w:ascii="Times New Roman" w:hAnsi="Times New Roman" w:cs="Times New Roman"/>
          <w:sz w:val="24"/>
          <w:szCs w:val="24"/>
        </w:rPr>
        <w:t>position, but</w:t>
      </w:r>
      <w:proofErr w:type="gramEnd"/>
      <w:r w:rsidR="003D73E7">
        <w:rPr>
          <w:rFonts w:ascii="Times New Roman" w:hAnsi="Times New Roman" w:cs="Times New Roman"/>
          <w:sz w:val="24"/>
          <w:szCs w:val="24"/>
        </w:rPr>
        <w:t xml:space="preserve"> </w:t>
      </w:r>
      <w:r w:rsidR="009A194B">
        <w:rPr>
          <w:rFonts w:ascii="Times New Roman" w:hAnsi="Times New Roman" w:cs="Times New Roman"/>
          <w:sz w:val="24"/>
          <w:szCs w:val="24"/>
        </w:rPr>
        <w:t>does not allow</w:t>
      </w:r>
      <w:r w:rsidR="003D73E7">
        <w:rPr>
          <w:rFonts w:ascii="Times New Roman" w:hAnsi="Times New Roman" w:cs="Times New Roman"/>
          <w:sz w:val="24"/>
          <w:szCs w:val="24"/>
        </w:rPr>
        <w:t xml:space="preserve"> for the impact of ideological concerns. British attempts to reform the legal system </w:t>
      </w:r>
      <w:r w:rsidR="00E058F9">
        <w:rPr>
          <w:rFonts w:ascii="Times New Roman" w:hAnsi="Times New Roman" w:cs="Times New Roman"/>
          <w:sz w:val="24"/>
          <w:szCs w:val="24"/>
        </w:rPr>
        <w:t>from</w:t>
      </w:r>
      <w:r w:rsidR="003D73E7">
        <w:rPr>
          <w:rFonts w:ascii="Times New Roman" w:hAnsi="Times New Roman" w:cs="Times New Roman"/>
          <w:sz w:val="24"/>
          <w:szCs w:val="24"/>
        </w:rPr>
        <w:t xml:space="preserve"> the end of the eighteenth </w:t>
      </w:r>
      <w:r w:rsidR="003D73E7">
        <w:rPr>
          <w:rFonts w:ascii="Times New Roman" w:hAnsi="Times New Roman" w:cs="Times New Roman"/>
          <w:sz w:val="24"/>
          <w:szCs w:val="24"/>
        </w:rPr>
        <w:lastRenderedPageBreak/>
        <w:t>century demonstrate</w:t>
      </w:r>
      <w:r w:rsidR="00E058F9">
        <w:rPr>
          <w:rFonts w:ascii="Times New Roman" w:hAnsi="Times New Roman" w:cs="Times New Roman"/>
          <w:sz w:val="24"/>
          <w:szCs w:val="24"/>
        </w:rPr>
        <w:t xml:space="preserve"> a growing disregard for indigenous-based verdicts deemed insufficiently punitive or unnaturally cruel. In such cases, the EIC readily circumvented religious scholars’ pronouncements.</w:t>
      </w:r>
      <w:r w:rsidR="00E058F9">
        <w:rPr>
          <w:rStyle w:val="EndnoteReference"/>
          <w:rFonts w:ascii="Times New Roman" w:hAnsi="Times New Roman" w:cs="Times New Roman"/>
          <w:sz w:val="24"/>
          <w:szCs w:val="24"/>
        </w:rPr>
        <w:endnoteReference w:id="28"/>
      </w:r>
      <w:r w:rsidR="00361C56">
        <w:rPr>
          <w:rFonts w:ascii="Times New Roman" w:hAnsi="Times New Roman" w:cs="Times New Roman"/>
          <w:sz w:val="24"/>
          <w:szCs w:val="24"/>
        </w:rPr>
        <w:t xml:space="preserve"> The Catholic/Muslim</w:t>
      </w:r>
      <w:r w:rsidR="00E058F9">
        <w:rPr>
          <w:rFonts w:ascii="Times New Roman" w:hAnsi="Times New Roman" w:cs="Times New Roman"/>
          <w:sz w:val="24"/>
          <w:szCs w:val="24"/>
        </w:rPr>
        <w:t xml:space="preserve"> equation was rendered explicit in a pamphlet rebuttal by Samuel Barber against the Lord Bishop of Cloyne in 1787. Acerbically critical of the religious situation </w:t>
      </w:r>
      <w:r w:rsidR="007654ED">
        <w:rPr>
          <w:rFonts w:ascii="Times New Roman" w:hAnsi="Times New Roman" w:cs="Times New Roman"/>
          <w:sz w:val="24"/>
          <w:szCs w:val="24"/>
        </w:rPr>
        <w:t xml:space="preserve">in Ireland, he sneeringly wrote: </w:t>
      </w:r>
      <w:r w:rsidR="00E058F9">
        <w:rPr>
          <w:rFonts w:ascii="Times New Roman" w:hAnsi="Times New Roman" w:cs="Times New Roman"/>
          <w:sz w:val="24"/>
          <w:szCs w:val="24"/>
        </w:rPr>
        <w:t>“[</w:t>
      </w:r>
      <w:proofErr w:type="spellStart"/>
      <w:r w:rsidR="00E058F9">
        <w:rPr>
          <w:rFonts w:ascii="Times New Roman" w:hAnsi="Times New Roman" w:cs="Times New Roman"/>
          <w:sz w:val="24"/>
          <w:szCs w:val="24"/>
        </w:rPr>
        <w:t>i</w:t>
      </w:r>
      <w:proofErr w:type="spellEnd"/>
      <w:r w:rsidR="00E058F9">
        <w:rPr>
          <w:rFonts w:ascii="Times New Roman" w:hAnsi="Times New Roman" w:cs="Times New Roman"/>
          <w:sz w:val="24"/>
          <w:szCs w:val="24"/>
        </w:rPr>
        <w:t xml:space="preserve">]t would be a Herculean labour indeed, which would probably exceed </w:t>
      </w:r>
      <w:r w:rsidR="00E058F9">
        <w:rPr>
          <w:rFonts w:ascii="Times New Roman" w:hAnsi="Times New Roman" w:cs="Times New Roman"/>
          <w:i/>
          <w:sz w:val="24"/>
          <w:szCs w:val="24"/>
        </w:rPr>
        <w:t>even</w:t>
      </w:r>
      <w:r w:rsidR="00E058F9">
        <w:rPr>
          <w:rFonts w:ascii="Times New Roman" w:hAnsi="Times New Roman" w:cs="Times New Roman"/>
          <w:sz w:val="24"/>
          <w:szCs w:val="24"/>
        </w:rPr>
        <w:t xml:space="preserve"> your eminent abilities, to defend the establishment of </w:t>
      </w:r>
      <w:proofErr w:type="spellStart"/>
      <w:r w:rsidR="00E058F9">
        <w:rPr>
          <w:rFonts w:ascii="Times New Roman" w:hAnsi="Times New Roman" w:cs="Times New Roman"/>
          <w:sz w:val="24"/>
          <w:szCs w:val="24"/>
        </w:rPr>
        <w:t>mahometanism</w:t>
      </w:r>
      <w:proofErr w:type="spellEnd"/>
      <w:r w:rsidR="00E058F9">
        <w:rPr>
          <w:rFonts w:ascii="Times New Roman" w:hAnsi="Times New Roman" w:cs="Times New Roman"/>
          <w:sz w:val="24"/>
          <w:szCs w:val="24"/>
        </w:rPr>
        <w:t xml:space="preserve"> in the east; popery, prelacy and presbytery in the west.”</w:t>
      </w:r>
      <w:r w:rsidR="00E058F9">
        <w:rPr>
          <w:rStyle w:val="EndnoteReference"/>
          <w:rFonts w:ascii="Times New Roman" w:hAnsi="Times New Roman" w:cs="Times New Roman"/>
          <w:sz w:val="24"/>
          <w:szCs w:val="24"/>
        </w:rPr>
        <w:endnoteReference w:id="29"/>
      </w:r>
      <w:r w:rsidR="00E058F9">
        <w:rPr>
          <w:rFonts w:ascii="Times New Roman" w:hAnsi="Times New Roman" w:cs="Times New Roman"/>
          <w:sz w:val="24"/>
          <w:szCs w:val="24"/>
        </w:rPr>
        <w:t xml:space="preserve"> </w:t>
      </w:r>
      <w:r w:rsidR="00377A6E">
        <w:rPr>
          <w:rFonts w:ascii="Times New Roman" w:hAnsi="Times New Roman" w:cs="Times New Roman"/>
          <w:sz w:val="24"/>
          <w:szCs w:val="24"/>
        </w:rPr>
        <w:t xml:space="preserve">Barber’s stance is </w:t>
      </w:r>
      <w:r w:rsidR="00361C56">
        <w:rPr>
          <w:rFonts w:ascii="Times New Roman" w:hAnsi="Times New Roman" w:cs="Times New Roman"/>
          <w:sz w:val="24"/>
          <w:szCs w:val="24"/>
        </w:rPr>
        <w:t>particularly</w:t>
      </w:r>
      <w:r w:rsidR="00377A6E">
        <w:rPr>
          <w:rFonts w:ascii="Times New Roman" w:hAnsi="Times New Roman" w:cs="Times New Roman"/>
          <w:sz w:val="24"/>
          <w:szCs w:val="24"/>
        </w:rPr>
        <w:t xml:space="preserve"> striking considering his background as an advocate for the repeal of the penal laws.</w:t>
      </w:r>
      <w:r w:rsidR="00377A6E">
        <w:rPr>
          <w:rStyle w:val="EndnoteReference"/>
          <w:rFonts w:ascii="Times New Roman" w:hAnsi="Times New Roman" w:cs="Times New Roman"/>
          <w:sz w:val="24"/>
          <w:szCs w:val="24"/>
        </w:rPr>
        <w:endnoteReference w:id="30"/>
      </w:r>
      <w:r w:rsidR="00377A6E">
        <w:rPr>
          <w:rFonts w:ascii="Times New Roman" w:hAnsi="Times New Roman" w:cs="Times New Roman"/>
          <w:sz w:val="24"/>
          <w:szCs w:val="24"/>
        </w:rPr>
        <w:t xml:space="preserve"> It demonstrates the extent of anti-Catholic sentiment in the </w:t>
      </w:r>
      <w:r w:rsidR="009A194B">
        <w:rPr>
          <w:rFonts w:ascii="Times New Roman" w:hAnsi="Times New Roman" w:cs="Times New Roman"/>
          <w:sz w:val="24"/>
          <w:szCs w:val="24"/>
        </w:rPr>
        <w:t>late eighteenth century</w:t>
      </w:r>
      <w:r w:rsidR="00377A6E">
        <w:rPr>
          <w:rFonts w:ascii="Times New Roman" w:hAnsi="Times New Roman" w:cs="Times New Roman"/>
          <w:sz w:val="24"/>
          <w:szCs w:val="24"/>
        </w:rPr>
        <w:t xml:space="preserve">, which remained sufficiently pervasive to colour the views of a man with known sympathies for Irish Catholics. </w:t>
      </w:r>
      <w:r w:rsidR="00377A6E">
        <w:rPr>
          <w:rFonts w:ascii="Times New Roman" w:hAnsi="Times New Roman" w:cs="Times New Roman"/>
          <w:sz w:val="24"/>
          <w:szCs w:val="24"/>
          <w:lang w:val="en-GB"/>
        </w:rPr>
        <w:t xml:space="preserve">The religious element in these histories, especially descriptions of religious figures’ power, is </w:t>
      </w:r>
      <w:r w:rsidR="00361C56">
        <w:rPr>
          <w:rFonts w:ascii="Times New Roman" w:hAnsi="Times New Roman" w:cs="Times New Roman"/>
          <w:sz w:val="24"/>
          <w:szCs w:val="24"/>
          <w:lang w:val="en-GB"/>
        </w:rPr>
        <w:t>significant</w:t>
      </w:r>
      <w:r w:rsidR="00377A6E">
        <w:rPr>
          <w:rFonts w:ascii="Times New Roman" w:hAnsi="Times New Roman" w:cs="Times New Roman"/>
          <w:sz w:val="24"/>
          <w:szCs w:val="24"/>
          <w:lang w:val="en-GB"/>
        </w:rPr>
        <w:t xml:space="preserve"> and points to larger British concerns regarding non-Protestant manifestations of colonial religious belief.</w:t>
      </w:r>
    </w:p>
    <w:p w:rsidR="00D22589" w:rsidRDefault="00D22589" w:rsidP="002A298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6D69DE">
        <w:rPr>
          <w:rFonts w:ascii="Times New Roman" w:hAnsi="Times New Roman" w:cs="Times New Roman"/>
          <w:sz w:val="24"/>
          <w:szCs w:val="24"/>
        </w:rPr>
        <w:t xml:space="preserve">The emphasis on despotism </w:t>
      </w:r>
      <w:r w:rsidR="009A194B">
        <w:rPr>
          <w:rFonts w:ascii="Times New Roman" w:hAnsi="Times New Roman" w:cs="Times New Roman"/>
          <w:sz w:val="24"/>
          <w:szCs w:val="24"/>
        </w:rPr>
        <w:t>in both</w:t>
      </w:r>
      <w:r w:rsidR="006D69DE">
        <w:rPr>
          <w:rFonts w:ascii="Times New Roman" w:hAnsi="Times New Roman" w:cs="Times New Roman"/>
          <w:sz w:val="24"/>
          <w:szCs w:val="24"/>
        </w:rPr>
        <w:t xml:space="preserve"> historical traditions suggests that these religions transformed their rulers into tyrants. The ancient Irish lords were repeatedly portrayed as merciless oppressors of the peasantry, </w:t>
      </w:r>
      <w:r w:rsidR="00F65C5A">
        <w:rPr>
          <w:rFonts w:ascii="Times New Roman" w:hAnsi="Times New Roman" w:cs="Times New Roman"/>
          <w:sz w:val="24"/>
          <w:szCs w:val="24"/>
        </w:rPr>
        <w:t>inheriting</w:t>
      </w:r>
      <w:r w:rsidR="006D69DE">
        <w:rPr>
          <w:rFonts w:ascii="Times New Roman" w:hAnsi="Times New Roman" w:cs="Times New Roman"/>
          <w:sz w:val="24"/>
          <w:szCs w:val="24"/>
        </w:rPr>
        <w:t xml:space="preserve"> through brute strength rather than primogeniture (not unlike the Mughals). Indeed, many accounts depicted these lords as European equivalents of Asian despots, governing through fear instead of righteousness.</w:t>
      </w:r>
      <w:r w:rsidR="006D69DE">
        <w:rPr>
          <w:rStyle w:val="EndnoteReference"/>
          <w:rFonts w:ascii="Times New Roman" w:hAnsi="Times New Roman" w:cs="Times New Roman"/>
          <w:sz w:val="24"/>
          <w:szCs w:val="24"/>
        </w:rPr>
        <w:endnoteReference w:id="31"/>
      </w:r>
      <w:r w:rsidR="006D69DE">
        <w:rPr>
          <w:rFonts w:ascii="Times New Roman" w:hAnsi="Times New Roman" w:cs="Times New Roman"/>
          <w:sz w:val="24"/>
          <w:szCs w:val="24"/>
        </w:rPr>
        <w:t xml:space="preserve"> An association between Catholicism and violence quickly became central to descriptions of ancient Ireland, and provided a major justification for the twelfth-century conquest. </w:t>
      </w:r>
      <w:r w:rsidR="009A194B">
        <w:rPr>
          <w:rFonts w:ascii="Times New Roman" w:hAnsi="Times New Roman" w:cs="Times New Roman"/>
          <w:sz w:val="24"/>
          <w:szCs w:val="24"/>
        </w:rPr>
        <w:t>Pushing</w:t>
      </w:r>
      <w:r w:rsidR="00763D6B">
        <w:rPr>
          <w:rFonts w:ascii="Times New Roman" w:hAnsi="Times New Roman" w:cs="Times New Roman"/>
          <w:sz w:val="24"/>
          <w:szCs w:val="24"/>
        </w:rPr>
        <w:t xml:space="preserve"> this association further, histories postdating the 1641 Rebellion repeatedly stressed the dangers of a potential Catholic resurgence, and </w:t>
      </w:r>
      <w:r w:rsidR="00A50853">
        <w:rPr>
          <w:rFonts w:ascii="Times New Roman" w:hAnsi="Times New Roman" w:cs="Times New Roman"/>
          <w:sz w:val="24"/>
          <w:szCs w:val="24"/>
        </w:rPr>
        <w:t xml:space="preserve">Catholicism itself </w:t>
      </w:r>
      <w:r w:rsidR="00763D6B">
        <w:rPr>
          <w:rFonts w:ascii="Times New Roman" w:hAnsi="Times New Roman" w:cs="Times New Roman"/>
          <w:sz w:val="24"/>
          <w:szCs w:val="24"/>
        </w:rPr>
        <w:t>was often blamed as a corrupt force. The Trinity College Dublin academic and cl</w:t>
      </w:r>
      <w:r w:rsidR="009A194B">
        <w:rPr>
          <w:rFonts w:ascii="Times New Roman" w:hAnsi="Times New Roman" w:cs="Times New Roman"/>
          <w:sz w:val="24"/>
          <w:szCs w:val="24"/>
        </w:rPr>
        <w:t>ergyman Thomas Leland offered</w:t>
      </w:r>
      <w:r w:rsidR="00763D6B">
        <w:rPr>
          <w:rFonts w:ascii="Times New Roman" w:hAnsi="Times New Roman" w:cs="Times New Roman"/>
          <w:sz w:val="24"/>
          <w:szCs w:val="24"/>
        </w:rPr>
        <w:t xml:space="preserve"> as proof the short-lived Catholic administration under the Lord Deputy </w:t>
      </w:r>
      <w:proofErr w:type="spellStart"/>
      <w:r w:rsidR="00763D6B">
        <w:rPr>
          <w:rFonts w:ascii="Times New Roman" w:hAnsi="Times New Roman" w:cs="Times New Roman"/>
          <w:sz w:val="24"/>
          <w:szCs w:val="24"/>
        </w:rPr>
        <w:t>Tyrconnell</w:t>
      </w:r>
      <w:proofErr w:type="spellEnd"/>
      <w:r w:rsidR="00763D6B">
        <w:rPr>
          <w:rFonts w:ascii="Times New Roman" w:hAnsi="Times New Roman" w:cs="Times New Roman"/>
          <w:sz w:val="24"/>
          <w:szCs w:val="24"/>
        </w:rPr>
        <w:t xml:space="preserve"> in the 1780s, </w:t>
      </w:r>
      <w:r w:rsidR="002C0163">
        <w:rPr>
          <w:rFonts w:ascii="Times New Roman" w:hAnsi="Times New Roman" w:cs="Times New Roman"/>
          <w:sz w:val="24"/>
          <w:szCs w:val="24"/>
        </w:rPr>
        <w:t>characterising</w:t>
      </w:r>
      <w:r w:rsidR="00763D6B">
        <w:rPr>
          <w:rFonts w:ascii="Times New Roman" w:hAnsi="Times New Roman" w:cs="Times New Roman"/>
          <w:sz w:val="24"/>
          <w:szCs w:val="24"/>
        </w:rPr>
        <w:t xml:space="preserve"> it as a stain on the country’s history</w:t>
      </w:r>
      <w:r w:rsidR="007654ED">
        <w:rPr>
          <w:rFonts w:ascii="Times New Roman" w:hAnsi="Times New Roman" w:cs="Times New Roman"/>
          <w:sz w:val="24"/>
          <w:szCs w:val="24"/>
        </w:rPr>
        <w:t>. “T</w:t>
      </w:r>
      <w:r w:rsidR="00763D6B">
        <w:rPr>
          <w:rFonts w:ascii="Times New Roman" w:hAnsi="Times New Roman" w:cs="Times New Roman"/>
          <w:sz w:val="24"/>
          <w:szCs w:val="24"/>
        </w:rPr>
        <w:t>he whole kingdom</w:t>
      </w:r>
      <w:r w:rsidR="00946ACF">
        <w:rPr>
          <w:rFonts w:ascii="Times New Roman" w:hAnsi="Times New Roman" w:cs="Times New Roman"/>
          <w:sz w:val="24"/>
          <w:szCs w:val="24"/>
        </w:rPr>
        <w:t>,” he wrote,</w:t>
      </w:r>
      <w:r w:rsidR="00763D6B">
        <w:rPr>
          <w:rFonts w:ascii="Times New Roman" w:hAnsi="Times New Roman" w:cs="Times New Roman"/>
          <w:sz w:val="24"/>
          <w:szCs w:val="24"/>
        </w:rPr>
        <w:t xml:space="preserve"> </w:t>
      </w:r>
      <w:r w:rsidR="00946ACF">
        <w:rPr>
          <w:rFonts w:ascii="Times New Roman" w:hAnsi="Times New Roman" w:cs="Times New Roman"/>
          <w:sz w:val="24"/>
          <w:szCs w:val="24"/>
        </w:rPr>
        <w:t>“</w:t>
      </w:r>
      <w:r w:rsidR="00763D6B">
        <w:rPr>
          <w:rFonts w:ascii="Times New Roman" w:hAnsi="Times New Roman" w:cs="Times New Roman"/>
          <w:sz w:val="24"/>
          <w:szCs w:val="24"/>
        </w:rPr>
        <w:t xml:space="preserve">[was] now </w:t>
      </w:r>
      <w:proofErr w:type="spellStart"/>
      <w:r w:rsidR="00763D6B">
        <w:rPr>
          <w:rFonts w:ascii="Times New Roman" w:hAnsi="Times New Roman" w:cs="Times New Roman"/>
          <w:sz w:val="24"/>
          <w:szCs w:val="24"/>
        </w:rPr>
        <w:t>refounded</w:t>
      </w:r>
      <w:proofErr w:type="spellEnd"/>
      <w:r w:rsidR="00763D6B">
        <w:rPr>
          <w:rFonts w:ascii="Times New Roman" w:hAnsi="Times New Roman" w:cs="Times New Roman"/>
          <w:sz w:val="24"/>
          <w:szCs w:val="24"/>
        </w:rPr>
        <w:t xml:space="preserve"> with complaints of the meanness, the ignorance, and brutality of the popish sheriffs, scandalous partialities in the courts of justice, and </w:t>
      </w:r>
      <w:r w:rsidR="0000544F">
        <w:rPr>
          <w:rFonts w:ascii="Times New Roman" w:hAnsi="Times New Roman" w:cs="Times New Roman"/>
          <w:sz w:val="24"/>
          <w:szCs w:val="24"/>
        </w:rPr>
        <w:t>the insolence and barbarities of military officers.”</w:t>
      </w:r>
      <w:r w:rsidR="0000544F">
        <w:rPr>
          <w:rStyle w:val="EndnoteReference"/>
          <w:rFonts w:ascii="Times New Roman" w:hAnsi="Times New Roman" w:cs="Times New Roman"/>
          <w:sz w:val="24"/>
          <w:szCs w:val="24"/>
        </w:rPr>
        <w:endnoteReference w:id="32"/>
      </w:r>
      <w:r w:rsidR="00CF77A8">
        <w:rPr>
          <w:rFonts w:ascii="Times New Roman" w:hAnsi="Times New Roman" w:cs="Times New Roman"/>
          <w:sz w:val="24"/>
          <w:szCs w:val="24"/>
        </w:rPr>
        <w:t xml:space="preserve"> Such accounts made it clear that this desperate situation would normalise under a long-term Catholic administration. </w:t>
      </w:r>
    </w:p>
    <w:p w:rsidR="007C7E1D" w:rsidRDefault="007C7E1D" w:rsidP="002A298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This nefarious association with Catholicism was further reinforced through descriptions of the clergy as the architects of social and political discord. Historians routinely attributed the </w:t>
      </w:r>
      <w:r>
        <w:rPr>
          <w:rFonts w:ascii="Times New Roman" w:hAnsi="Times New Roman" w:cs="Times New Roman"/>
          <w:sz w:val="24"/>
          <w:szCs w:val="24"/>
        </w:rPr>
        <w:lastRenderedPageBreak/>
        <w:t xml:space="preserve">problems of Ireland to the Catholic clergy, including the numerous </w:t>
      </w:r>
      <w:r w:rsidR="00016B58">
        <w:rPr>
          <w:rFonts w:ascii="Times New Roman" w:hAnsi="Times New Roman" w:cs="Times New Roman"/>
          <w:sz w:val="24"/>
          <w:szCs w:val="24"/>
        </w:rPr>
        <w:t>bloody rebellions through</w:t>
      </w:r>
      <w:r>
        <w:rPr>
          <w:rFonts w:ascii="Times New Roman" w:hAnsi="Times New Roman" w:cs="Times New Roman"/>
          <w:sz w:val="24"/>
          <w:szCs w:val="24"/>
        </w:rPr>
        <w:t xml:space="preserve"> the centuries. This trend is epitomised </w:t>
      </w:r>
      <w:r w:rsidR="002370F3">
        <w:rPr>
          <w:rFonts w:ascii="Times New Roman" w:hAnsi="Times New Roman" w:cs="Times New Roman"/>
          <w:sz w:val="24"/>
          <w:szCs w:val="24"/>
        </w:rPr>
        <w:t>by</w:t>
      </w:r>
      <w:r>
        <w:rPr>
          <w:rFonts w:ascii="Times New Roman" w:hAnsi="Times New Roman" w:cs="Times New Roman"/>
          <w:sz w:val="24"/>
          <w:szCs w:val="24"/>
        </w:rPr>
        <w:t xml:space="preserve"> Crouch’s </w:t>
      </w:r>
      <w:r w:rsidR="00946ACF">
        <w:rPr>
          <w:rFonts w:ascii="Times New Roman" w:hAnsi="Times New Roman" w:cs="Times New Roman"/>
          <w:sz w:val="24"/>
          <w:szCs w:val="24"/>
        </w:rPr>
        <w:t xml:space="preserve">provocative </w:t>
      </w:r>
      <w:r>
        <w:rPr>
          <w:rFonts w:ascii="Times New Roman" w:hAnsi="Times New Roman" w:cs="Times New Roman"/>
          <w:sz w:val="24"/>
          <w:szCs w:val="24"/>
        </w:rPr>
        <w:t xml:space="preserve">claim that “Ireland, has for several ages been an Aceldama, or field of slaughter (…); occasioned by their repeated rebellions, and inveterate aversion to the English nation, in pursuance whereof, they have left no treacheries, murders, or </w:t>
      </w:r>
      <w:proofErr w:type="spellStart"/>
      <w:r>
        <w:rPr>
          <w:rFonts w:ascii="Times New Roman" w:hAnsi="Times New Roman" w:cs="Times New Roman"/>
          <w:sz w:val="24"/>
          <w:szCs w:val="24"/>
        </w:rPr>
        <w:t>villanies</w:t>
      </w:r>
      <w:proofErr w:type="spellEnd"/>
      <w:r>
        <w:rPr>
          <w:rFonts w:ascii="Times New Roman" w:hAnsi="Times New Roman" w:cs="Times New Roman"/>
          <w:sz w:val="24"/>
          <w:szCs w:val="24"/>
        </w:rPr>
        <w:t xml:space="preserve"> [sic] </w:t>
      </w:r>
      <w:proofErr w:type="spellStart"/>
      <w:r>
        <w:rPr>
          <w:rFonts w:ascii="Times New Roman" w:hAnsi="Times New Roman" w:cs="Times New Roman"/>
          <w:sz w:val="24"/>
          <w:szCs w:val="24"/>
        </w:rPr>
        <w:t>unattempted</w:t>
      </w:r>
      <w:proofErr w:type="spellEnd"/>
      <w:r>
        <w:rPr>
          <w:rFonts w:ascii="Times New Roman" w:hAnsi="Times New Roman" w:cs="Times New Roman"/>
          <w:sz w:val="24"/>
          <w:szCs w:val="24"/>
        </w:rPr>
        <w:t>, being incouraged [sic] thereto by their ignorant and superstitious priests, to whose dictates, this stupid people entirely submit.”</w:t>
      </w:r>
      <w:r>
        <w:rPr>
          <w:rStyle w:val="EndnoteReference"/>
          <w:rFonts w:ascii="Times New Roman" w:hAnsi="Times New Roman" w:cs="Times New Roman"/>
          <w:sz w:val="24"/>
          <w:szCs w:val="24"/>
        </w:rPr>
        <w:endnoteReference w:id="33"/>
      </w:r>
      <w:r>
        <w:rPr>
          <w:rFonts w:ascii="Times New Roman" w:hAnsi="Times New Roman" w:cs="Times New Roman"/>
          <w:sz w:val="24"/>
          <w:szCs w:val="24"/>
        </w:rPr>
        <w:t xml:space="preserve"> The agitation of priests was once again singled out as the most influential factor in the 1641 Rebellion. In Temple’s vehemently anti-Catholic account, he accused the </w:t>
      </w:r>
      <w:r w:rsidR="009A194B">
        <w:rPr>
          <w:rFonts w:ascii="Times New Roman" w:hAnsi="Times New Roman" w:cs="Times New Roman"/>
          <w:sz w:val="24"/>
          <w:szCs w:val="24"/>
        </w:rPr>
        <w:t>priests</w:t>
      </w:r>
      <w:r>
        <w:rPr>
          <w:rFonts w:ascii="Times New Roman" w:hAnsi="Times New Roman" w:cs="Times New Roman"/>
          <w:sz w:val="24"/>
          <w:szCs w:val="24"/>
        </w:rPr>
        <w:t xml:space="preserve"> of openly endorsing the murder of innocent Protestants</w:t>
      </w:r>
      <w:r w:rsidR="004C1625">
        <w:rPr>
          <w:rFonts w:ascii="Times New Roman" w:hAnsi="Times New Roman" w:cs="Times New Roman"/>
          <w:sz w:val="24"/>
          <w:szCs w:val="24"/>
        </w:rPr>
        <w:t xml:space="preserve">, “telling the people that they were </w:t>
      </w:r>
      <w:proofErr w:type="spellStart"/>
      <w:r w:rsidR="004C1625">
        <w:rPr>
          <w:rFonts w:ascii="Times New Roman" w:hAnsi="Times New Roman" w:cs="Times New Roman"/>
          <w:sz w:val="24"/>
          <w:szCs w:val="24"/>
        </w:rPr>
        <w:t>hereticks</w:t>
      </w:r>
      <w:proofErr w:type="spellEnd"/>
      <w:r w:rsidR="004C1625">
        <w:rPr>
          <w:rFonts w:ascii="Times New Roman" w:hAnsi="Times New Roman" w:cs="Times New Roman"/>
          <w:sz w:val="24"/>
          <w:szCs w:val="24"/>
        </w:rPr>
        <w:t xml:space="preserve"> [sic], and not to be suffered any longer to live among them; that it were no more sin to kill an </w:t>
      </w:r>
      <w:r w:rsidR="004C1625">
        <w:rPr>
          <w:rFonts w:ascii="Times New Roman" w:hAnsi="Times New Roman" w:cs="Times New Roman"/>
          <w:i/>
          <w:sz w:val="24"/>
          <w:szCs w:val="24"/>
        </w:rPr>
        <w:t>English-man</w:t>
      </w:r>
      <w:r w:rsidR="009A194B">
        <w:rPr>
          <w:rFonts w:ascii="Times New Roman" w:hAnsi="Times New Roman" w:cs="Times New Roman"/>
          <w:sz w:val="24"/>
          <w:szCs w:val="24"/>
        </w:rPr>
        <w:t>, than to kill a dog</w:t>
      </w:r>
      <w:r w:rsidR="004C1625">
        <w:rPr>
          <w:rFonts w:ascii="Times New Roman" w:hAnsi="Times New Roman" w:cs="Times New Roman"/>
          <w:sz w:val="24"/>
          <w:szCs w:val="24"/>
        </w:rPr>
        <w:t>”</w:t>
      </w:r>
      <w:r w:rsidR="009A194B">
        <w:rPr>
          <w:rFonts w:ascii="Times New Roman" w:hAnsi="Times New Roman" w:cs="Times New Roman"/>
          <w:sz w:val="24"/>
          <w:szCs w:val="24"/>
        </w:rPr>
        <w:t>.</w:t>
      </w:r>
      <w:r w:rsidR="004C1625">
        <w:rPr>
          <w:rStyle w:val="EndnoteReference"/>
          <w:rFonts w:ascii="Times New Roman" w:hAnsi="Times New Roman" w:cs="Times New Roman"/>
          <w:sz w:val="24"/>
          <w:szCs w:val="24"/>
        </w:rPr>
        <w:endnoteReference w:id="34"/>
      </w:r>
      <w:r w:rsidR="004C1625">
        <w:rPr>
          <w:rFonts w:ascii="Times New Roman" w:hAnsi="Times New Roman" w:cs="Times New Roman"/>
          <w:sz w:val="24"/>
          <w:szCs w:val="24"/>
        </w:rPr>
        <w:t xml:space="preserve"> This prejudice against Catholicism persisted throughout the eighteenth century, despite the fact that this period is generally regarded as one of growing toleration. A lengthy footnote in Grant’s tract on India reveals the deep ambivalence still felt towards Catholics in the 1790s. </w:t>
      </w:r>
      <w:r w:rsidR="00545CE5">
        <w:rPr>
          <w:rFonts w:ascii="Times New Roman" w:hAnsi="Times New Roman" w:cs="Times New Roman"/>
          <w:sz w:val="24"/>
          <w:szCs w:val="24"/>
        </w:rPr>
        <w:t xml:space="preserve">Claiming </w:t>
      </w:r>
      <w:r w:rsidR="004C1625">
        <w:rPr>
          <w:rFonts w:ascii="Times New Roman" w:hAnsi="Times New Roman" w:cs="Times New Roman"/>
          <w:sz w:val="24"/>
          <w:szCs w:val="24"/>
        </w:rPr>
        <w:t>that Scotland had, at that point, been successfully reformed through the introduction of Protestantism, Grant maintain</w:t>
      </w:r>
      <w:r w:rsidR="009A194B">
        <w:rPr>
          <w:rFonts w:ascii="Times New Roman" w:hAnsi="Times New Roman" w:cs="Times New Roman"/>
          <w:sz w:val="24"/>
          <w:szCs w:val="24"/>
        </w:rPr>
        <w:t>ed</w:t>
      </w:r>
      <w:r w:rsidR="004C1625">
        <w:rPr>
          <w:rFonts w:ascii="Times New Roman" w:hAnsi="Times New Roman" w:cs="Times New Roman"/>
          <w:sz w:val="24"/>
          <w:szCs w:val="24"/>
        </w:rPr>
        <w:t xml:space="preserve"> that Ireland remained problematic </w:t>
      </w:r>
      <w:r w:rsidR="004C1625">
        <w:rPr>
          <w:rFonts w:ascii="Times New Roman" w:hAnsi="Times New Roman" w:cs="Times New Roman"/>
          <w:i/>
          <w:sz w:val="24"/>
          <w:szCs w:val="24"/>
        </w:rPr>
        <w:t>because</w:t>
      </w:r>
      <w:r w:rsidR="004C1625">
        <w:rPr>
          <w:rFonts w:ascii="Times New Roman" w:hAnsi="Times New Roman" w:cs="Times New Roman"/>
          <w:sz w:val="24"/>
          <w:szCs w:val="24"/>
        </w:rPr>
        <w:t xml:space="preserve"> Catholicism endured among the peasantry.</w:t>
      </w:r>
      <w:r w:rsidR="004C1625">
        <w:rPr>
          <w:rStyle w:val="EndnoteReference"/>
          <w:rFonts w:ascii="Times New Roman" w:hAnsi="Times New Roman" w:cs="Times New Roman"/>
          <w:sz w:val="24"/>
          <w:szCs w:val="24"/>
        </w:rPr>
        <w:endnoteReference w:id="35"/>
      </w:r>
    </w:p>
    <w:p w:rsidR="00545CE5" w:rsidRDefault="00545CE5" w:rsidP="002A2983">
      <w:pPr>
        <w:spacing w:line="360" w:lineRule="auto"/>
        <w:rPr>
          <w:rFonts w:ascii="Times New Roman" w:hAnsi="Times New Roman" w:cs="Times New Roman"/>
          <w:sz w:val="24"/>
          <w:szCs w:val="24"/>
        </w:rPr>
      </w:pPr>
      <w:r>
        <w:rPr>
          <w:rFonts w:ascii="Times New Roman" w:hAnsi="Times New Roman" w:cs="Times New Roman"/>
          <w:sz w:val="24"/>
          <w:szCs w:val="24"/>
        </w:rPr>
        <w:tab/>
      </w:r>
      <w:r w:rsidR="00D0275C">
        <w:rPr>
          <w:rFonts w:ascii="Times New Roman" w:hAnsi="Times New Roman" w:cs="Times New Roman"/>
          <w:sz w:val="24"/>
          <w:szCs w:val="24"/>
        </w:rPr>
        <w:t>By the end of the seventeenth century, Europeans had a detailed</w:t>
      </w:r>
      <w:r w:rsidR="00A172E5">
        <w:rPr>
          <w:rFonts w:ascii="Times New Roman" w:hAnsi="Times New Roman" w:cs="Times New Roman"/>
          <w:sz w:val="24"/>
          <w:szCs w:val="24"/>
        </w:rPr>
        <w:t>, if generally negative,</w:t>
      </w:r>
      <w:r w:rsidR="00D0275C">
        <w:rPr>
          <w:rFonts w:ascii="Times New Roman" w:hAnsi="Times New Roman" w:cs="Times New Roman"/>
          <w:sz w:val="24"/>
          <w:szCs w:val="24"/>
        </w:rPr>
        <w:t xml:space="preserve"> understanding of Islam. Considered a </w:t>
      </w:r>
      <w:r w:rsidR="00A172E5">
        <w:rPr>
          <w:rFonts w:ascii="Times New Roman" w:hAnsi="Times New Roman" w:cs="Times New Roman"/>
          <w:sz w:val="24"/>
          <w:szCs w:val="24"/>
        </w:rPr>
        <w:t>form</w:t>
      </w:r>
      <w:r w:rsidR="00D0275C">
        <w:rPr>
          <w:rFonts w:ascii="Times New Roman" w:hAnsi="Times New Roman" w:cs="Times New Roman"/>
          <w:sz w:val="24"/>
          <w:szCs w:val="24"/>
        </w:rPr>
        <w:t xml:space="preserve"> of divine punishment</w:t>
      </w:r>
      <w:r w:rsidR="002C0163">
        <w:rPr>
          <w:rFonts w:ascii="Times New Roman" w:hAnsi="Times New Roman" w:cs="Times New Roman"/>
          <w:sz w:val="24"/>
          <w:szCs w:val="24"/>
        </w:rPr>
        <w:t xml:space="preserve"> for the sins of Christians, </w:t>
      </w:r>
      <w:proofErr w:type="spellStart"/>
      <w:r w:rsidR="002C0163">
        <w:rPr>
          <w:rFonts w:ascii="Times New Roman" w:hAnsi="Times New Roman" w:cs="Times New Roman"/>
          <w:sz w:val="24"/>
          <w:szCs w:val="24"/>
        </w:rPr>
        <w:t>Maho</w:t>
      </w:r>
      <w:r w:rsidR="00D0275C">
        <w:rPr>
          <w:rFonts w:ascii="Times New Roman" w:hAnsi="Times New Roman" w:cs="Times New Roman"/>
          <w:sz w:val="24"/>
          <w:szCs w:val="24"/>
        </w:rPr>
        <w:t>m</w:t>
      </w:r>
      <w:r w:rsidR="00075664">
        <w:rPr>
          <w:rFonts w:ascii="Times New Roman" w:hAnsi="Times New Roman" w:cs="Times New Roman"/>
          <w:sz w:val="24"/>
          <w:szCs w:val="24"/>
        </w:rPr>
        <w:t>m</w:t>
      </w:r>
      <w:r w:rsidR="00D0275C">
        <w:rPr>
          <w:rFonts w:ascii="Times New Roman" w:hAnsi="Times New Roman" w:cs="Times New Roman"/>
          <w:sz w:val="24"/>
          <w:szCs w:val="24"/>
        </w:rPr>
        <w:t>ed</w:t>
      </w:r>
      <w:proofErr w:type="spellEnd"/>
      <w:r w:rsidR="00D0275C">
        <w:rPr>
          <w:rFonts w:ascii="Times New Roman" w:hAnsi="Times New Roman" w:cs="Times New Roman"/>
          <w:sz w:val="24"/>
          <w:szCs w:val="24"/>
        </w:rPr>
        <w:t xml:space="preserve"> was largely viewed as “a power-crazed fanatic”</w:t>
      </w:r>
      <w:r w:rsidR="002370F3">
        <w:rPr>
          <w:rFonts w:ascii="Times New Roman" w:hAnsi="Times New Roman" w:cs="Times New Roman"/>
          <w:sz w:val="24"/>
          <w:szCs w:val="24"/>
        </w:rPr>
        <w:t xml:space="preserve"> </w:t>
      </w:r>
      <w:r w:rsidR="00D0275C">
        <w:rPr>
          <w:rFonts w:ascii="Times New Roman" w:hAnsi="Times New Roman" w:cs="Times New Roman"/>
          <w:sz w:val="24"/>
          <w:szCs w:val="24"/>
        </w:rPr>
        <w:t>who had corrupted Jewish and Christian doctrines.</w:t>
      </w:r>
      <w:r w:rsidR="00D0275C">
        <w:rPr>
          <w:rStyle w:val="EndnoteReference"/>
          <w:rFonts w:ascii="Times New Roman" w:hAnsi="Times New Roman" w:cs="Times New Roman"/>
          <w:sz w:val="24"/>
          <w:szCs w:val="24"/>
        </w:rPr>
        <w:endnoteReference w:id="36"/>
      </w:r>
      <w:r w:rsidR="00D0275C">
        <w:rPr>
          <w:rFonts w:ascii="Times New Roman" w:hAnsi="Times New Roman" w:cs="Times New Roman"/>
          <w:sz w:val="24"/>
          <w:szCs w:val="24"/>
        </w:rPr>
        <w:t xml:space="preserve"> </w:t>
      </w:r>
      <w:r>
        <w:rPr>
          <w:rFonts w:ascii="Times New Roman" w:hAnsi="Times New Roman" w:cs="Times New Roman"/>
          <w:sz w:val="24"/>
          <w:szCs w:val="24"/>
        </w:rPr>
        <w:t xml:space="preserve">In the Indian context, arguments for an increased British presence were grounded on the conviction </w:t>
      </w:r>
      <w:r w:rsidR="00A172E5">
        <w:rPr>
          <w:rFonts w:ascii="Times New Roman" w:hAnsi="Times New Roman" w:cs="Times New Roman"/>
          <w:sz w:val="24"/>
          <w:szCs w:val="24"/>
        </w:rPr>
        <w:t>that Mughal governance</w:t>
      </w:r>
      <w:r>
        <w:rPr>
          <w:rFonts w:ascii="Times New Roman" w:hAnsi="Times New Roman" w:cs="Times New Roman"/>
          <w:sz w:val="24"/>
          <w:szCs w:val="24"/>
        </w:rPr>
        <w:t xml:space="preserve"> had disintegrated through despotism</w:t>
      </w:r>
      <w:r w:rsidR="00016D48">
        <w:rPr>
          <w:rFonts w:ascii="Times New Roman" w:hAnsi="Times New Roman" w:cs="Times New Roman"/>
          <w:sz w:val="24"/>
          <w:szCs w:val="24"/>
        </w:rPr>
        <w:t>.</w:t>
      </w:r>
      <w:r w:rsidR="00D0275C">
        <w:rPr>
          <w:rFonts w:ascii="Times New Roman" w:hAnsi="Times New Roman" w:cs="Times New Roman"/>
          <w:sz w:val="24"/>
          <w:szCs w:val="24"/>
        </w:rPr>
        <w:t xml:space="preserve"> Vitally, this manifested itself through</w:t>
      </w:r>
      <w:r w:rsidR="00016D48">
        <w:rPr>
          <w:rFonts w:ascii="Times New Roman" w:hAnsi="Times New Roman" w:cs="Times New Roman"/>
          <w:sz w:val="24"/>
          <w:szCs w:val="24"/>
        </w:rPr>
        <w:t xml:space="preserve"> sustained references to Muslim rulers as inherent despots, </w:t>
      </w:r>
      <w:r w:rsidR="009A194B">
        <w:rPr>
          <w:rFonts w:ascii="Times New Roman" w:hAnsi="Times New Roman" w:cs="Times New Roman"/>
          <w:sz w:val="24"/>
          <w:szCs w:val="24"/>
        </w:rPr>
        <w:t>indicating</w:t>
      </w:r>
      <w:r w:rsidR="00016D48">
        <w:rPr>
          <w:rFonts w:ascii="Times New Roman" w:hAnsi="Times New Roman" w:cs="Times New Roman"/>
          <w:sz w:val="24"/>
          <w:szCs w:val="24"/>
        </w:rPr>
        <w:t xml:space="preserve"> a close correlation between Islam and despotism in the eighteenth-century British mind. </w:t>
      </w:r>
      <w:r w:rsidR="002370F3">
        <w:rPr>
          <w:rFonts w:ascii="Times New Roman" w:hAnsi="Times New Roman" w:cs="Times New Roman"/>
          <w:sz w:val="24"/>
          <w:szCs w:val="24"/>
        </w:rPr>
        <w:t>V</w:t>
      </w:r>
      <w:r w:rsidR="00016D48">
        <w:rPr>
          <w:rFonts w:ascii="Times New Roman" w:hAnsi="Times New Roman" w:cs="Times New Roman"/>
          <w:sz w:val="24"/>
          <w:szCs w:val="24"/>
        </w:rPr>
        <w:t>iolence</w:t>
      </w:r>
      <w:r w:rsidR="002370F3">
        <w:rPr>
          <w:rFonts w:ascii="Times New Roman" w:hAnsi="Times New Roman" w:cs="Times New Roman"/>
          <w:sz w:val="24"/>
          <w:szCs w:val="24"/>
        </w:rPr>
        <w:t xml:space="preserve"> </w:t>
      </w:r>
      <w:r w:rsidR="009A194B">
        <w:rPr>
          <w:rFonts w:ascii="Times New Roman" w:hAnsi="Times New Roman" w:cs="Times New Roman"/>
          <w:sz w:val="24"/>
          <w:szCs w:val="24"/>
        </w:rPr>
        <w:t>was also</w:t>
      </w:r>
      <w:r w:rsidR="00016D48">
        <w:rPr>
          <w:rFonts w:ascii="Times New Roman" w:hAnsi="Times New Roman" w:cs="Times New Roman"/>
          <w:sz w:val="24"/>
          <w:szCs w:val="24"/>
        </w:rPr>
        <w:t xml:space="preserve"> central </w:t>
      </w:r>
      <w:r w:rsidR="009A194B">
        <w:rPr>
          <w:rFonts w:ascii="Times New Roman" w:hAnsi="Times New Roman" w:cs="Times New Roman"/>
          <w:sz w:val="24"/>
          <w:szCs w:val="24"/>
        </w:rPr>
        <w:t>to</w:t>
      </w:r>
      <w:r w:rsidR="00016D48">
        <w:rPr>
          <w:rFonts w:ascii="Times New Roman" w:hAnsi="Times New Roman" w:cs="Times New Roman"/>
          <w:sz w:val="24"/>
          <w:szCs w:val="24"/>
        </w:rPr>
        <w:t xml:space="preserve"> British views of Indian fanaticism. Within this narrative, Islam was transformed into an integral characteristic of Mughal leaders, thereby rendering them comparable to the controlling figures of the Irish priests. It is telling that the only emperor singled out for praise by the British was Akbar, famed for his religious tolerance. Indeed, the Scottish historian William Ro</w:t>
      </w:r>
      <w:r w:rsidR="009A194B">
        <w:rPr>
          <w:rFonts w:ascii="Times New Roman" w:hAnsi="Times New Roman" w:cs="Times New Roman"/>
          <w:sz w:val="24"/>
          <w:szCs w:val="24"/>
        </w:rPr>
        <w:t>bertson, who openly encouraged the</w:t>
      </w:r>
      <w:r w:rsidR="00016D48">
        <w:rPr>
          <w:rFonts w:ascii="Times New Roman" w:hAnsi="Times New Roman" w:cs="Times New Roman"/>
          <w:sz w:val="24"/>
          <w:szCs w:val="24"/>
        </w:rPr>
        <w:t xml:space="preserve"> better treatment of Indians elsewhere, was moved </w:t>
      </w:r>
      <w:r w:rsidR="00D0275C">
        <w:rPr>
          <w:rFonts w:ascii="Times New Roman" w:hAnsi="Times New Roman" w:cs="Times New Roman"/>
          <w:sz w:val="24"/>
          <w:szCs w:val="24"/>
        </w:rPr>
        <w:t>to describe</w:t>
      </w:r>
      <w:r w:rsidR="00016D48">
        <w:rPr>
          <w:rFonts w:ascii="Times New Roman" w:hAnsi="Times New Roman" w:cs="Times New Roman"/>
          <w:sz w:val="24"/>
          <w:szCs w:val="24"/>
        </w:rPr>
        <w:t xml:space="preserve"> Akbar as “the only one of Mahomedan race” not blinded by fanaticism.</w:t>
      </w:r>
      <w:r w:rsidR="00016D48">
        <w:rPr>
          <w:rStyle w:val="EndnoteReference"/>
          <w:rFonts w:ascii="Times New Roman" w:hAnsi="Times New Roman" w:cs="Times New Roman"/>
          <w:sz w:val="24"/>
          <w:szCs w:val="24"/>
        </w:rPr>
        <w:endnoteReference w:id="37"/>
      </w:r>
      <w:r w:rsidR="00DC774C">
        <w:rPr>
          <w:rFonts w:ascii="Times New Roman" w:hAnsi="Times New Roman" w:cs="Times New Roman"/>
          <w:sz w:val="24"/>
          <w:szCs w:val="24"/>
        </w:rPr>
        <w:t xml:space="preserve"> </w:t>
      </w:r>
      <w:r w:rsidR="009A194B">
        <w:rPr>
          <w:rFonts w:ascii="Times New Roman" w:hAnsi="Times New Roman" w:cs="Times New Roman"/>
          <w:sz w:val="24"/>
          <w:szCs w:val="24"/>
        </w:rPr>
        <w:t>Meanwhile, D</w:t>
      </w:r>
      <w:r w:rsidR="00DC774C">
        <w:rPr>
          <w:rFonts w:ascii="Times New Roman" w:hAnsi="Times New Roman" w:cs="Times New Roman"/>
          <w:sz w:val="24"/>
          <w:szCs w:val="24"/>
        </w:rPr>
        <w:t xml:space="preserve">ow devoted large portions of his history to descriptions of </w:t>
      </w:r>
      <w:r w:rsidR="009A194B">
        <w:rPr>
          <w:rFonts w:ascii="Times New Roman" w:hAnsi="Times New Roman" w:cs="Times New Roman"/>
          <w:sz w:val="24"/>
          <w:szCs w:val="24"/>
        </w:rPr>
        <w:t>Muslim</w:t>
      </w:r>
      <w:r w:rsidR="00DC774C">
        <w:rPr>
          <w:rFonts w:ascii="Times New Roman" w:hAnsi="Times New Roman" w:cs="Times New Roman"/>
          <w:sz w:val="24"/>
          <w:szCs w:val="24"/>
        </w:rPr>
        <w:t xml:space="preserve"> persecutions against Hindu</w:t>
      </w:r>
      <w:r w:rsidR="009A194B">
        <w:rPr>
          <w:rFonts w:ascii="Times New Roman" w:hAnsi="Times New Roman" w:cs="Times New Roman"/>
          <w:sz w:val="24"/>
          <w:szCs w:val="24"/>
        </w:rPr>
        <w:t>s</w:t>
      </w:r>
      <w:r w:rsidR="00DC774C">
        <w:rPr>
          <w:rFonts w:ascii="Times New Roman" w:hAnsi="Times New Roman" w:cs="Times New Roman"/>
          <w:sz w:val="24"/>
          <w:szCs w:val="24"/>
        </w:rPr>
        <w:t xml:space="preserve">. </w:t>
      </w:r>
      <w:r w:rsidR="002370F3">
        <w:rPr>
          <w:rFonts w:ascii="Times New Roman" w:hAnsi="Times New Roman" w:cs="Times New Roman"/>
          <w:sz w:val="24"/>
          <w:szCs w:val="24"/>
        </w:rPr>
        <w:t>E</w:t>
      </w:r>
      <w:r w:rsidR="00DC774C">
        <w:rPr>
          <w:rFonts w:ascii="Times New Roman" w:hAnsi="Times New Roman" w:cs="Times New Roman"/>
          <w:sz w:val="24"/>
          <w:szCs w:val="24"/>
        </w:rPr>
        <w:t xml:space="preserve">choing the imagery of Irish Catholicism, he </w:t>
      </w:r>
      <w:r w:rsidR="002370F3">
        <w:rPr>
          <w:rFonts w:ascii="Times New Roman" w:hAnsi="Times New Roman" w:cs="Times New Roman"/>
          <w:sz w:val="24"/>
          <w:szCs w:val="24"/>
        </w:rPr>
        <w:t>wrote</w:t>
      </w:r>
      <w:r w:rsidR="00DC774C">
        <w:rPr>
          <w:rFonts w:ascii="Times New Roman" w:hAnsi="Times New Roman" w:cs="Times New Roman"/>
          <w:sz w:val="24"/>
          <w:szCs w:val="24"/>
        </w:rPr>
        <w:t xml:space="preserve">: “[t]he faith of </w:t>
      </w:r>
      <w:proofErr w:type="spellStart"/>
      <w:r w:rsidR="00DC774C">
        <w:rPr>
          <w:rFonts w:ascii="Times New Roman" w:hAnsi="Times New Roman" w:cs="Times New Roman"/>
          <w:sz w:val="24"/>
          <w:szCs w:val="24"/>
        </w:rPr>
        <w:lastRenderedPageBreak/>
        <w:t>Mahommed</w:t>
      </w:r>
      <w:proofErr w:type="spellEnd"/>
      <w:r w:rsidR="00DC774C">
        <w:rPr>
          <w:rFonts w:ascii="Times New Roman" w:hAnsi="Times New Roman" w:cs="Times New Roman"/>
          <w:sz w:val="24"/>
          <w:szCs w:val="24"/>
        </w:rPr>
        <w:t xml:space="preserve"> is peculiarly calculated for despotism; and it is one of the greatest causes which must fix for ever</w:t>
      </w:r>
      <w:r w:rsidR="009A194B">
        <w:rPr>
          <w:rFonts w:ascii="Times New Roman" w:hAnsi="Times New Roman" w:cs="Times New Roman"/>
          <w:sz w:val="24"/>
          <w:szCs w:val="24"/>
        </w:rPr>
        <w:t xml:space="preserve"> [sic]</w:t>
      </w:r>
      <w:r w:rsidR="00DC774C">
        <w:rPr>
          <w:rFonts w:ascii="Times New Roman" w:hAnsi="Times New Roman" w:cs="Times New Roman"/>
          <w:sz w:val="24"/>
          <w:szCs w:val="24"/>
        </w:rPr>
        <w:t xml:space="preserve"> the duration of that species of government in the East.”</w:t>
      </w:r>
      <w:r w:rsidR="00DC774C">
        <w:rPr>
          <w:rStyle w:val="EndnoteReference"/>
          <w:rFonts w:ascii="Times New Roman" w:hAnsi="Times New Roman" w:cs="Times New Roman"/>
          <w:sz w:val="24"/>
          <w:szCs w:val="24"/>
        </w:rPr>
        <w:endnoteReference w:id="38"/>
      </w:r>
      <w:r w:rsidR="00016D48">
        <w:rPr>
          <w:rFonts w:ascii="Times New Roman" w:hAnsi="Times New Roman" w:cs="Times New Roman"/>
          <w:sz w:val="24"/>
          <w:szCs w:val="24"/>
        </w:rPr>
        <w:t xml:space="preserve"> </w:t>
      </w:r>
    </w:p>
    <w:p w:rsidR="00DC774C" w:rsidRDefault="00DC774C" w:rsidP="002A2983">
      <w:pPr>
        <w:spacing w:line="360" w:lineRule="auto"/>
        <w:rPr>
          <w:rFonts w:ascii="Times New Roman" w:hAnsi="Times New Roman" w:cs="Times New Roman"/>
          <w:sz w:val="24"/>
          <w:szCs w:val="24"/>
        </w:rPr>
      </w:pPr>
      <w:r>
        <w:rPr>
          <w:rFonts w:ascii="Times New Roman" w:hAnsi="Times New Roman" w:cs="Times New Roman"/>
          <w:sz w:val="24"/>
          <w:szCs w:val="24"/>
        </w:rPr>
        <w:tab/>
      </w:r>
      <w:r w:rsidR="00FE4C0E">
        <w:rPr>
          <w:rFonts w:ascii="Times New Roman" w:hAnsi="Times New Roman" w:cs="Times New Roman"/>
          <w:sz w:val="24"/>
          <w:szCs w:val="24"/>
        </w:rPr>
        <w:t>The lack of inheritance laws based on primogeniture and t</w:t>
      </w:r>
      <w:r>
        <w:rPr>
          <w:rFonts w:ascii="Times New Roman" w:hAnsi="Times New Roman" w:cs="Times New Roman"/>
          <w:sz w:val="24"/>
          <w:szCs w:val="24"/>
        </w:rPr>
        <w:t>he damage caused by the succession wars of the mid-sixteenth century onwards were portrayed as symptomatic of a fundamental problem with the Mughal administration in the works of A</w:t>
      </w:r>
      <w:r w:rsidR="00A172E5">
        <w:rPr>
          <w:rFonts w:ascii="Times New Roman" w:hAnsi="Times New Roman" w:cs="Times New Roman"/>
          <w:sz w:val="24"/>
          <w:szCs w:val="24"/>
        </w:rPr>
        <w:t>lexander</w:t>
      </w:r>
      <w:r>
        <w:rPr>
          <w:rFonts w:ascii="Times New Roman" w:hAnsi="Times New Roman" w:cs="Times New Roman"/>
          <w:sz w:val="24"/>
          <w:szCs w:val="24"/>
        </w:rPr>
        <w:t xml:space="preserve"> Dow and H.Z. </w:t>
      </w:r>
      <w:proofErr w:type="spellStart"/>
      <w:r>
        <w:rPr>
          <w:rFonts w:ascii="Times New Roman" w:hAnsi="Times New Roman" w:cs="Times New Roman"/>
          <w:sz w:val="24"/>
          <w:szCs w:val="24"/>
        </w:rPr>
        <w:t>Holwell</w:t>
      </w:r>
      <w:proofErr w:type="spellEnd"/>
      <w:r>
        <w:rPr>
          <w:rFonts w:ascii="Times New Roman" w:hAnsi="Times New Roman" w:cs="Times New Roman"/>
          <w:sz w:val="24"/>
          <w:szCs w:val="24"/>
        </w:rPr>
        <w:t xml:space="preserve">, an EIC official and survivor of the Black Hole. Variations on this theme are found in virtually all contemporary historical accounts, but these two histories are worth </w:t>
      </w:r>
      <w:r w:rsidR="00FE4C0E">
        <w:rPr>
          <w:rFonts w:ascii="Times New Roman" w:hAnsi="Times New Roman" w:cs="Times New Roman"/>
          <w:sz w:val="24"/>
          <w:szCs w:val="24"/>
        </w:rPr>
        <w:t>prioritising</w:t>
      </w:r>
      <w:r>
        <w:rPr>
          <w:rFonts w:ascii="Times New Roman" w:hAnsi="Times New Roman" w:cs="Times New Roman"/>
          <w:sz w:val="24"/>
          <w:szCs w:val="24"/>
        </w:rPr>
        <w:t xml:space="preserve"> because</w:t>
      </w:r>
      <w:r w:rsidR="00FE4C0E">
        <w:rPr>
          <w:rFonts w:ascii="Times New Roman" w:hAnsi="Times New Roman" w:cs="Times New Roman"/>
          <w:sz w:val="24"/>
          <w:szCs w:val="24"/>
        </w:rPr>
        <w:t xml:space="preserve"> of their widespread dissemination in Britain, and their translation into several European languages. They would, consequently, have been amongst the most widely read accounts of India.</w:t>
      </w:r>
      <w:r w:rsidR="00FE4C0E">
        <w:rPr>
          <w:rStyle w:val="EndnoteReference"/>
          <w:rFonts w:ascii="Times New Roman" w:hAnsi="Times New Roman" w:cs="Times New Roman"/>
          <w:sz w:val="24"/>
          <w:szCs w:val="24"/>
        </w:rPr>
        <w:endnoteReference w:id="39"/>
      </w:r>
      <w:r w:rsidR="00957B65">
        <w:rPr>
          <w:rFonts w:ascii="Times New Roman" w:hAnsi="Times New Roman" w:cs="Times New Roman"/>
          <w:sz w:val="24"/>
          <w:szCs w:val="24"/>
        </w:rPr>
        <w:t xml:space="preserve"> While Hinduism became the target for reform in the nineteenth century, prior to this it was depicted as the weak and passive victim of an aggressive Islam. Dow presented the Mughals as invading aliens, and their rulers’ adherence to Islam was synonymous with despotism. Even the act of conversion was depicted in quasi-violent terms, </w:t>
      </w:r>
      <w:r w:rsidR="002370F3">
        <w:rPr>
          <w:rFonts w:ascii="Times New Roman" w:hAnsi="Times New Roman" w:cs="Times New Roman"/>
          <w:sz w:val="24"/>
          <w:szCs w:val="24"/>
        </w:rPr>
        <w:t xml:space="preserve">since </w:t>
      </w:r>
      <w:proofErr w:type="spellStart"/>
      <w:r w:rsidR="00957B65">
        <w:rPr>
          <w:rFonts w:ascii="Times New Roman" w:hAnsi="Times New Roman" w:cs="Times New Roman"/>
          <w:sz w:val="24"/>
          <w:szCs w:val="24"/>
        </w:rPr>
        <w:t>Mahom</w:t>
      </w:r>
      <w:r w:rsidR="00075664">
        <w:rPr>
          <w:rFonts w:ascii="Times New Roman" w:hAnsi="Times New Roman" w:cs="Times New Roman"/>
          <w:sz w:val="24"/>
          <w:szCs w:val="24"/>
        </w:rPr>
        <w:t>m</w:t>
      </w:r>
      <w:r w:rsidR="00957B65">
        <w:rPr>
          <w:rFonts w:ascii="Times New Roman" w:hAnsi="Times New Roman" w:cs="Times New Roman"/>
          <w:sz w:val="24"/>
          <w:szCs w:val="24"/>
        </w:rPr>
        <w:t>ed</w:t>
      </w:r>
      <w:proofErr w:type="spellEnd"/>
      <w:r w:rsidR="002370F3">
        <w:rPr>
          <w:rFonts w:ascii="Times New Roman" w:hAnsi="Times New Roman" w:cs="Times New Roman"/>
          <w:sz w:val="24"/>
          <w:szCs w:val="24"/>
        </w:rPr>
        <w:t xml:space="preserve"> supposedly</w:t>
      </w:r>
      <w:r w:rsidR="00957B65">
        <w:rPr>
          <w:rFonts w:ascii="Times New Roman" w:hAnsi="Times New Roman" w:cs="Times New Roman"/>
          <w:sz w:val="24"/>
          <w:szCs w:val="24"/>
        </w:rPr>
        <w:t xml:space="preserve"> “enslaved the mind as well as the body” of his followers.</w:t>
      </w:r>
      <w:r w:rsidR="00957B65">
        <w:rPr>
          <w:rStyle w:val="EndnoteReference"/>
          <w:rFonts w:ascii="Times New Roman" w:hAnsi="Times New Roman" w:cs="Times New Roman"/>
          <w:sz w:val="24"/>
          <w:szCs w:val="24"/>
        </w:rPr>
        <w:endnoteReference w:id="40"/>
      </w:r>
      <w:r w:rsidR="00FE4C0E">
        <w:rPr>
          <w:rFonts w:ascii="Times New Roman" w:hAnsi="Times New Roman" w:cs="Times New Roman"/>
          <w:sz w:val="24"/>
          <w:szCs w:val="24"/>
        </w:rPr>
        <w:t xml:space="preserve"> </w:t>
      </w:r>
      <w:r w:rsidR="00A172E5">
        <w:rPr>
          <w:rFonts w:ascii="Times New Roman" w:hAnsi="Times New Roman" w:cs="Times New Roman"/>
          <w:sz w:val="24"/>
          <w:szCs w:val="24"/>
        </w:rPr>
        <w:t xml:space="preserve">Similarly, </w:t>
      </w:r>
      <w:proofErr w:type="spellStart"/>
      <w:r w:rsidR="008537C7">
        <w:rPr>
          <w:rFonts w:ascii="Times New Roman" w:hAnsi="Times New Roman" w:cs="Times New Roman"/>
          <w:sz w:val="24"/>
          <w:szCs w:val="24"/>
        </w:rPr>
        <w:t>Holwell</w:t>
      </w:r>
      <w:proofErr w:type="spellEnd"/>
      <w:r w:rsidR="008537C7">
        <w:rPr>
          <w:rFonts w:ascii="Times New Roman" w:hAnsi="Times New Roman" w:cs="Times New Roman"/>
          <w:sz w:val="24"/>
          <w:szCs w:val="24"/>
        </w:rPr>
        <w:t xml:space="preserve"> made explicit </w:t>
      </w:r>
      <w:r w:rsidR="00140C48">
        <w:rPr>
          <w:rFonts w:ascii="Times New Roman" w:hAnsi="Times New Roman" w:cs="Times New Roman"/>
          <w:sz w:val="24"/>
          <w:szCs w:val="24"/>
        </w:rPr>
        <w:t xml:space="preserve">reference to Hindus as victims who were “labouring under </w:t>
      </w:r>
      <w:r w:rsidR="00140C48">
        <w:rPr>
          <w:rFonts w:ascii="Times New Roman" w:hAnsi="Times New Roman" w:cs="Times New Roman"/>
          <w:i/>
          <w:sz w:val="24"/>
          <w:szCs w:val="24"/>
        </w:rPr>
        <w:t xml:space="preserve">Mahometan </w:t>
      </w:r>
      <w:r w:rsidR="00140C48">
        <w:rPr>
          <w:rFonts w:ascii="Times New Roman" w:hAnsi="Times New Roman" w:cs="Times New Roman"/>
          <w:sz w:val="24"/>
          <w:szCs w:val="24"/>
        </w:rPr>
        <w:t xml:space="preserve">tyranny, but fated, I hope, soon to feel the blessing of a mild </w:t>
      </w:r>
      <w:r w:rsidR="00140C48">
        <w:rPr>
          <w:rFonts w:ascii="Times New Roman" w:hAnsi="Times New Roman" w:cs="Times New Roman"/>
          <w:i/>
          <w:sz w:val="24"/>
          <w:szCs w:val="24"/>
        </w:rPr>
        <w:t>British</w:t>
      </w:r>
      <w:r w:rsidR="00472F32">
        <w:rPr>
          <w:rFonts w:ascii="Times New Roman" w:hAnsi="Times New Roman" w:cs="Times New Roman"/>
          <w:sz w:val="24"/>
          <w:szCs w:val="24"/>
        </w:rPr>
        <w:t xml:space="preserve"> government</w:t>
      </w:r>
      <w:r w:rsidR="00140C48">
        <w:rPr>
          <w:rFonts w:ascii="Times New Roman" w:hAnsi="Times New Roman" w:cs="Times New Roman"/>
          <w:sz w:val="24"/>
          <w:szCs w:val="24"/>
        </w:rPr>
        <w:t>”</w:t>
      </w:r>
      <w:r w:rsidR="00472F32">
        <w:rPr>
          <w:rFonts w:ascii="Times New Roman" w:hAnsi="Times New Roman" w:cs="Times New Roman"/>
          <w:sz w:val="24"/>
          <w:szCs w:val="24"/>
        </w:rPr>
        <w:t>.</w:t>
      </w:r>
      <w:r w:rsidR="00140C48">
        <w:rPr>
          <w:rStyle w:val="EndnoteReference"/>
          <w:rFonts w:ascii="Times New Roman" w:hAnsi="Times New Roman" w:cs="Times New Roman"/>
          <w:sz w:val="24"/>
          <w:szCs w:val="24"/>
        </w:rPr>
        <w:endnoteReference w:id="41"/>
      </w:r>
      <w:r w:rsidR="008537C7">
        <w:rPr>
          <w:rFonts w:ascii="Times New Roman" w:hAnsi="Times New Roman" w:cs="Times New Roman"/>
          <w:sz w:val="24"/>
          <w:szCs w:val="24"/>
        </w:rPr>
        <w:t xml:space="preserve"> </w:t>
      </w:r>
      <w:r w:rsidR="00472F32">
        <w:rPr>
          <w:rFonts w:ascii="Times New Roman" w:hAnsi="Times New Roman" w:cs="Times New Roman"/>
          <w:sz w:val="24"/>
          <w:szCs w:val="24"/>
        </w:rPr>
        <w:t xml:space="preserve">The comparison between </w:t>
      </w:r>
      <w:r w:rsidR="00957B65">
        <w:rPr>
          <w:rFonts w:ascii="Times New Roman" w:hAnsi="Times New Roman" w:cs="Times New Roman"/>
          <w:sz w:val="24"/>
          <w:szCs w:val="24"/>
        </w:rPr>
        <w:t>Hindu</w:t>
      </w:r>
      <w:r w:rsidR="00472F32">
        <w:rPr>
          <w:rFonts w:ascii="Times New Roman" w:hAnsi="Times New Roman" w:cs="Times New Roman"/>
          <w:sz w:val="24"/>
          <w:szCs w:val="24"/>
        </w:rPr>
        <w:t>s</w:t>
      </w:r>
      <w:r w:rsidR="00957B65">
        <w:rPr>
          <w:rFonts w:ascii="Times New Roman" w:hAnsi="Times New Roman" w:cs="Times New Roman"/>
          <w:sz w:val="24"/>
          <w:szCs w:val="24"/>
        </w:rPr>
        <w:t xml:space="preserve"> and Muslim</w:t>
      </w:r>
      <w:r w:rsidR="00472F32">
        <w:rPr>
          <w:rFonts w:ascii="Times New Roman" w:hAnsi="Times New Roman" w:cs="Times New Roman"/>
          <w:sz w:val="24"/>
          <w:szCs w:val="24"/>
        </w:rPr>
        <w:t>s</w:t>
      </w:r>
      <w:r w:rsidR="00957B65">
        <w:rPr>
          <w:rFonts w:ascii="Times New Roman" w:hAnsi="Times New Roman" w:cs="Times New Roman"/>
          <w:sz w:val="24"/>
          <w:szCs w:val="24"/>
        </w:rPr>
        <w:t xml:space="preserve"> reinforce</w:t>
      </w:r>
      <w:r w:rsidR="00472F32">
        <w:rPr>
          <w:rFonts w:ascii="Times New Roman" w:hAnsi="Times New Roman" w:cs="Times New Roman"/>
          <w:sz w:val="24"/>
          <w:szCs w:val="24"/>
        </w:rPr>
        <w:t>d</w:t>
      </w:r>
      <w:r w:rsidR="00957B65">
        <w:rPr>
          <w:rFonts w:ascii="Times New Roman" w:hAnsi="Times New Roman" w:cs="Times New Roman"/>
          <w:sz w:val="24"/>
          <w:szCs w:val="24"/>
        </w:rPr>
        <w:t xml:space="preserve"> the violent nature of Islam and provided a justification for British intervention. </w:t>
      </w:r>
    </w:p>
    <w:p w:rsidR="00957B65" w:rsidRDefault="00957B65" w:rsidP="002A298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negative portrayal of Catholicism and Islam served a specific ideological and political purpose in the context of the expanding empire: to cast British intervention in a positive, even benevolent, light. </w:t>
      </w:r>
      <w:r w:rsidR="00D0275C">
        <w:rPr>
          <w:rFonts w:ascii="Times New Roman" w:hAnsi="Times New Roman" w:cs="Times New Roman"/>
          <w:sz w:val="24"/>
          <w:szCs w:val="24"/>
        </w:rPr>
        <w:t xml:space="preserve">In comparison, depictions of Catholicism and Islam, crucially defined in terms of fanaticism, </w:t>
      </w:r>
      <w:r w:rsidR="00316088">
        <w:rPr>
          <w:rFonts w:ascii="Times New Roman" w:hAnsi="Times New Roman" w:cs="Times New Roman"/>
          <w:sz w:val="24"/>
          <w:szCs w:val="24"/>
        </w:rPr>
        <w:t>transformed the</w:t>
      </w:r>
      <w:r w:rsidR="00472F32">
        <w:rPr>
          <w:rFonts w:ascii="Times New Roman" w:hAnsi="Times New Roman" w:cs="Times New Roman"/>
          <w:sz w:val="24"/>
          <w:szCs w:val="24"/>
        </w:rPr>
        <w:t>se</w:t>
      </w:r>
      <w:r w:rsidR="00316088">
        <w:rPr>
          <w:rFonts w:ascii="Times New Roman" w:hAnsi="Times New Roman" w:cs="Times New Roman"/>
          <w:sz w:val="24"/>
          <w:szCs w:val="24"/>
        </w:rPr>
        <w:t xml:space="preserve"> religions into the antagonists of British-produced narratives. Descriptions of the Irish peasantry held in thrall by wicked Irish lords and priests provided the justification for the twelfth-century conquest: given the oppressive nature of these authority figures, the English had a moral obligation to conquer Ireland and deliver the ignorant peasantry. </w:t>
      </w:r>
      <w:r w:rsidR="005A52AA">
        <w:rPr>
          <w:rFonts w:ascii="Times New Roman" w:hAnsi="Times New Roman" w:cs="Times New Roman"/>
          <w:sz w:val="24"/>
          <w:szCs w:val="24"/>
        </w:rPr>
        <w:t xml:space="preserve">The motif of the British as saviours also found traction in India. </w:t>
      </w:r>
      <w:r w:rsidR="0034533F">
        <w:rPr>
          <w:rFonts w:ascii="Times New Roman" w:hAnsi="Times New Roman" w:cs="Times New Roman"/>
          <w:sz w:val="24"/>
          <w:szCs w:val="24"/>
        </w:rPr>
        <w:t>In the context of the later eighteenth-century, Muslim leaders such as the Mughals and the rulers of Mysore represented a greater political threat to British expansion on the subcontinent</w:t>
      </w:r>
      <w:r w:rsidR="0069099B">
        <w:rPr>
          <w:rFonts w:ascii="Times New Roman" w:hAnsi="Times New Roman" w:cs="Times New Roman"/>
          <w:sz w:val="24"/>
          <w:szCs w:val="24"/>
        </w:rPr>
        <w:t xml:space="preserve"> than Hinduism</w:t>
      </w:r>
      <w:r w:rsidR="0034533F">
        <w:rPr>
          <w:rFonts w:ascii="Times New Roman" w:hAnsi="Times New Roman" w:cs="Times New Roman"/>
          <w:sz w:val="24"/>
          <w:szCs w:val="24"/>
        </w:rPr>
        <w:t xml:space="preserve">. It was therefore more politically expedient for the British to portray Islam </w:t>
      </w:r>
      <w:r w:rsidR="00472F32">
        <w:rPr>
          <w:rFonts w:ascii="Times New Roman" w:hAnsi="Times New Roman" w:cs="Times New Roman"/>
          <w:sz w:val="24"/>
          <w:szCs w:val="24"/>
        </w:rPr>
        <w:t>negatively</w:t>
      </w:r>
      <w:r w:rsidR="0034533F">
        <w:rPr>
          <w:rFonts w:ascii="Times New Roman" w:hAnsi="Times New Roman" w:cs="Times New Roman"/>
          <w:sz w:val="24"/>
          <w:szCs w:val="24"/>
        </w:rPr>
        <w:t xml:space="preserve">, </w:t>
      </w:r>
      <w:r w:rsidR="002370F3">
        <w:rPr>
          <w:rFonts w:ascii="Times New Roman" w:hAnsi="Times New Roman" w:cs="Times New Roman"/>
          <w:sz w:val="24"/>
          <w:szCs w:val="24"/>
        </w:rPr>
        <w:t>even though</w:t>
      </w:r>
      <w:r w:rsidR="0034533F">
        <w:rPr>
          <w:rFonts w:ascii="Times New Roman" w:hAnsi="Times New Roman" w:cs="Times New Roman"/>
          <w:sz w:val="24"/>
          <w:szCs w:val="24"/>
        </w:rPr>
        <w:t xml:space="preserve"> many historians express</w:t>
      </w:r>
      <w:r w:rsidR="002370F3">
        <w:rPr>
          <w:rFonts w:ascii="Times New Roman" w:hAnsi="Times New Roman" w:cs="Times New Roman"/>
          <w:sz w:val="24"/>
          <w:szCs w:val="24"/>
        </w:rPr>
        <w:t>ed</w:t>
      </w:r>
      <w:r w:rsidR="0034533F">
        <w:rPr>
          <w:rFonts w:ascii="Times New Roman" w:hAnsi="Times New Roman" w:cs="Times New Roman"/>
          <w:sz w:val="24"/>
          <w:szCs w:val="24"/>
        </w:rPr>
        <w:t xml:space="preserve"> admiration for elements of the Muslim faith.</w:t>
      </w:r>
      <w:r w:rsidR="0034533F">
        <w:rPr>
          <w:rStyle w:val="EndnoteReference"/>
          <w:rFonts w:ascii="Times New Roman" w:hAnsi="Times New Roman" w:cs="Times New Roman"/>
          <w:sz w:val="24"/>
          <w:szCs w:val="24"/>
        </w:rPr>
        <w:endnoteReference w:id="42"/>
      </w:r>
      <w:r w:rsidR="0034533F">
        <w:rPr>
          <w:rFonts w:ascii="Times New Roman" w:hAnsi="Times New Roman" w:cs="Times New Roman"/>
          <w:sz w:val="24"/>
          <w:szCs w:val="24"/>
        </w:rPr>
        <w:t xml:space="preserve"> </w:t>
      </w:r>
      <w:r w:rsidR="005A52AA">
        <w:rPr>
          <w:rFonts w:ascii="Times New Roman" w:hAnsi="Times New Roman" w:cs="Times New Roman"/>
          <w:sz w:val="24"/>
          <w:szCs w:val="24"/>
        </w:rPr>
        <w:t xml:space="preserve"> </w:t>
      </w:r>
      <w:r>
        <w:rPr>
          <w:rFonts w:ascii="Times New Roman" w:hAnsi="Times New Roman" w:cs="Times New Roman"/>
          <w:sz w:val="24"/>
          <w:szCs w:val="24"/>
        </w:rPr>
        <w:t xml:space="preserve">Emphasising these </w:t>
      </w:r>
      <w:r>
        <w:rPr>
          <w:rFonts w:ascii="Times New Roman" w:hAnsi="Times New Roman" w:cs="Times New Roman"/>
          <w:sz w:val="24"/>
          <w:szCs w:val="24"/>
        </w:rPr>
        <w:lastRenderedPageBreak/>
        <w:t>points enabled the British to set up a comparison between themselves and their colonial subjects, in which religion became an important marker of distinction.</w:t>
      </w:r>
      <w:r w:rsidR="005A52AA">
        <w:rPr>
          <w:rFonts w:ascii="Times New Roman" w:hAnsi="Times New Roman" w:cs="Times New Roman"/>
          <w:sz w:val="24"/>
          <w:szCs w:val="24"/>
        </w:rPr>
        <w:t xml:space="preserve"> </w:t>
      </w:r>
    </w:p>
    <w:p w:rsidR="00176C7A" w:rsidRDefault="00176C7A" w:rsidP="002A2983">
      <w:pPr>
        <w:spacing w:line="360" w:lineRule="auto"/>
        <w:rPr>
          <w:rFonts w:ascii="Times New Roman" w:hAnsi="Times New Roman" w:cs="Times New Roman"/>
          <w:sz w:val="24"/>
          <w:szCs w:val="24"/>
        </w:rPr>
      </w:pPr>
      <w:r>
        <w:rPr>
          <w:rFonts w:ascii="Times New Roman" w:hAnsi="Times New Roman" w:cs="Times New Roman"/>
          <w:b/>
          <w:sz w:val="24"/>
          <w:szCs w:val="24"/>
        </w:rPr>
        <w:t>The watershed moment</w:t>
      </w:r>
    </w:p>
    <w:p w:rsidR="00176C7A" w:rsidRDefault="00176C7A" w:rsidP="002A298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final section of this paper considers the ways in which British-produced histories </w:t>
      </w:r>
      <w:r w:rsidR="0069099B">
        <w:rPr>
          <w:rFonts w:ascii="Times New Roman" w:hAnsi="Times New Roman" w:cs="Times New Roman"/>
          <w:sz w:val="24"/>
          <w:szCs w:val="24"/>
        </w:rPr>
        <w:t>commemorated</w:t>
      </w:r>
      <w:r>
        <w:rPr>
          <w:rFonts w:ascii="Times New Roman" w:hAnsi="Times New Roman" w:cs="Times New Roman"/>
          <w:sz w:val="24"/>
          <w:szCs w:val="24"/>
        </w:rPr>
        <w:t xml:space="preserve"> specific events to underline the treacherous and untrustworthy nature of the Irish and Indians. These events served as reminders that the British could never assume safety from insurrection, regardless of how complacent they might grow in colonial settings. Conversely, while commemoration fanned a sense of paranoia, it also emphasised the eventual triumph of Britain over its foes, consequently offering the comforting image of the Briton’s ability to rise above adversity.</w:t>
      </w:r>
      <w:r w:rsidR="00226414">
        <w:rPr>
          <w:rFonts w:ascii="Times New Roman" w:hAnsi="Times New Roman" w:cs="Times New Roman"/>
          <w:sz w:val="24"/>
          <w:szCs w:val="24"/>
        </w:rPr>
        <w:t xml:space="preserve"> This last point is particularly relevant to discussions of both the 1641 Rebellion and retellings of the Black Hole of Calcutta. </w:t>
      </w:r>
      <w:r w:rsidR="0069099B">
        <w:rPr>
          <w:rFonts w:ascii="Times New Roman" w:hAnsi="Times New Roman" w:cs="Times New Roman"/>
          <w:sz w:val="24"/>
          <w:szCs w:val="24"/>
        </w:rPr>
        <w:t>Linking</w:t>
      </w:r>
      <w:r w:rsidR="00226414">
        <w:rPr>
          <w:rFonts w:ascii="Times New Roman" w:hAnsi="Times New Roman" w:cs="Times New Roman"/>
          <w:sz w:val="24"/>
          <w:szCs w:val="24"/>
        </w:rPr>
        <w:t xml:space="preserve"> these two events </w:t>
      </w:r>
      <w:r w:rsidR="000010E5">
        <w:rPr>
          <w:rFonts w:ascii="Times New Roman" w:hAnsi="Times New Roman" w:cs="Times New Roman"/>
          <w:sz w:val="24"/>
          <w:szCs w:val="24"/>
        </w:rPr>
        <w:t>are the concepts of revenge and redemption, as well as the British appropriation of forms of violence in colonial settings. Discussing the events surrounding the Irish context, Eamon Darcy notes that “[a] key element in early modern colonial policy is revenge. English colonisers called for vengeance and re-colonisation when natives rebelled against their overlords.”</w:t>
      </w:r>
      <w:r w:rsidR="000010E5">
        <w:rPr>
          <w:rStyle w:val="EndnoteReference"/>
          <w:rFonts w:ascii="Times New Roman" w:hAnsi="Times New Roman" w:cs="Times New Roman"/>
          <w:sz w:val="24"/>
          <w:szCs w:val="24"/>
        </w:rPr>
        <w:endnoteReference w:id="43"/>
      </w:r>
      <w:r w:rsidR="000010E5">
        <w:rPr>
          <w:rFonts w:ascii="Times New Roman" w:hAnsi="Times New Roman" w:cs="Times New Roman"/>
          <w:sz w:val="24"/>
          <w:szCs w:val="24"/>
        </w:rPr>
        <w:t xml:space="preserve"> This section argues that revenge played a crucial role in the commemoration of these two events, simultaneously feeding a pervasive aura of fear and justifying further intervention.</w:t>
      </w:r>
    </w:p>
    <w:p w:rsidR="00226414" w:rsidRDefault="00226414" w:rsidP="002A2983">
      <w:pPr>
        <w:spacing w:line="360" w:lineRule="auto"/>
        <w:rPr>
          <w:rFonts w:ascii="Times New Roman" w:hAnsi="Times New Roman" w:cs="Times New Roman"/>
          <w:sz w:val="24"/>
          <w:szCs w:val="24"/>
        </w:rPr>
      </w:pPr>
      <w:r>
        <w:rPr>
          <w:rFonts w:ascii="Times New Roman" w:hAnsi="Times New Roman" w:cs="Times New Roman"/>
          <w:sz w:val="24"/>
          <w:szCs w:val="24"/>
        </w:rPr>
        <w:tab/>
        <w:t>In 1641, a large faction of the Gaelic Irish rebelled against the English, plunging the country into a decade-long conflict that quickly became conflated with religion.</w:t>
      </w:r>
      <w:r w:rsidR="000010E5">
        <w:rPr>
          <w:rFonts w:ascii="Times New Roman" w:hAnsi="Times New Roman" w:cs="Times New Roman"/>
          <w:sz w:val="24"/>
          <w:szCs w:val="24"/>
        </w:rPr>
        <w:t xml:space="preserve"> While Catholic leaders denied a religious motivation at the time, the Protestant administration fervently believed that the rebellion was a longstanding Catholic plot, which significantly coloured their interpretation of the event. The absolute insistence by pro-British historians on its unjustified and unprovoked nature </w:t>
      </w:r>
      <w:r w:rsidR="0069099B">
        <w:rPr>
          <w:rFonts w:ascii="Times New Roman" w:hAnsi="Times New Roman" w:cs="Times New Roman"/>
          <w:sz w:val="24"/>
          <w:szCs w:val="24"/>
        </w:rPr>
        <w:t>transformed</w:t>
      </w:r>
      <w:r w:rsidR="000010E5">
        <w:rPr>
          <w:rFonts w:ascii="Times New Roman" w:hAnsi="Times New Roman" w:cs="Times New Roman"/>
          <w:sz w:val="24"/>
          <w:szCs w:val="24"/>
        </w:rPr>
        <w:t xml:space="preserve"> the rebellion into a monumental Irish betrayal. With morbid relish, historians such as Temple and Cox </w:t>
      </w:r>
      <w:r w:rsidR="0069099B">
        <w:rPr>
          <w:rFonts w:ascii="Times New Roman" w:hAnsi="Times New Roman" w:cs="Times New Roman"/>
          <w:sz w:val="24"/>
          <w:szCs w:val="24"/>
        </w:rPr>
        <w:t>produced</w:t>
      </w:r>
      <w:r w:rsidR="000010E5">
        <w:rPr>
          <w:rFonts w:ascii="Times New Roman" w:hAnsi="Times New Roman" w:cs="Times New Roman"/>
          <w:sz w:val="24"/>
          <w:szCs w:val="24"/>
        </w:rPr>
        <w:t xml:space="preserve"> detailed lists of </w:t>
      </w:r>
      <w:r w:rsidR="0069099B">
        <w:rPr>
          <w:rFonts w:ascii="Times New Roman" w:hAnsi="Times New Roman" w:cs="Times New Roman"/>
          <w:sz w:val="24"/>
          <w:szCs w:val="24"/>
        </w:rPr>
        <w:t>supposed</w:t>
      </w:r>
      <w:r w:rsidR="000010E5">
        <w:rPr>
          <w:rFonts w:ascii="Times New Roman" w:hAnsi="Times New Roman" w:cs="Times New Roman"/>
          <w:sz w:val="24"/>
          <w:szCs w:val="24"/>
        </w:rPr>
        <w:t xml:space="preserve"> </w:t>
      </w:r>
      <w:r w:rsidR="0069099B">
        <w:rPr>
          <w:rFonts w:ascii="Times New Roman" w:hAnsi="Times New Roman" w:cs="Times New Roman"/>
          <w:sz w:val="24"/>
          <w:szCs w:val="24"/>
        </w:rPr>
        <w:t>Catholic atrocities</w:t>
      </w:r>
      <w:r w:rsidR="000010E5">
        <w:rPr>
          <w:rFonts w:ascii="Times New Roman" w:hAnsi="Times New Roman" w:cs="Times New Roman"/>
          <w:sz w:val="24"/>
          <w:szCs w:val="24"/>
        </w:rPr>
        <w:t>.</w:t>
      </w:r>
      <w:r w:rsidR="000010E5">
        <w:rPr>
          <w:rStyle w:val="EndnoteReference"/>
          <w:rFonts w:ascii="Times New Roman" w:hAnsi="Times New Roman" w:cs="Times New Roman"/>
          <w:sz w:val="24"/>
          <w:szCs w:val="24"/>
        </w:rPr>
        <w:endnoteReference w:id="44"/>
      </w:r>
      <w:r w:rsidR="00AC3082">
        <w:rPr>
          <w:rFonts w:ascii="Times New Roman" w:hAnsi="Times New Roman" w:cs="Times New Roman"/>
          <w:sz w:val="24"/>
          <w:szCs w:val="24"/>
        </w:rPr>
        <w:t xml:space="preserve"> Crouch was particularly blunt in this regard, maintaining that the unexpected nature of the rebellion meant “[a]</w:t>
      </w:r>
      <w:proofErr w:type="spellStart"/>
      <w:r w:rsidR="00AC3082">
        <w:rPr>
          <w:rFonts w:ascii="Times New Roman" w:hAnsi="Times New Roman" w:cs="Times New Roman"/>
          <w:sz w:val="24"/>
          <w:szCs w:val="24"/>
        </w:rPr>
        <w:t>ll</w:t>
      </w:r>
      <w:proofErr w:type="spellEnd"/>
      <w:r w:rsidR="00AC3082">
        <w:rPr>
          <w:rFonts w:ascii="Times New Roman" w:hAnsi="Times New Roman" w:cs="Times New Roman"/>
          <w:sz w:val="24"/>
          <w:szCs w:val="24"/>
        </w:rPr>
        <w:t xml:space="preserve"> bonds of faith and friendship were now broken, the Irish land-lords made prey of their English </w:t>
      </w:r>
      <w:proofErr w:type="spellStart"/>
      <w:r w:rsidR="00AC3082">
        <w:rPr>
          <w:rFonts w:ascii="Times New Roman" w:hAnsi="Times New Roman" w:cs="Times New Roman"/>
          <w:sz w:val="24"/>
          <w:szCs w:val="24"/>
        </w:rPr>
        <w:t>tennants</w:t>
      </w:r>
      <w:proofErr w:type="spellEnd"/>
      <w:r w:rsidR="00AC3082">
        <w:rPr>
          <w:rFonts w:ascii="Times New Roman" w:hAnsi="Times New Roman" w:cs="Times New Roman"/>
          <w:sz w:val="24"/>
          <w:szCs w:val="24"/>
        </w:rPr>
        <w:t xml:space="preserve"> [sic]; Irish tenants and servants made a sacrifice of their English landlords and masters.”</w:t>
      </w:r>
      <w:r w:rsidR="00AC3082">
        <w:rPr>
          <w:rStyle w:val="EndnoteReference"/>
          <w:rFonts w:ascii="Times New Roman" w:hAnsi="Times New Roman" w:cs="Times New Roman"/>
          <w:sz w:val="24"/>
          <w:szCs w:val="24"/>
        </w:rPr>
        <w:endnoteReference w:id="45"/>
      </w:r>
      <w:r w:rsidR="00AC3082">
        <w:rPr>
          <w:rFonts w:ascii="Times New Roman" w:hAnsi="Times New Roman" w:cs="Times New Roman"/>
          <w:sz w:val="24"/>
          <w:szCs w:val="24"/>
        </w:rPr>
        <w:t xml:space="preserve"> The recurring emphasis on the element of surprise provided an important reminder that the British could never assume to have fully understood their Irish subjects. The speed with which the rebellion was transformed into a ‘Catholic plot’ reflected a </w:t>
      </w:r>
      <w:r w:rsidR="00AC3082">
        <w:rPr>
          <w:rFonts w:ascii="Times New Roman" w:hAnsi="Times New Roman" w:cs="Times New Roman"/>
          <w:sz w:val="24"/>
          <w:szCs w:val="24"/>
        </w:rPr>
        <w:lastRenderedPageBreak/>
        <w:t>larger sense of distrust towards the native Irish, and a belief in their treacherous nature. However, it also set the stage for the Cromwellian transplantation policies of the 1650s, and the dispossession of Catholic landlords throughout the country, thereby ensuring the rise of the Protestant ascendency.</w:t>
      </w:r>
      <w:r w:rsidR="00A36A59">
        <w:rPr>
          <w:rFonts w:ascii="Times New Roman" w:hAnsi="Times New Roman" w:cs="Times New Roman"/>
          <w:sz w:val="24"/>
          <w:szCs w:val="24"/>
        </w:rPr>
        <w:t xml:space="preserve"> </w:t>
      </w:r>
      <w:r w:rsidR="00C0790D">
        <w:rPr>
          <w:rFonts w:ascii="Times New Roman" w:hAnsi="Times New Roman" w:cs="Times New Roman"/>
          <w:sz w:val="24"/>
          <w:szCs w:val="24"/>
        </w:rPr>
        <w:t xml:space="preserve">Although </w:t>
      </w:r>
      <w:r w:rsidR="00722627">
        <w:rPr>
          <w:rFonts w:ascii="Times New Roman" w:hAnsi="Times New Roman" w:cs="Times New Roman"/>
          <w:sz w:val="24"/>
          <w:szCs w:val="24"/>
        </w:rPr>
        <w:t xml:space="preserve">there were strong financial motivations behind the land confiscations, there is also a strong sense of ideology and of punishment. Presenting the political considerations </w:t>
      </w:r>
      <w:r w:rsidR="0069099B">
        <w:rPr>
          <w:rFonts w:ascii="Times New Roman" w:hAnsi="Times New Roman" w:cs="Times New Roman"/>
          <w:sz w:val="24"/>
          <w:szCs w:val="24"/>
        </w:rPr>
        <w:t>guiding</w:t>
      </w:r>
      <w:r w:rsidR="00722627">
        <w:rPr>
          <w:rFonts w:ascii="Times New Roman" w:hAnsi="Times New Roman" w:cs="Times New Roman"/>
          <w:sz w:val="24"/>
          <w:szCs w:val="24"/>
        </w:rPr>
        <w:t xml:space="preserve"> the policies aimed to prevent future outbreaks, a particularly bitter anti-Catholic tract from 1673 explained the strategy of exiling Catholic landlords to the western provinces of Ireland as a calculated tactical strategy. “Should the </w:t>
      </w:r>
      <w:r w:rsidR="00722627">
        <w:rPr>
          <w:rFonts w:ascii="Times New Roman" w:hAnsi="Times New Roman" w:cs="Times New Roman"/>
          <w:i/>
          <w:sz w:val="24"/>
          <w:szCs w:val="24"/>
        </w:rPr>
        <w:t>Irish</w:t>
      </w:r>
      <w:r w:rsidR="00722627">
        <w:rPr>
          <w:rFonts w:ascii="Times New Roman" w:hAnsi="Times New Roman" w:cs="Times New Roman"/>
          <w:sz w:val="24"/>
          <w:szCs w:val="24"/>
        </w:rPr>
        <w:t xml:space="preserve"> at any time appear to stir in the least to oppose the ruling power, it </w:t>
      </w:r>
      <w:proofErr w:type="gramStart"/>
      <w:r w:rsidR="00722627">
        <w:rPr>
          <w:rFonts w:ascii="Times New Roman" w:hAnsi="Times New Roman" w:cs="Times New Roman"/>
          <w:sz w:val="24"/>
          <w:szCs w:val="24"/>
        </w:rPr>
        <w:t>were</w:t>
      </w:r>
      <w:proofErr w:type="gramEnd"/>
      <w:r w:rsidR="00722627">
        <w:rPr>
          <w:rFonts w:ascii="Times New Roman" w:hAnsi="Times New Roman" w:cs="Times New Roman"/>
          <w:sz w:val="24"/>
          <w:szCs w:val="24"/>
        </w:rPr>
        <w:t xml:space="preserve"> no less then wilfully to expose themselves to immediate slaughter, and the mercy of the sword.”</w:t>
      </w:r>
      <w:r w:rsidR="00722627">
        <w:rPr>
          <w:rStyle w:val="EndnoteReference"/>
          <w:rFonts w:ascii="Times New Roman" w:hAnsi="Times New Roman" w:cs="Times New Roman"/>
          <w:sz w:val="24"/>
          <w:szCs w:val="24"/>
        </w:rPr>
        <w:endnoteReference w:id="46"/>
      </w:r>
      <w:r w:rsidR="00C0790D">
        <w:rPr>
          <w:rFonts w:ascii="Times New Roman" w:hAnsi="Times New Roman" w:cs="Times New Roman"/>
          <w:sz w:val="24"/>
          <w:szCs w:val="24"/>
        </w:rPr>
        <w:t xml:space="preserve">  </w:t>
      </w:r>
    </w:p>
    <w:p w:rsidR="00AC3082" w:rsidRDefault="00AC3082" w:rsidP="002A298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century later, another unexpected attack on British individuals </w:t>
      </w:r>
      <w:r w:rsidR="0069099B">
        <w:rPr>
          <w:rFonts w:ascii="Times New Roman" w:hAnsi="Times New Roman" w:cs="Times New Roman"/>
          <w:sz w:val="24"/>
          <w:szCs w:val="24"/>
        </w:rPr>
        <w:t xml:space="preserve">eventually </w:t>
      </w:r>
      <w:r>
        <w:rPr>
          <w:rFonts w:ascii="Times New Roman" w:hAnsi="Times New Roman" w:cs="Times New Roman"/>
          <w:sz w:val="24"/>
          <w:szCs w:val="24"/>
        </w:rPr>
        <w:t xml:space="preserve">led to the formal assumption of the </w:t>
      </w:r>
      <w:proofErr w:type="spellStart"/>
      <w:r>
        <w:rPr>
          <w:rFonts w:ascii="Times New Roman" w:hAnsi="Times New Roman" w:cs="Times New Roman"/>
          <w:i/>
          <w:sz w:val="24"/>
          <w:szCs w:val="24"/>
        </w:rPr>
        <w:t>diwani</w:t>
      </w:r>
      <w:proofErr w:type="spellEnd"/>
      <w:r>
        <w:rPr>
          <w:rFonts w:ascii="Times New Roman" w:hAnsi="Times New Roman" w:cs="Times New Roman"/>
          <w:sz w:val="24"/>
          <w:szCs w:val="24"/>
        </w:rPr>
        <w:t xml:space="preserve"> of Bengal. The overnight imprisonment in a small cell of British</w:t>
      </w:r>
      <w:r w:rsidR="0069099B">
        <w:rPr>
          <w:rFonts w:ascii="Times New Roman" w:hAnsi="Times New Roman" w:cs="Times New Roman"/>
          <w:sz w:val="24"/>
          <w:szCs w:val="24"/>
        </w:rPr>
        <w:t xml:space="preserve"> prisoners in Calcutta (1756)</w:t>
      </w:r>
      <w:r>
        <w:rPr>
          <w:rFonts w:ascii="Times New Roman" w:hAnsi="Times New Roman" w:cs="Times New Roman"/>
          <w:sz w:val="24"/>
          <w:szCs w:val="24"/>
        </w:rPr>
        <w:t xml:space="preserve"> – an event later </w:t>
      </w:r>
      <w:r w:rsidR="009832FA">
        <w:rPr>
          <w:rFonts w:ascii="Times New Roman" w:hAnsi="Times New Roman" w:cs="Times New Roman"/>
          <w:sz w:val="24"/>
          <w:szCs w:val="24"/>
        </w:rPr>
        <w:t>known as the Black Hole</w:t>
      </w:r>
      <w:r w:rsidR="005B3802">
        <w:rPr>
          <w:rFonts w:ascii="Times New Roman" w:hAnsi="Times New Roman" w:cs="Times New Roman"/>
          <w:sz w:val="24"/>
          <w:szCs w:val="24"/>
        </w:rPr>
        <w:t xml:space="preserve"> – provided a platform for British aggression against Siraj-</w:t>
      </w:r>
      <w:proofErr w:type="spellStart"/>
      <w:r w:rsidR="005B3802">
        <w:rPr>
          <w:rFonts w:ascii="Times New Roman" w:hAnsi="Times New Roman" w:cs="Times New Roman"/>
          <w:sz w:val="24"/>
          <w:szCs w:val="24"/>
        </w:rPr>
        <w:t>ud</w:t>
      </w:r>
      <w:proofErr w:type="spellEnd"/>
      <w:r w:rsidR="005B3802">
        <w:rPr>
          <w:rFonts w:ascii="Times New Roman" w:hAnsi="Times New Roman" w:cs="Times New Roman"/>
          <w:sz w:val="24"/>
          <w:szCs w:val="24"/>
        </w:rPr>
        <w:t>-</w:t>
      </w:r>
      <w:proofErr w:type="spellStart"/>
      <w:r w:rsidR="005B3802">
        <w:rPr>
          <w:rFonts w:ascii="Times New Roman" w:hAnsi="Times New Roman" w:cs="Times New Roman"/>
          <w:sz w:val="24"/>
          <w:szCs w:val="24"/>
        </w:rPr>
        <w:t>Daula</w:t>
      </w:r>
      <w:proofErr w:type="spellEnd"/>
      <w:r w:rsidR="005B3802">
        <w:rPr>
          <w:rFonts w:ascii="Times New Roman" w:hAnsi="Times New Roman" w:cs="Times New Roman"/>
          <w:sz w:val="24"/>
          <w:szCs w:val="24"/>
        </w:rPr>
        <w:t xml:space="preserve">, and proof of his lack of fitness to rule. Intriguingly, accounts of the </w:t>
      </w:r>
      <w:r w:rsidR="0088196C">
        <w:rPr>
          <w:rFonts w:ascii="Times New Roman" w:hAnsi="Times New Roman" w:cs="Times New Roman"/>
          <w:sz w:val="24"/>
          <w:szCs w:val="24"/>
        </w:rPr>
        <w:t>prisoners’ trials</w:t>
      </w:r>
      <w:r w:rsidR="005B3802">
        <w:rPr>
          <w:rFonts w:ascii="Times New Roman" w:hAnsi="Times New Roman" w:cs="Times New Roman"/>
          <w:sz w:val="24"/>
          <w:szCs w:val="24"/>
        </w:rPr>
        <w:t xml:space="preserve"> bear a striking resemblance to the almost hagiographic tones of the Protestant histories of </w:t>
      </w:r>
      <w:r w:rsidR="0088196C">
        <w:rPr>
          <w:rFonts w:ascii="Times New Roman" w:hAnsi="Times New Roman" w:cs="Times New Roman"/>
          <w:sz w:val="24"/>
          <w:szCs w:val="24"/>
        </w:rPr>
        <w:t>1641</w:t>
      </w:r>
      <w:r w:rsidR="005B3802">
        <w:rPr>
          <w:rFonts w:ascii="Times New Roman" w:hAnsi="Times New Roman" w:cs="Times New Roman"/>
          <w:sz w:val="24"/>
          <w:szCs w:val="24"/>
        </w:rPr>
        <w:t xml:space="preserve">. One author </w:t>
      </w:r>
      <w:r w:rsidR="00C51443">
        <w:rPr>
          <w:rFonts w:ascii="Times New Roman" w:hAnsi="Times New Roman" w:cs="Times New Roman"/>
          <w:sz w:val="24"/>
          <w:szCs w:val="24"/>
        </w:rPr>
        <w:t>even went so far as to describe</w:t>
      </w:r>
      <w:r w:rsidR="005B3802">
        <w:rPr>
          <w:rFonts w:ascii="Times New Roman" w:hAnsi="Times New Roman" w:cs="Times New Roman"/>
          <w:sz w:val="24"/>
          <w:szCs w:val="24"/>
        </w:rPr>
        <w:t xml:space="preserve"> the Calcutta cell as “a scene of the </w:t>
      </w:r>
      <w:proofErr w:type="gramStart"/>
      <w:r w:rsidR="005B3802">
        <w:rPr>
          <w:rFonts w:ascii="Times New Roman" w:hAnsi="Times New Roman" w:cs="Times New Roman"/>
          <w:sz w:val="24"/>
          <w:szCs w:val="24"/>
        </w:rPr>
        <w:t>most cruel</w:t>
      </w:r>
      <w:proofErr w:type="gramEnd"/>
      <w:r w:rsidR="005B3802">
        <w:rPr>
          <w:rFonts w:ascii="Times New Roman" w:hAnsi="Times New Roman" w:cs="Times New Roman"/>
          <w:sz w:val="24"/>
          <w:szCs w:val="24"/>
        </w:rPr>
        <w:t xml:space="preserve"> distress, which perhaps human nature ever suffered or survived.”</w:t>
      </w:r>
      <w:r w:rsidR="005B3802">
        <w:rPr>
          <w:rStyle w:val="EndnoteReference"/>
          <w:rFonts w:ascii="Times New Roman" w:hAnsi="Times New Roman" w:cs="Times New Roman"/>
          <w:sz w:val="24"/>
          <w:szCs w:val="24"/>
        </w:rPr>
        <w:endnoteReference w:id="47"/>
      </w:r>
      <w:r w:rsidR="005B3802">
        <w:rPr>
          <w:rFonts w:ascii="Times New Roman" w:hAnsi="Times New Roman" w:cs="Times New Roman"/>
          <w:sz w:val="24"/>
          <w:szCs w:val="24"/>
        </w:rPr>
        <w:t xml:space="preserve"> That being said, accounts of the Black Hole differ significantly from their Irish counterparts in one respect. In Orme’s retelling, the British prisoners were driven to despair because of their impossible conditions, in which “all regards of compassion and affection were lost.”</w:t>
      </w:r>
      <w:r w:rsidR="005B3802">
        <w:rPr>
          <w:rStyle w:val="EndnoteReference"/>
          <w:rFonts w:ascii="Times New Roman" w:hAnsi="Times New Roman" w:cs="Times New Roman"/>
          <w:sz w:val="24"/>
          <w:szCs w:val="24"/>
        </w:rPr>
        <w:endnoteReference w:id="48"/>
      </w:r>
      <w:r w:rsidR="005B3802">
        <w:rPr>
          <w:rFonts w:ascii="Times New Roman" w:hAnsi="Times New Roman" w:cs="Times New Roman"/>
          <w:sz w:val="24"/>
          <w:szCs w:val="24"/>
        </w:rPr>
        <w:t xml:space="preserve"> This extract </w:t>
      </w:r>
      <w:r w:rsidR="00A61DD3">
        <w:rPr>
          <w:rFonts w:ascii="Times New Roman" w:hAnsi="Times New Roman" w:cs="Times New Roman"/>
          <w:sz w:val="24"/>
          <w:szCs w:val="24"/>
        </w:rPr>
        <w:t xml:space="preserve">is of interest because it summarises the perceived dangers of life in India: although the British faced significant physical perils, there also existed a far more troubling psychological </w:t>
      </w:r>
      <w:r w:rsidR="0088196C">
        <w:rPr>
          <w:rFonts w:ascii="Times New Roman" w:hAnsi="Times New Roman" w:cs="Times New Roman"/>
          <w:sz w:val="24"/>
          <w:szCs w:val="24"/>
        </w:rPr>
        <w:t>danger</w:t>
      </w:r>
      <w:r w:rsidR="00A61DD3">
        <w:rPr>
          <w:rFonts w:ascii="Times New Roman" w:hAnsi="Times New Roman" w:cs="Times New Roman"/>
          <w:sz w:val="24"/>
          <w:szCs w:val="24"/>
        </w:rPr>
        <w:t xml:space="preserve">. As mentioned previously, Chatterjee notes that fear played a major role in retellings of this episode. Examining the loss of what might be termed inherent ‘Britishness’ in </w:t>
      </w:r>
      <w:proofErr w:type="spellStart"/>
      <w:r w:rsidR="00A61DD3">
        <w:rPr>
          <w:rFonts w:ascii="Times New Roman" w:hAnsi="Times New Roman" w:cs="Times New Roman"/>
          <w:sz w:val="24"/>
          <w:szCs w:val="24"/>
        </w:rPr>
        <w:t>Holwell’s</w:t>
      </w:r>
      <w:proofErr w:type="spellEnd"/>
      <w:r w:rsidR="00A61DD3">
        <w:rPr>
          <w:rFonts w:ascii="Times New Roman" w:hAnsi="Times New Roman" w:cs="Times New Roman"/>
          <w:sz w:val="24"/>
          <w:szCs w:val="24"/>
        </w:rPr>
        <w:t xml:space="preserve"> original account, he rightly points out that </w:t>
      </w:r>
      <w:proofErr w:type="spellStart"/>
      <w:r w:rsidR="00A61DD3">
        <w:rPr>
          <w:rFonts w:ascii="Times New Roman" w:hAnsi="Times New Roman" w:cs="Times New Roman"/>
          <w:sz w:val="24"/>
          <w:szCs w:val="24"/>
        </w:rPr>
        <w:t>Holwell’s</w:t>
      </w:r>
      <w:proofErr w:type="spellEnd"/>
      <w:r w:rsidR="00A61DD3">
        <w:rPr>
          <w:rFonts w:ascii="Times New Roman" w:hAnsi="Times New Roman" w:cs="Times New Roman"/>
          <w:sz w:val="24"/>
          <w:szCs w:val="24"/>
        </w:rPr>
        <w:t xml:space="preserve"> primary concern was the lack of decorum exhibited by the captives, and not their imprisonment per se. In short, approached from this perspective, the loss of British dignity was problematic since it was witnessed by the nawab’s men, </w:t>
      </w:r>
      <w:r w:rsidR="0088196C">
        <w:rPr>
          <w:rFonts w:ascii="Times New Roman" w:hAnsi="Times New Roman" w:cs="Times New Roman"/>
          <w:sz w:val="24"/>
          <w:szCs w:val="24"/>
        </w:rPr>
        <w:t>which subverted</w:t>
      </w:r>
      <w:r w:rsidR="00A61DD3">
        <w:rPr>
          <w:rFonts w:ascii="Times New Roman" w:hAnsi="Times New Roman" w:cs="Times New Roman"/>
          <w:sz w:val="24"/>
          <w:szCs w:val="24"/>
        </w:rPr>
        <w:t xml:space="preserve"> the hierarchical order envisioned by the British. Expanding on this matter, “</w:t>
      </w:r>
      <w:proofErr w:type="spellStart"/>
      <w:r w:rsidR="00A61DD3">
        <w:rPr>
          <w:rFonts w:ascii="Times New Roman" w:hAnsi="Times New Roman" w:cs="Times New Roman"/>
          <w:sz w:val="24"/>
          <w:szCs w:val="24"/>
        </w:rPr>
        <w:t>Holwell’s</w:t>
      </w:r>
      <w:proofErr w:type="spellEnd"/>
      <w:r w:rsidR="00A61DD3">
        <w:rPr>
          <w:rFonts w:ascii="Times New Roman" w:hAnsi="Times New Roman" w:cs="Times New Roman"/>
          <w:sz w:val="24"/>
          <w:szCs w:val="24"/>
        </w:rPr>
        <w:t xml:space="preserve"> tract is actually pedagogical, not accusatory. (…) What the Indians had seen of Europeans that night in Fort William had destroyed every claim of the civilizational superiority of white Christian nations.”</w:t>
      </w:r>
      <w:r w:rsidR="00A61DD3">
        <w:rPr>
          <w:rStyle w:val="EndnoteReference"/>
          <w:rFonts w:ascii="Times New Roman" w:hAnsi="Times New Roman" w:cs="Times New Roman"/>
          <w:sz w:val="24"/>
          <w:szCs w:val="24"/>
        </w:rPr>
        <w:endnoteReference w:id="49"/>
      </w:r>
      <w:r w:rsidR="00C11EB5">
        <w:rPr>
          <w:rFonts w:ascii="Times New Roman" w:hAnsi="Times New Roman" w:cs="Times New Roman"/>
          <w:sz w:val="24"/>
          <w:szCs w:val="24"/>
        </w:rPr>
        <w:t xml:space="preserve"> By describing Britons turning against one another in a critical </w:t>
      </w:r>
      <w:r w:rsidR="00C11EB5">
        <w:rPr>
          <w:rFonts w:ascii="Times New Roman" w:hAnsi="Times New Roman" w:cs="Times New Roman"/>
          <w:sz w:val="24"/>
          <w:szCs w:val="24"/>
        </w:rPr>
        <w:lastRenderedPageBreak/>
        <w:t xml:space="preserve">moment, </w:t>
      </w:r>
      <w:proofErr w:type="spellStart"/>
      <w:r w:rsidR="00C11EB5">
        <w:rPr>
          <w:rFonts w:ascii="Times New Roman" w:hAnsi="Times New Roman" w:cs="Times New Roman"/>
          <w:sz w:val="24"/>
          <w:szCs w:val="24"/>
        </w:rPr>
        <w:t>Holwell</w:t>
      </w:r>
      <w:proofErr w:type="spellEnd"/>
      <w:r w:rsidR="00C11EB5">
        <w:rPr>
          <w:rFonts w:ascii="Times New Roman" w:hAnsi="Times New Roman" w:cs="Times New Roman"/>
          <w:sz w:val="24"/>
          <w:szCs w:val="24"/>
        </w:rPr>
        <w:t xml:space="preserve"> and Orme both suggested that India had the ability to challenge British notions of unity. </w:t>
      </w:r>
      <w:r w:rsidR="00233B66">
        <w:rPr>
          <w:rFonts w:ascii="Times New Roman" w:hAnsi="Times New Roman" w:cs="Times New Roman"/>
          <w:sz w:val="24"/>
          <w:szCs w:val="24"/>
        </w:rPr>
        <w:t xml:space="preserve">However, Chatterjee finally notes an added element that served to </w:t>
      </w:r>
      <w:r w:rsidR="003A0F42">
        <w:rPr>
          <w:rFonts w:ascii="Times New Roman" w:hAnsi="Times New Roman" w:cs="Times New Roman"/>
          <w:sz w:val="24"/>
          <w:szCs w:val="24"/>
        </w:rPr>
        <w:t xml:space="preserve">shift some of the blame back on the nawab’s men: the description of the jailers’ deliberate attempts to create rifts between the prisoners through their dispensation of water. The chaos that ensued, it is true, highlighted an unfortunate loss of British control. “For </w:t>
      </w:r>
      <w:proofErr w:type="spellStart"/>
      <w:r w:rsidR="003A0F42">
        <w:rPr>
          <w:rFonts w:ascii="Times New Roman" w:hAnsi="Times New Roman" w:cs="Times New Roman"/>
          <w:sz w:val="24"/>
          <w:szCs w:val="24"/>
        </w:rPr>
        <w:t>Holwell</w:t>
      </w:r>
      <w:proofErr w:type="spellEnd"/>
      <w:r w:rsidR="003A0F42">
        <w:rPr>
          <w:rFonts w:ascii="Times New Roman" w:hAnsi="Times New Roman" w:cs="Times New Roman"/>
          <w:sz w:val="24"/>
          <w:szCs w:val="24"/>
        </w:rPr>
        <w:t>,” Chatterjee comments, “it was unforgivable that native eyes should have been allowed to witness the descent of a group of Europeans into a state of natural savagery. All he could do by way of retaliation was to transfer the attribute of ‘brutality’ from his benighted compatriots to the amused Indian prison guards.”</w:t>
      </w:r>
      <w:r w:rsidR="003A0F42">
        <w:rPr>
          <w:rStyle w:val="EndnoteReference"/>
          <w:rFonts w:ascii="Times New Roman" w:hAnsi="Times New Roman" w:cs="Times New Roman"/>
          <w:sz w:val="24"/>
          <w:szCs w:val="24"/>
        </w:rPr>
        <w:endnoteReference w:id="50"/>
      </w:r>
      <w:r w:rsidR="00233B66">
        <w:rPr>
          <w:rFonts w:ascii="Times New Roman" w:hAnsi="Times New Roman" w:cs="Times New Roman"/>
          <w:sz w:val="24"/>
          <w:szCs w:val="24"/>
        </w:rPr>
        <w:t xml:space="preserve"> </w:t>
      </w:r>
      <w:r w:rsidR="00C11EB5">
        <w:rPr>
          <w:rFonts w:ascii="Times New Roman" w:hAnsi="Times New Roman" w:cs="Times New Roman"/>
          <w:sz w:val="24"/>
          <w:szCs w:val="24"/>
        </w:rPr>
        <w:t>It is within th</w:t>
      </w:r>
      <w:r w:rsidR="0088196C">
        <w:rPr>
          <w:rFonts w:ascii="Times New Roman" w:hAnsi="Times New Roman" w:cs="Times New Roman"/>
          <w:sz w:val="24"/>
          <w:szCs w:val="24"/>
        </w:rPr>
        <w:t>is</w:t>
      </w:r>
      <w:r w:rsidR="00C11EB5">
        <w:rPr>
          <w:rFonts w:ascii="Times New Roman" w:hAnsi="Times New Roman" w:cs="Times New Roman"/>
          <w:sz w:val="24"/>
          <w:szCs w:val="24"/>
        </w:rPr>
        <w:t xml:space="preserve"> context that Darcy’s notion of “re-colonisation” enters: it was necessary for the British in India to avenge the victims of the Black Hole, but the re-establishment of hierarchical norms also became essential. These retellings served as the reminder of a moment in which British strength and unity failed… as such, it could not be permitted to happen a second time.</w:t>
      </w:r>
      <w:r w:rsidR="00FC55F3">
        <w:rPr>
          <w:rFonts w:ascii="Times New Roman" w:hAnsi="Times New Roman" w:cs="Times New Roman"/>
          <w:sz w:val="24"/>
          <w:szCs w:val="24"/>
        </w:rPr>
        <w:t xml:space="preserve"> In contrast to accounts of the 1641 Rebellion, </w:t>
      </w:r>
      <w:proofErr w:type="spellStart"/>
      <w:r w:rsidR="00FC55F3">
        <w:rPr>
          <w:rFonts w:ascii="Times New Roman" w:hAnsi="Times New Roman" w:cs="Times New Roman"/>
          <w:sz w:val="24"/>
          <w:szCs w:val="24"/>
        </w:rPr>
        <w:t>Holwell’s</w:t>
      </w:r>
      <w:proofErr w:type="spellEnd"/>
      <w:r w:rsidR="00FC55F3">
        <w:rPr>
          <w:rFonts w:ascii="Times New Roman" w:hAnsi="Times New Roman" w:cs="Times New Roman"/>
          <w:sz w:val="24"/>
          <w:szCs w:val="24"/>
        </w:rPr>
        <w:t xml:space="preserve"> narrative is a prime example of the element of fear noted by </w:t>
      </w:r>
      <w:proofErr w:type="spellStart"/>
      <w:proofErr w:type="gramStart"/>
      <w:r w:rsidR="00FC55F3">
        <w:rPr>
          <w:rFonts w:ascii="Times New Roman" w:hAnsi="Times New Roman" w:cs="Times New Roman"/>
          <w:sz w:val="24"/>
          <w:szCs w:val="24"/>
        </w:rPr>
        <w:t>Teltscher</w:t>
      </w:r>
      <w:proofErr w:type="spellEnd"/>
      <w:r w:rsidR="00FC55F3">
        <w:rPr>
          <w:rFonts w:ascii="Times New Roman" w:hAnsi="Times New Roman" w:cs="Times New Roman"/>
          <w:sz w:val="24"/>
          <w:szCs w:val="24"/>
        </w:rPr>
        <w:t>, and</w:t>
      </w:r>
      <w:proofErr w:type="gramEnd"/>
      <w:r w:rsidR="00FC55F3">
        <w:rPr>
          <w:rFonts w:ascii="Times New Roman" w:hAnsi="Times New Roman" w:cs="Times New Roman"/>
          <w:sz w:val="24"/>
          <w:szCs w:val="24"/>
        </w:rPr>
        <w:t xml:space="preserve"> discussed above. Instead of rendering Indian actions the prime focus of the account, British decorum and civility are the main elements at stake. Stories of the Black Hole of Calcutta suggested disunity among the prisoners, but also suggested broader fears about India itself, and its impact on Britons. </w:t>
      </w:r>
    </w:p>
    <w:p w:rsidR="00E7334C" w:rsidRDefault="00BD757B" w:rsidP="002A2983">
      <w:pPr>
        <w:spacing w:line="360" w:lineRule="auto"/>
        <w:rPr>
          <w:rFonts w:ascii="Times New Roman" w:hAnsi="Times New Roman" w:cs="Times New Roman"/>
          <w:sz w:val="24"/>
          <w:szCs w:val="24"/>
          <w:lang w:val="en-GB"/>
        </w:rPr>
      </w:pPr>
      <w:r>
        <w:rPr>
          <w:rFonts w:ascii="Times New Roman" w:hAnsi="Times New Roman" w:cs="Times New Roman"/>
          <w:sz w:val="24"/>
          <w:szCs w:val="24"/>
        </w:rPr>
        <w:tab/>
        <w:t>The act of history writing was a powerful medium to convey political and ideological messages about the nature</w:t>
      </w:r>
      <w:r w:rsidR="00AB1290">
        <w:rPr>
          <w:rFonts w:ascii="Times New Roman" w:hAnsi="Times New Roman" w:cs="Times New Roman"/>
          <w:sz w:val="24"/>
          <w:szCs w:val="24"/>
        </w:rPr>
        <w:t xml:space="preserve"> of British relations with its colonial possessions.</w:t>
      </w:r>
      <w:r w:rsidR="0009418E">
        <w:rPr>
          <w:rFonts w:ascii="Times New Roman" w:hAnsi="Times New Roman" w:cs="Times New Roman"/>
          <w:sz w:val="24"/>
          <w:szCs w:val="24"/>
        </w:rPr>
        <w:t xml:space="preserve"> Specific events were repeatedly memorialised throughout these histories and served as constant reminders of past colonial transgressions against Britons. The constant stress on the </w:t>
      </w:r>
      <w:r w:rsidR="00C51C3C">
        <w:rPr>
          <w:rFonts w:ascii="Times New Roman" w:hAnsi="Times New Roman" w:cs="Times New Roman"/>
          <w:sz w:val="24"/>
          <w:szCs w:val="24"/>
        </w:rPr>
        <w:t xml:space="preserve">questionable credibility of </w:t>
      </w:r>
      <w:r w:rsidR="008E7840">
        <w:rPr>
          <w:rFonts w:ascii="Times New Roman" w:hAnsi="Times New Roman" w:cs="Times New Roman"/>
          <w:sz w:val="24"/>
          <w:szCs w:val="24"/>
        </w:rPr>
        <w:t>a</w:t>
      </w:r>
      <w:r w:rsidR="0009418E">
        <w:rPr>
          <w:rFonts w:ascii="Times New Roman" w:hAnsi="Times New Roman" w:cs="Times New Roman"/>
          <w:sz w:val="24"/>
          <w:szCs w:val="24"/>
        </w:rPr>
        <w:t xml:space="preserve">ppearances – as evinced </w:t>
      </w:r>
      <w:r w:rsidR="002C1B25">
        <w:rPr>
          <w:rFonts w:ascii="Times New Roman" w:hAnsi="Times New Roman" w:cs="Times New Roman"/>
          <w:sz w:val="24"/>
          <w:szCs w:val="24"/>
        </w:rPr>
        <w:t xml:space="preserve">by descriptions of the 1641 Rebellion – served as a harsh reminder that neither the Irish nor Indians could be trusted. </w:t>
      </w:r>
      <w:r w:rsidR="002C1B25">
        <w:rPr>
          <w:rFonts w:ascii="Times New Roman" w:hAnsi="Times New Roman" w:cs="Times New Roman"/>
          <w:i/>
          <w:sz w:val="24"/>
          <w:szCs w:val="24"/>
        </w:rPr>
        <w:t>A complete history of the war in India</w:t>
      </w:r>
      <w:r w:rsidR="002C1B25">
        <w:rPr>
          <w:rFonts w:ascii="Times New Roman" w:hAnsi="Times New Roman" w:cs="Times New Roman"/>
          <w:sz w:val="24"/>
          <w:szCs w:val="24"/>
        </w:rPr>
        <w:t xml:space="preserve"> repeatedly suggested that there was a corrosive element in the Indian (but mostly Muslim) character. Contemporary historians gleefully recounted the supposed excesses of Siraj </w:t>
      </w:r>
      <w:proofErr w:type="spellStart"/>
      <w:r w:rsidR="002C1B25">
        <w:rPr>
          <w:rFonts w:ascii="Times New Roman" w:hAnsi="Times New Roman" w:cs="Times New Roman"/>
          <w:sz w:val="24"/>
          <w:szCs w:val="24"/>
        </w:rPr>
        <w:t>ud-Daula</w:t>
      </w:r>
      <w:proofErr w:type="spellEnd"/>
      <w:r w:rsidR="002C1B25">
        <w:rPr>
          <w:rFonts w:ascii="Times New Roman" w:hAnsi="Times New Roman" w:cs="Times New Roman"/>
          <w:sz w:val="24"/>
          <w:szCs w:val="24"/>
        </w:rPr>
        <w:t xml:space="preserve"> as validation for EIC participation in the </w:t>
      </w:r>
      <w:r w:rsidR="002C1B25">
        <w:rPr>
          <w:rFonts w:ascii="Times New Roman" w:hAnsi="Times New Roman" w:cs="Times New Roman"/>
          <w:i/>
          <w:sz w:val="24"/>
          <w:szCs w:val="24"/>
        </w:rPr>
        <w:t xml:space="preserve">coup </w:t>
      </w:r>
      <w:r w:rsidR="002C1B25">
        <w:rPr>
          <w:rFonts w:ascii="Times New Roman" w:hAnsi="Times New Roman" w:cs="Times New Roman"/>
          <w:i/>
          <w:sz w:val="24"/>
          <w:szCs w:val="24"/>
          <w:lang w:val="en-GB"/>
        </w:rPr>
        <w:t>d’état</w:t>
      </w:r>
      <w:r w:rsidR="002C1B25">
        <w:rPr>
          <w:rFonts w:ascii="Times New Roman" w:hAnsi="Times New Roman" w:cs="Times New Roman"/>
          <w:sz w:val="24"/>
          <w:szCs w:val="24"/>
          <w:lang w:val="en-GB"/>
        </w:rPr>
        <w:t xml:space="preserve"> mounted against him.</w:t>
      </w:r>
      <w:r w:rsidR="002C1B25">
        <w:rPr>
          <w:rStyle w:val="EndnoteReference"/>
          <w:rFonts w:ascii="Times New Roman" w:hAnsi="Times New Roman" w:cs="Times New Roman"/>
          <w:sz w:val="24"/>
          <w:szCs w:val="24"/>
          <w:lang w:val="en-GB"/>
        </w:rPr>
        <w:endnoteReference w:id="51"/>
      </w:r>
      <w:r w:rsidR="00E7334C">
        <w:rPr>
          <w:rFonts w:ascii="Times New Roman" w:hAnsi="Times New Roman" w:cs="Times New Roman"/>
          <w:sz w:val="24"/>
          <w:szCs w:val="24"/>
          <w:lang w:val="en-GB"/>
        </w:rPr>
        <w:t xml:space="preserve"> </w:t>
      </w:r>
    </w:p>
    <w:p w:rsidR="00BD757B" w:rsidRDefault="00E7334C" w:rsidP="002A2983">
      <w:pPr>
        <w:spacing w:line="360" w:lineRule="auto"/>
        <w:rPr>
          <w:rFonts w:ascii="Times New Roman" w:hAnsi="Times New Roman" w:cs="Times New Roman"/>
          <w:sz w:val="24"/>
          <w:szCs w:val="24"/>
        </w:rPr>
      </w:pPr>
      <w:r>
        <w:rPr>
          <w:rFonts w:ascii="Times New Roman" w:hAnsi="Times New Roman" w:cs="Times New Roman"/>
          <w:sz w:val="24"/>
          <w:szCs w:val="24"/>
          <w:lang w:val="en-GB"/>
        </w:rPr>
        <w:tab/>
        <w:t xml:space="preserve">The negative portrayal </w:t>
      </w:r>
      <w:r w:rsidR="00095D39">
        <w:rPr>
          <w:rFonts w:ascii="Times New Roman" w:hAnsi="Times New Roman" w:cs="Times New Roman"/>
          <w:sz w:val="24"/>
          <w:szCs w:val="24"/>
          <w:lang w:val="en-GB"/>
        </w:rPr>
        <w:t xml:space="preserve">of individuals or events in Irish and Indian history invariably cast the British in a benevolent light, justifying their rise to power. </w:t>
      </w:r>
      <w:r w:rsidR="0088196C">
        <w:rPr>
          <w:rFonts w:ascii="Times New Roman" w:hAnsi="Times New Roman" w:cs="Times New Roman"/>
          <w:sz w:val="24"/>
          <w:szCs w:val="24"/>
          <w:lang w:val="en-GB"/>
        </w:rPr>
        <w:t>By</w:t>
      </w:r>
      <w:r w:rsidR="00095D39">
        <w:rPr>
          <w:rFonts w:ascii="Times New Roman" w:hAnsi="Times New Roman" w:cs="Times New Roman"/>
          <w:sz w:val="24"/>
          <w:szCs w:val="24"/>
          <w:lang w:val="en-GB"/>
        </w:rPr>
        <w:t xml:space="preserve"> repeatedly drawing attention to centuries of Irish rebellions and the inhabitants’ uncivilised nature, British historians argued that the Irish should be grateful for the benefi</w:t>
      </w:r>
      <w:r w:rsidR="00DD72F9">
        <w:rPr>
          <w:rFonts w:ascii="Times New Roman" w:hAnsi="Times New Roman" w:cs="Times New Roman"/>
          <w:sz w:val="24"/>
          <w:szCs w:val="24"/>
          <w:lang w:val="en-GB"/>
        </w:rPr>
        <w:t xml:space="preserve">ts of British influence. </w:t>
      </w:r>
      <w:r w:rsidR="00095D39">
        <w:rPr>
          <w:rFonts w:ascii="Times New Roman" w:hAnsi="Times New Roman" w:cs="Times New Roman"/>
          <w:sz w:val="24"/>
          <w:szCs w:val="24"/>
          <w:lang w:val="en-GB"/>
        </w:rPr>
        <w:t>“</w:t>
      </w:r>
      <w:r w:rsidR="00095D39">
        <w:rPr>
          <w:rFonts w:ascii="Times New Roman" w:hAnsi="Times New Roman" w:cs="Times New Roman"/>
          <w:i/>
          <w:sz w:val="24"/>
          <w:szCs w:val="24"/>
          <w:lang w:val="en-GB"/>
        </w:rPr>
        <w:t>Prosper</w:t>
      </w:r>
      <w:r w:rsidR="0088196C">
        <w:rPr>
          <w:rFonts w:ascii="Times New Roman" w:hAnsi="Times New Roman" w:cs="Times New Roman"/>
          <w:sz w:val="24"/>
          <w:szCs w:val="24"/>
          <w:lang w:val="en-GB"/>
        </w:rPr>
        <w:t>,” Cox boldly averred</w:t>
      </w:r>
      <w:r w:rsidR="00DD72F9">
        <w:rPr>
          <w:rFonts w:ascii="Times New Roman" w:hAnsi="Times New Roman" w:cs="Times New Roman"/>
          <w:sz w:val="24"/>
          <w:szCs w:val="24"/>
          <w:lang w:val="en-GB"/>
        </w:rPr>
        <w:t>,</w:t>
      </w:r>
      <w:r w:rsidR="00095D39">
        <w:rPr>
          <w:rFonts w:ascii="Times New Roman" w:hAnsi="Times New Roman" w:cs="Times New Roman"/>
          <w:sz w:val="24"/>
          <w:szCs w:val="24"/>
          <w:lang w:val="en-GB"/>
        </w:rPr>
        <w:t xml:space="preserve"> </w:t>
      </w:r>
      <w:r w:rsidR="00DD72F9">
        <w:rPr>
          <w:rFonts w:ascii="Times New Roman" w:hAnsi="Times New Roman" w:cs="Times New Roman"/>
          <w:sz w:val="24"/>
          <w:szCs w:val="24"/>
          <w:lang w:val="en-GB"/>
        </w:rPr>
        <w:lastRenderedPageBreak/>
        <w:t>“</w:t>
      </w:r>
      <w:r w:rsidR="00095D39">
        <w:rPr>
          <w:rFonts w:ascii="Times New Roman" w:hAnsi="Times New Roman" w:cs="Times New Roman"/>
          <w:sz w:val="24"/>
          <w:szCs w:val="24"/>
          <w:lang w:val="en-GB"/>
        </w:rPr>
        <w:t xml:space="preserve">had good reason to call </w:t>
      </w:r>
      <w:r w:rsidR="00095D39">
        <w:rPr>
          <w:rFonts w:ascii="Times New Roman" w:hAnsi="Times New Roman" w:cs="Times New Roman"/>
          <w:i/>
          <w:sz w:val="24"/>
          <w:szCs w:val="24"/>
          <w:lang w:val="en-GB"/>
        </w:rPr>
        <w:t>Ireland, the barbarous island</w:t>
      </w:r>
      <w:r w:rsidR="00095D39">
        <w:rPr>
          <w:rFonts w:ascii="Times New Roman" w:hAnsi="Times New Roman" w:cs="Times New Roman"/>
          <w:sz w:val="24"/>
          <w:szCs w:val="24"/>
          <w:lang w:val="en-GB"/>
        </w:rPr>
        <w:t>; and the Irish have as much reason to thank God and the English, for a more civil and regular government exercised over them.”</w:t>
      </w:r>
      <w:r w:rsidR="00095D39">
        <w:rPr>
          <w:rStyle w:val="EndnoteReference"/>
          <w:rFonts w:ascii="Times New Roman" w:hAnsi="Times New Roman" w:cs="Times New Roman"/>
          <w:sz w:val="24"/>
          <w:szCs w:val="24"/>
          <w:lang w:val="en-GB"/>
        </w:rPr>
        <w:endnoteReference w:id="52"/>
      </w:r>
      <w:r w:rsidR="002C1B25">
        <w:rPr>
          <w:rFonts w:ascii="Times New Roman" w:hAnsi="Times New Roman" w:cs="Times New Roman"/>
          <w:sz w:val="24"/>
          <w:szCs w:val="24"/>
        </w:rPr>
        <w:t xml:space="preserve"> </w:t>
      </w:r>
      <w:r w:rsidR="00095D39">
        <w:rPr>
          <w:rFonts w:ascii="Times New Roman" w:hAnsi="Times New Roman" w:cs="Times New Roman"/>
          <w:sz w:val="24"/>
          <w:szCs w:val="24"/>
        </w:rPr>
        <w:t>However, Irish intransigence proved enduringly frustrating. Similar attitudes appeared in Indian histories as well, best exemplified through Grant’s conviction in the British</w:t>
      </w:r>
      <w:r w:rsidR="002C0163">
        <w:rPr>
          <w:rFonts w:ascii="Times New Roman" w:hAnsi="Times New Roman" w:cs="Times New Roman"/>
          <w:sz w:val="24"/>
          <w:szCs w:val="24"/>
        </w:rPr>
        <w:t xml:space="preserve"> mandate to “free” and “educate</w:t>
      </w:r>
      <w:r w:rsidR="00095D39">
        <w:rPr>
          <w:rFonts w:ascii="Times New Roman" w:hAnsi="Times New Roman" w:cs="Times New Roman"/>
          <w:sz w:val="24"/>
          <w:szCs w:val="24"/>
        </w:rPr>
        <w:t xml:space="preserve">” the Indian population. Echoing Cox’s sentiments, he notably concluded that the people of </w:t>
      </w:r>
      <w:proofErr w:type="spellStart"/>
      <w:r w:rsidR="00095D39">
        <w:rPr>
          <w:rFonts w:ascii="Times New Roman" w:hAnsi="Times New Roman" w:cs="Times New Roman"/>
          <w:sz w:val="24"/>
          <w:szCs w:val="24"/>
        </w:rPr>
        <w:t>Hindostan</w:t>
      </w:r>
      <w:proofErr w:type="spellEnd"/>
      <w:r w:rsidR="00095D39">
        <w:rPr>
          <w:rFonts w:ascii="Times New Roman" w:hAnsi="Times New Roman" w:cs="Times New Roman"/>
          <w:sz w:val="24"/>
          <w:szCs w:val="24"/>
        </w:rPr>
        <w:t xml:space="preserve"> refused </w:t>
      </w:r>
      <w:r w:rsidR="0088196C">
        <w:rPr>
          <w:rFonts w:ascii="Times New Roman" w:hAnsi="Times New Roman" w:cs="Times New Roman"/>
          <w:sz w:val="24"/>
          <w:szCs w:val="24"/>
        </w:rPr>
        <w:t>to entertain thoughts of reform</w:t>
      </w:r>
      <w:r w:rsidR="00095D39">
        <w:rPr>
          <w:rFonts w:ascii="Times New Roman" w:hAnsi="Times New Roman" w:cs="Times New Roman"/>
          <w:sz w:val="24"/>
          <w:szCs w:val="24"/>
        </w:rPr>
        <w:t xml:space="preserve"> and thereby halt</w:t>
      </w:r>
      <w:r w:rsidR="0088196C">
        <w:rPr>
          <w:rFonts w:ascii="Times New Roman" w:hAnsi="Times New Roman" w:cs="Times New Roman"/>
          <w:sz w:val="24"/>
          <w:szCs w:val="24"/>
        </w:rPr>
        <w:t>ed</w:t>
      </w:r>
      <w:r w:rsidR="00095D39">
        <w:rPr>
          <w:rFonts w:ascii="Times New Roman" w:hAnsi="Times New Roman" w:cs="Times New Roman"/>
          <w:sz w:val="24"/>
          <w:szCs w:val="24"/>
        </w:rPr>
        <w:t xml:space="preserve"> the progress of civility.</w:t>
      </w:r>
      <w:r w:rsidR="00095D39">
        <w:rPr>
          <w:rStyle w:val="EndnoteReference"/>
          <w:rFonts w:ascii="Times New Roman" w:hAnsi="Times New Roman" w:cs="Times New Roman"/>
          <w:sz w:val="24"/>
          <w:szCs w:val="24"/>
        </w:rPr>
        <w:endnoteReference w:id="53"/>
      </w:r>
    </w:p>
    <w:p w:rsidR="000C000F" w:rsidRDefault="000C000F" w:rsidP="002A298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These histories highlighted the proper forms of conduct invariably displayed by the British and rarely emulated by colonial subjects. As such, they became useful tools to oppose these subjects with their British counterparts. Religion was </w:t>
      </w:r>
      <w:r w:rsidR="0088196C">
        <w:rPr>
          <w:rFonts w:ascii="Times New Roman" w:hAnsi="Times New Roman" w:cs="Times New Roman"/>
          <w:sz w:val="24"/>
          <w:szCs w:val="24"/>
        </w:rPr>
        <w:t xml:space="preserve">a </w:t>
      </w:r>
      <w:r>
        <w:rPr>
          <w:rFonts w:ascii="Times New Roman" w:hAnsi="Times New Roman" w:cs="Times New Roman"/>
          <w:sz w:val="24"/>
          <w:szCs w:val="24"/>
        </w:rPr>
        <w:t>key</w:t>
      </w:r>
      <w:r w:rsidR="0088196C">
        <w:rPr>
          <w:rFonts w:ascii="Times New Roman" w:hAnsi="Times New Roman" w:cs="Times New Roman"/>
          <w:sz w:val="24"/>
          <w:szCs w:val="24"/>
        </w:rPr>
        <w:t xml:space="preserve"> factor</w:t>
      </w:r>
      <w:r>
        <w:rPr>
          <w:rFonts w:ascii="Times New Roman" w:hAnsi="Times New Roman" w:cs="Times New Roman"/>
          <w:sz w:val="24"/>
          <w:szCs w:val="24"/>
        </w:rPr>
        <w:t xml:space="preserve"> in this regard, acting as a marker of British distinction: increasingly, it became associated with identity in Ireland and India. While multiple Irish social categories persisted until 1798, communities gradually began to adhere to religious lines long before this. Similarly, the Indian histories gradually began to contrast the child-like Hindus with their violent rulers in the late eighteenth century.</w:t>
      </w:r>
      <w:r>
        <w:rPr>
          <w:rStyle w:val="EndnoteReference"/>
          <w:rFonts w:ascii="Times New Roman" w:hAnsi="Times New Roman" w:cs="Times New Roman"/>
          <w:sz w:val="24"/>
          <w:szCs w:val="24"/>
        </w:rPr>
        <w:endnoteReference w:id="54"/>
      </w:r>
      <w:r>
        <w:rPr>
          <w:rFonts w:ascii="Times New Roman" w:hAnsi="Times New Roman" w:cs="Times New Roman"/>
          <w:sz w:val="24"/>
          <w:szCs w:val="24"/>
        </w:rPr>
        <w:t xml:space="preserve"> As such, Muslims became the counterparts of Catholics: ungovernable and treacherous</w:t>
      </w:r>
      <w:r w:rsidR="00E818F4">
        <w:rPr>
          <w:rFonts w:ascii="Times New Roman" w:hAnsi="Times New Roman" w:cs="Times New Roman"/>
          <w:sz w:val="24"/>
          <w:szCs w:val="24"/>
        </w:rPr>
        <w:t xml:space="preserve"> regimes preying on innocent neighbours</w:t>
      </w:r>
      <w:r>
        <w:rPr>
          <w:rFonts w:ascii="Times New Roman" w:hAnsi="Times New Roman" w:cs="Times New Roman"/>
          <w:sz w:val="24"/>
          <w:szCs w:val="24"/>
        </w:rPr>
        <w:t>.</w:t>
      </w:r>
      <w:r w:rsidR="00E818F4">
        <w:rPr>
          <w:rFonts w:ascii="Times New Roman" w:hAnsi="Times New Roman" w:cs="Times New Roman"/>
          <w:sz w:val="24"/>
          <w:szCs w:val="24"/>
        </w:rPr>
        <w:t xml:space="preserve"> The similar ways of considering Catholicism and Islam indicate that religion was an important point of comparison in colonial spheres throughout the early modern period</w:t>
      </w:r>
      <w:r>
        <w:rPr>
          <w:rFonts w:ascii="Times New Roman" w:hAnsi="Times New Roman" w:cs="Times New Roman"/>
          <w:sz w:val="24"/>
          <w:szCs w:val="24"/>
        </w:rPr>
        <w:t xml:space="preserve">. </w:t>
      </w:r>
      <w:r w:rsidR="00E818F4">
        <w:rPr>
          <w:rFonts w:ascii="Times New Roman" w:hAnsi="Times New Roman" w:cs="Times New Roman"/>
          <w:sz w:val="24"/>
          <w:szCs w:val="24"/>
        </w:rPr>
        <w:t>While this should not be interpreted as a suggestion that Catholicism and Islam were viewed as interchangeable, the depictions do suggest that the British adopted broader imperial attitudes that could be transposed onto different geographical and cultural spaces.</w:t>
      </w:r>
    </w:p>
    <w:p w:rsidR="00846BFC" w:rsidRDefault="00846BFC" w:rsidP="0088196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article has compared early modern British-produced histories of Ireland and India to consider the continuities in historical practices throughout this period against the backdrop of </w:t>
      </w:r>
      <w:r w:rsidR="0088196C">
        <w:rPr>
          <w:rFonts w:ascii="Times New Roman" w:hAnsi="Times New Roman" w:cs="Times New Roman"/>
          <w:sz w:val="24"/>
          <w:szCs w:val="24"/>
        </w:rPr>
        <w:t>changin</w:t>
      </w:r>
      <w:r>
        <w:rPr>
          <w:rFonts w:ascii="Times New Roman" w:hAnsi="Times New Roman" w:cs="Times New Roman"/>
          <w:sz w:val="24"/>
          <w:szCs w:val="24"/>
        </w:rPr>
        <w:t>g socio-political and economic circumstances. The comparison of the histories of empire is a valuable exercise illustrating the parallel ways in which the British not only approached colonies regardless of regional context, but also reflected on these experiences. Thus, it demonstrates the evolution of, as well as connections within, imperial thought. Furthermore, it</w:t>
      </w:r>
      <w:r w:rsidRPr="002A2983">
        <w:rPr>
          <w:rFonts w:ascii="Times New Roman" w:hAnsi="Times New Roman" w:cs="Times New Roman"/>
          <w:sz w:val="24"/>
          <w:szCs w:val="24"/>
        </w:rPr>
        <w:t xml:space="preserve"> demonstrates how the British remained obsessed with colonial groups that attempted to subvert their authority, and the ways in which they recast these groups into comparable, and demonised, entities.</w:t>
      </w:r>
      <w:r>
        <w:rPr>
          <w:rFonts w:ascii="Times New Roman" w:hAnsi="Times New Roman" w:cs="Times New Roman"/>
          <w:sz w:val="24"/>
          <w:szCs w:val="24"/>
        </w:rPr>
        <w:t xml:space="preserve"> Comparing specific areas such as Ireland and India </w:t>
      </w:r>
      <w:proofErr w:type="gramStart"/>
      <w:r>
        <w:rPr>
          <w:rFonts w:ascii="Times New Roman" w:hAnsi="Times New Roman" w:cs="Times New Roman"/>
          <w:sz w:val="24"/>
          <w:szCs w:val="24"/>
        </w:rPr>
        <w:t>illustrates</w:t>
      </w:r>
      <w:proofErr w:type="gramEnd"/>
      <w:r>
        <w:rPr>
          <w:rFonts w:ascii="Times New Roman" w:hAnsi="Times New Roman" w:cs="Times New Roman"/>
          <w:sz w:val="24"/>
          <w:szCs w:val="24"/>
        </w:rPr>
        <w:t xml:space="preserve"> how </w:t>
      </w:r>
      <w:r w:rsidR="002C0163">
        <w:rPr>
          <w:rFonts w:ascii="Times New Roman" w:hAnsi="Times New Roman" w:cs="Times New Roman"/>
          <w:sz w:val="24"/>
          <w:szCs w:val="24"/>
        </w:rPr>
        <w:t>sim</w:t>
      </w:r>
      <w:r w:rsidR="0088196C">
        <w:rPr>
          <w:rFonts w:ascii="Times New Roman" w:hAnsi="Times New Roman" w:cs="Times New Roman"/>
          <w:sz w:val="24"/>
          <w:szCs w:val="24"/>
        </w:rPr>
        <w:t>ilar</w:t>
      </w:r>
      <w:r>
        <w:rPr>
          <w:rFonts w:ascii="Times New Roman" w:hAnsi="Times New Roman" w:cs="Times New Roman"/>
          <w:sz w:val="24"/>
          <w:szCs w:val="24"/>
        </w:rPr>
        <w:t xml:space="preserve"> themes were invoked in different settings. There were admittedly substantial differences between the two </w:t>
      </w:r>
      <w:r>
        <w:rPr>
          <w:rFonts w:ascii="Times New Roman" w:hAnsi="Times New Roman" w:cs="Times New Roman"/>
          <w:sz w:val="24"/>
          <w:szCs w:val="24"/>
        </w:rPr>
        <w:lastRenderedPageBreak/>
        <w:t>contexts, particularly concerning the temporal span between the historical traditions. In addition, long</w:t>
      </w:r>
      <w:r w:rsidR="002C0163">
        <w:rPr>
          <w:rFonts w:ascii="Times New Roman" w:hAnsi="Times New Roman" w:cs="Times New Roman"/>
          <w:sz w:val="24"/>
          <w:szCs w:val="24"/>
        </w:rPr>
        <w:t>-</w:t>
      </w:r>
      <w:r>
        <w:rPr>
          <w:rFonts w:ascii="Times New Roman" w:hAnsi="Times New Roman" w:cs="Times New Roman"/>
          <w:sz w:val="24"/>
          <w:szCs w:val="24"/>
        </w:rPr>
        <w:t xml:space="preserve">standing tensions between the Gaelic and the English/British lent a strong sense of religious and ethnic difference to the Irish conflict that was never as clearly articulated in accounts of India. Nonetheless, Britons did depict the Irish and Indians in noticeably comparable ways. </w:t>
      </w:r>
    </w:p>
    <w:p w:rsidR="0094166D" w:rsidRPr="001B5FB6" w:rsidRDefault="00846BFC" w:rsidP="00E77C39">
      <w:pPr>
        <w:spacing w:line="360" w:lineRule="auto"/>
      </w:pPr>
      <w:r>
        <w:rPr>
          <w:rFonts w:ascii="Times New Roman" w:hAnsi="Times New Roman" w:cs="Times New Roman"/>
          <w:sz w:val="24"/>
          <w:szCs w:val="24"/>
        </w:rPr>
        <w:tab/>
        <w:t>Consequently, this article builds on Colin Kidd’s argument regarding eighteenth-century attempts to seek out similarities with other societies through religion: given their domestic post-Reformation experiences of religious conflict, the British sought such differences in Ireland and India.</w:t>
      </w:r>
      <w:r>
        <w:rPr>
          <w:rStyle w:val="EndnoteReference"/>
          <w:rFonts w:ascii="Times New Roman" w:hAnsi="Times New Roman" w:cs="Times New Roman"/>
          <w:sz w:val="24"/>
          <w:szCs w:val="24"/>
        </w:rPr>
        <w:endnoteReference w:id="55"/>
      </w:r>
      <w:r>
        <w:rPr>
          <w:rFonts w:ascii="Times New Roman" w:hAnsi="Times New Roman" w:cs="Times New Roman"/>
          <w:sz w:val="24"/>
          <w:szCs w:val="24"/>
        </w:rPr>
        <w:t xml:space="preserve"> Especially in the latter context, this opposition reflected an inability to imagine the peaceful coexistence of multiple religions in society. These histories allow historians to trace the evolution of the British Empire, from early English attempts to forge an Atlantic dominion to the contemporary accounts of the late eighteenth century, when Ireland and India became joint enterprises in the imperial project. Seen in this context, Irish and Indian histories represent a history of ideas in circulation, rather than context-specific products. Instead of contextualising the histories’ authors and audiences, this article </w:t>
      </w:r>
      <w:r w:rsidR="001B5FB6">
        <w:rPr>
          <w:rFonts w:ascii="Times New Roman" w:hAnsi="Times New Roman" w:cs="Times New Roman"/>
          <w:sz w:val="24"/>
          <w:szCs w:val="24"/>
        </w:rPr>
        <w:t>places Ireland and India in a contextual relationship against one another</w:t>
      </w:r>
      <w:r>
        <w:rPr>
          <w:rFonts w:ascii="Times New Roman" w:hAnsi="Times New Roman" w:cs="Times New Roman"/>
          <w:sz w:val="24"/>
          <w:szCs w:val="24"/>
        </w:rPr>
        <w:t>. This exercise reveals similar projects and patterns of historical writing in both places, and the symmetrical terms in which these areas were conceived throughout the early modern period. These patter</w:t>
      </w:r>
      <w:r w:rsidR="001B5FB6">
        <w:rPr>
          <w:rFonts w:ascii="Times New Roman" w:hAnsi="Times New Roman" w:cs="Times New Roman"/>
          <w:sz w:val="24"/>
          <w:szCs w:val="24"/>
        </w:rPr>
        <w:t>n</w:t>
      </w:r>
      <w:r>
        <w:rPr>
          <w:rFonts w:ascii="Times New Roman" w:hAnsi="Times New Roman" w:cs="Times New Roman"/>
          <w:sz w:val="24"/>
          <w:szCs w:val="24"/>
        </w:rPr>
        <w:t xml:space="preserve">s, in turn, provide broader insights into the nature of colonialism, and notions of self and identity among the British. </w:t>
      </w:r>
      <w:r w:rsidR="001B5FB6">
        <w:rPr>
          <w:rFonts w:ascii="Times New Roman" w:hAnsi="Times New Roman" w:cs="Times New Roman"/>
          <w:sz w:val="24"/>
          <w:szCs w:val="24"/>
        </w:rPr>
        <w:t>T</w:t>
      </w:r>
      <w:r>
        <w:rPr>
          <w:rFonts w:ascii="Times New Roman" w:hAnsi="Times New Roman" w:cs="Times New Roman"/>
          <w:sz w:val="24"/>
          <w:szCs w:val="24"/>
        </w:rPr>
        <w:t>he article focuses on the triangular relations between Ireland, India, and Britain; not only individual relations between Britain and each colony, but also the flow of ideas between the two colonial sites, and their impact on Britain.</w:t>
      </w:r>
    </w:p>
    <w:sectPr w:rsidR="0094166D" w:rsidRPr="001B5FB6" w:rsidSect="00152DF1">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91B" w:rsidRDefault="0008591B" w:rsidP="00CF1E38">
      <w:pPr>
        <w:spacing w:after="0" w:line="240" w:lineRule="auto"/>
      </w:pPr>
      <w:r>
        <w:separator/>
      </w:r>
    </w:p>
  </w:endnote>
  <w:endnote w:type="continuationSeparator" w:id="0">
    <w:p w:rsidR="0008591B" w:rsidRDefault="0008591B" w:rsidP="00CF1E38">
      <w:pPr>
        <w:spacing w:after="0" w:line="240" w:lineRule="auto"/>
      </w:pPr>
      <w:r>
        <w:continuationSeparator/>
      </w:r>
    </w:p>
  </w:endnote>
  <w:endnote w:id="1">
    <w:p w:rsidR="001560BB" w:rsidRPr="00D64CD5" w:rsidRDefault="001560BB">
      <w:pPr>
        <w:pStyle w:val="EndnoteText"/>
        <w:rPr>
          <w:rFonts w:ascii="Times New Roman" w:hAnsi="Times New Roman" w:cs="Times New Roman"/>
        </w:rPr>
      </w:pPr>
      <w:r w:rsidRPr="001560BB">
        <w:rPr>
          <w:rStyle w:val="EndnoteReference"/>
          <w:rFonts w:ascii="Times New Roman" w:hAnsi="Times New Roman" w:cs="Times New Roman"/>
        </w:rPr>
        <w:endnoteRef/>
      </w:r>
      <w:r>
        <w:rPr>
          <w:rFonts w:ascii="Times New Roman" w:hAnsi="Times New Roman" w:cs="Times New Roman"/>
        </w:rPr>
        <w:t xml:space="preserve"> Henry Vansittart to the president, Calcutta, 3 March 1784, in William Jones, </w:t>
      </w:r>
      <w:r w:rsidR="006B1CF3">
        <w:rPr>
          <w:rFonts w:ascii="Times New Roman" w:hAnsi="Times New Roman" w:cs="Times New Roman"/>
          <w:i/>
        </w:rPr>
        <w:t>Supplemental volumes to the w</w:t>
      </w:r>
      <w:r>
        <w:rPr>
          <w:rFonts w:ascii="Times New Roman" w:hAnsi="Times New Roman" w:cs="Times New Roman"/>
          <w:i/>
        </w:rPr>
        <w:t xml:space="preserve">orks </w:t>
      </w:r>
      <w:r w:rsidRPr="00D64CD5">
        <w:rPr>
          <w:rFonts w:ascii="Times New Roman" w:hAnsi="Times New Roman" w:cs="Times New Roman"/>
          <w:i/>
        </w:rPr>
        <w:t>of Sir William Jones</w:t>
      </w:r>
      <w:r w:rsidRPr="00D64CD5">
        <w:rPr>
          <w:rFonts w:ascii="Times New Roman" w:hAnsi="Times New Roman" w:cs="Times New Roman"/>
        </w:rPr>
        <w:t xml:space="preserve"> (4 Vols., London: Printed for G.G. and J. Robinson, 1801), II, pp. 221 – 222. </w:t>
      </w:r>
    </w:p>
  </w:endnote>
  <w:endnote w:id="2">
    <w:p w:rsidR="00D64CD5" w:rsidRPr="00D64CD5" w:rsidRDefault="00D64CD5">
      <w:pPr>
        <w:pStyle w:val="EndnoteText"/>
        <w:rPr>
          <w:rFonts w:ascii="Times New Roman" w:hAnsi="Times New Roman" w:cs="Times New Roman"/>
        </w:rPr>
      </w:pPr>
      <w:r w:rsidRPr="00D64CD5">
        <w:rPr>
          <w:rStyle w:val="EndnoteReference"/>
          <w:rFonts w:ascii="Times New Roman" w:hAnsi="Times New Roman" w:cs="Times New Roman"/>
        </w:rPr>
        <w:endnoteRef/>
      </w:r>
      <w:r>
        <w:rPr>
          <w:rFonts w:ascii="Times New Roman" w:hAnsi="Times New Roman" w:cs="Times New Roman"/>
        </w:rPr>
        <w:t xml:space="preserve"> </w:t>
      </w:r>
      <w:r w:rsidR="00075664">
        <w:rPr>
          <w:rFonts w:ascii="Times New Roman" w:hAnsi="Times New Roman" w:cs="Times New Roman"/>
        </w:rPr>
        <w:t xml:space="preserve">Original emphasis. </w:t>
      </w:r>
      <w:r>
        <w:rPr>
          <w:rFonts w:ascii="Times New Roman" w:hAnsi="Times New Roman" w:cs="Times New Roman"/>
        </w:rPr>
        <w:t xml:space="preserve">Nathaniel Crouch, </w:t>
      </w:r>
      <w:proofErr w:type="gramStart"/>
      <w:r w:rsidR="006B1CF3">
        <w:rPr>
          <w:rFonts w:ascii="Times New Roman" w:hAnsi="Times New Roman" w:cs="Times New Roman"/>
          <w:i/>
        </w:rPr>
        <w:t>The</w:t>
      </w:r>
      <w:proofErr w:type="gramEnd"/>
      <w:r w:rsidR="006B1CF3">
        <w:rPr>
          <w:rFonts w:ascii="Times New Roman" w:hAnsi="Times New Roman" w:cs="Times New Roman"/>
          <w:i/>
        </w:rPr>
        <w:t xml:space="preserve"> history of the k</w:t>
      </w:r>
      <w:r w:rsidRPr="008B2734">
        <w:rPr>
          <w:rFonts w:ascii="Times New Roman" w:hAnsi="Times New Roman" w:cs="Times New Roman"/>
          <w:i/>
        </w:rPr>
        <w:t>ingdom of Ireland</w:t>
      </w:r>
      <w:r w:rsidRPr="008B2734">
        <w:rPr>
          <w:rFonts w:ascii="Times New Roman" w:hAnsi="Times New Roman" w:cs="Times New Roman"/>
        </w:rPr>
        <w:t xml:space="preserve"> (London</w:t>
      </w:r>
      <w:r w:rsidR="006B1CF3">
        <w:rPr>
          <w:rFonts w:ascii="Times New Roman" w:hAnsi="Times New Roman" w:cs="Times New Roman"/>
        </w:rPr>
        <w:t>: Printed for Nath. Crouch</w:t>
      </w:r>
      <w:r w:rsidRPr="008B2734">
        <w:rPr>
          <w:rFonts w:ascii="Times New Roman" w:hAnsi="Times New Roman" w:cs="Times New Roman"/>
        </w:rPr>
        <w:t xml:space="preserve">, </w:t>
      </w:r>
      <w:r w:rsidR="00252934">
        <w:rPr>
          <w:rFonts w:ascii="Times New Roman" w:hAnsi="Times New Roman" w:cs="Times New Roman"/>
        </w:rPr>
        <w:t>1693</w:t>
      </w:r>
      <w:r w:rsidRPr="008B2734">
        <w:rPr>
          <w:rFonts w:ascii="Times New Roman" w:hAnsi="Times New Roman" w:cs="Times New Roman"/>
        </w:rPr>
        <w:t>),</w:t>
      </w:r>
      <w:r>
        <w:rPr>
          <w:rFonts w:ascii="Times New Roman" w:hAnsi="Times New Roman" w:cs="Times New Roman"/>
        </w:rPr>
        <w:t xml:space="preserve"> pp. 4 – 5.</w:t>
      </w:r>
    </w:p>
  </w:endnote>
  <w:endnote w:id="3">
    <w:p w:rsidR="00CF1E38" w:rsidRPr="00152DF1" w:rsidRDefault="00152DF1">
      <w:pPr>
        <w:pStyle w:val="EndnoteText"/>
        <w:rPr>
          <w:rFonts w:ascii="Times New Roman" w:hAnsi="Times New Roman" w:cs="Times New Roman"/>
          <w:lang w:val="en-US"/>
        </w:rPr>
      </w:pPr>
      <w:r w:rsidRPr="001560BB">
        <w:rPr>
          <w:rStyle w:val="EndnoteReference"/>
          <w:rFonts w:ascii="Times New Roman" w:hAnsi="Times New Roman" w:cs="Times New Roman"/>
        </w:rPr>
        <w:endnoteRef/>
      </w:r>
      <w:r w:rsidRPr="00152DF1">
        <w:rPr>
          <w:rFonts w:ascii="Times New Roman" w:hAnsi="Times New Roman" w:cs="Times New Roman"/>
        </w:rPr>
        <w:t xml:space="preserve"> </w:t>
      </w:r>
      <w:r>
        <w:rPr>
          <w:rFonts w:ascii="Times New Roman" w:hAnsi="Times New Roman" w:cs="Times New Roman"/>
        </w:rPr>
        <w:t xml:space="preserve">See Stephen Conway, </w:t>
      </w:r>
      <w:r>
        <w:rPr>
          <w:rFonts w:ascii="Times New Roman" w:hAnsi="Times New Roman" w:cs="Times New Roman"/>
          <w:i/>
        </w:rPr>
        <w:t>Britain, Ireland, and Continental Europe in the Eighteenth Century: Similarities, Connections, Identities</w:t>
      </w:r>
      <w:r>
        <w:rPr>
          <w:rFonts w:ascii="Times New Roman" w:hAnsi="Times New Roman" w:cs="Times New Roman"/>
        </w:rPr>
        <w:t xml:space="preserve"> (Oxford: Oxford University Press, 2011)</w:t>
      </w:r>
      <w:r w:rsidR="00D93BBF">
        <w:rPr>
          <w:rFonts w:ascii="Times New Roman" w:hAnsi="Times New Roman" w:cs="Times New Roman"/>
        </w:rPr>
        <w:t>; Thomas Bartlett, ‘“This Famous Island Set in a Virginian S</w:t>
      </w:r>
      <w:r w:rsidR="000B7431">
        <w:rPr>
          <w:rFonts w:ascii="Times New Roman" w:hAnsi="Times New Roman" w:cs="Times New Roman"/>
        </w:rPr>
        <w:t xml:space="preserve">ea”: Ireland in the British Empire, 1690 – 1801,’ in </w:t>
      </w:r>
      <w:r w:rsidR="000B7431">
        <w:rPr>
          <w:rFonts w:ascii="Times New Roman" w:hAnsi="Times New Roman" w:cs="Times New Roman"/>
          <w:i/>
        </w:rPr>
        <w:t>The Oxford History of the British Empire, Volume II. The Eighteenth Century</w:t>
      </w:r>
      <w:r w:rsidR="000B7431">
        <w:rPr>
          <w:rFonts w:ascii="Times New Roman" w:hAnsi="Times New Roman" w:cs="Times New Roman"/>
        </w:rPr>
        <w:t>, ed. P.J. Marshall (5 Vols., Oxford: Oxford University Press, 1998), pp. 253 – 275</w:t>
      </w:r>
      <w:r>
        <w:rPr>
          <w:rFonts w:ascii="Times New Roman" w:hAnsi="Times New Roman" w:cs="Times New Roman"/>
        </w:rPr>
        <w:t xml:space="preserve">; Barry Crosbie, </w:t>
      </w:r>
      <w:r>
        <w:rPr>
          <w:rFonts w:ascii="Times New Roman" w:hAnsi="Times New Roman" w:cs="Times New Roman"/>
          <w:i/>
        </w:rPr>
        <w:t>Irish Imperial Networks: Migration, Social Communication and Exchange in Nineteenth-Century India</w:t>
      </w:r>
      <w:r>
        <w:rPr>
          <w:rFonts w:ascii="Times New Roman" w:hAnsi="Times New Roman" w:cs="Times New Roman"/>
        </w:rPr>
        <w:t xml:space="preserve"> (Cambridge: Cambridge University </w:t>
      </w:r>
      <w:r w:rsidRPr="00152DF1">
        <w:rPr>
          <w:rFonts w:ascii="Times New Roman" w:hAnsi="Times New Roman" w:cs="Times New Roman"/>
        </w:rPr>
        <w:t xml:space="preserve">Press, 2012); </w:t>
      </w:r>
      <w:r w:rsidRPr="00152DF1">
        <w:rPr>
          <w:rFonts w:ascii="Times New Roman" w:hAnsi="Times New Roman" w:cs="Times New Roman"/>
          <w:i/>
        </w:rPr>
        <w:t>Ireland and India: Colonies, Culture and Empire</w:t>
      </w:r>
      <w:r w:rsidR="00FE4C0E">
        <w:rPr>
          <w:rFonts w:ascii="Times New Roman" w:hAnsi="Times New Roman" w:cs="Times New Roman"/>
        </w:rPr>
        <w:t xml:space="preserve">, ed. </w:t>
      </w:r>
      <w:proofErr w:type="spellStart"/>
      <w:r w:rsidR="00FE4C0E">
        <w:rPr>
          <w:rFonts w:ascii="Times New Roman" w:hAnsi="Times New Roman" w:cs="Times New Roman"/>
        </w:rPr>
        <w:t>Tadhg</w:t>
      </w:r>
      <w:proofErr w:type="spellEnd"/>
      <w:r w:rsidR="00FE4C0E">
        <w:rPr>
          <w:rFonts w:ascii="Times New Roman" w:hAnsi="Times New Roman" w:cs="Times New Roman"/>
        </w:rPr>
        <w:t xml:space="preserve"> Foley and Maureen O’Connor</w:t>
      </w:r>
      <w:r w:rsidRPr="00152DF1">
        <w:rPr>
          <w:rFonts w:ascii="Times New Roman" w:hAnsi="Times New Roman" w:cs="Times New Roman"/>
        </w:rPr>
        <w:t xml:space="preserve"> (Dublin: Irish Academic Press, 2006).</w:t>
      </w:r>
    </w:p>
  </w:endnote>
  <w:endnote w:id="4">
    <w:p w:rsidR="00152DF1" w:rsidRPr="00EC603D" w:rsidRDefault="00152DF1">
      <w:pPr>
        <w:pStyle w:val="EndnoteText"/>
        <w:rPr>
          <w:rFonts w:ascii="Times New Roman" w:hAnsi="Times New Roman" w:cs="Times New Roman"/>
          <w:lang w:val="en-US"/>
        </w:rPr>
      </w:pPr>
      <w:r w:rsidRPr="00152DF1">
        <w:rPr>
          <w:rStyle w:val="EndnoteReference"/>
          <w:rFonts w:ascii="Times New Roman" w:hAnsi="Times New Roman" w:cs="Times New Roman"/>
        </w:rPr>
        <w:endnoteRef/>
      </w:r>
      <w:r w:rsidRPr="00152DF1">
        <w:rPr>
          <w:rFonts w:ascii="Times New Roman" w:hAnsi="Times New Roman" w:cs="Times New Roman"/>
        </w:rPr>
        <w:t xml:space="preserve"> It is worth</w:t>
      </w:r>
      <w:r>
        <w:rPr>
          <w:rFonts w:ascii="Times New Roman" w:hAnsi="Times New Roman" w:cs="Times New Roman"/>
        </w:rPr>
        <w:t xml:space="preserve"> noting that </w:t>
      </w:r>
      <w:r w:rsidR="006B1CF3">
        <w:rPr>
          <w:rFonts w:ascii="Times New Roman" w:hAnsi="Times New Roman" w:cs="Times New Roman"/>
        </w:rPr>
        <w:t xml:space="preserve">historians still debate the </w:t>
      </w:r>
      <w:proofErr w:type="spellStart"/>
      <w:r>
        <w:rPr>
          <w:rFonts w:ascii="Times New Roman" w:hAnsi="Times New Roman" w:cs="Times New Roman"/>
        </w:rPr>
        <w:t>the</w:t>
      </w:r>
      <w:proofErr w:type="spellEnd"/>
      <w:r>
        <w:rPr>
          <w:rFonts w:ascii="Times New Roman" w:hAnsi="Times New Roman" w:cs="Times New Roman"/>
        </w:rPr>
        <w:t xml:space="preserve"> nature o</w:t>
      </w:r>
      <w:r w:rsidR="006B1CF3">
        <w:rPr>
          <w:rFonts w:ascii="Times New Roman" w:hAnsi="Times New Roman" w:cs="Times New Roman"/>
        </w:rPr>
        <w:t>f Ireland’s relation to Britain</w:t>
      </w:r>
      <w:r>
        <w:rPr>
          <w:rFonts w:ascii="Times New Roman" w:hAnsi="Times New Roman" w:cs="Times New Roman"/>
        </w:rPr>
        <w:t>.</w:t>
      </w:r>
      <w:r w:rsidR="006B1CF3">
        <w:rPr>
          <w:rFonts w:ascii="Times New Roman" w:hAnsi="Times New Roman" w:cs="Times New Roman"/>
        </w:rPr>
        <w:t xml:space="preserve"> T</w:t>
      </w:r>
      <w:r>
        <w:rPr>
          <w:rFonts w:ascii="Times New Roman" w:hAnsi="Times New Roman" w:cs="Times New Roman"/>
        </w:rPr>
        <w:t xml:space="preserve">his article adopts the position that Ireland can be considered a British colony within the framework of its depiction as a settler colony adhering to the Roman concept of </w:t>
      </w:r>
      <w:proofErr w:type="spellStart"/>
      <w:r>
        <w:rPr>
          <w:rFonts w:ascii="Times New Roman" w:hAnsi="Times New Roman" w:cs="Times New Roman"/>
          <w:i/>
        </w:rPr>
        <w:t>colonia</w:t>
      </w:r>
      <w:proofErr w:type="spellEnd"/>
      <w:r>
        <w:rPr>
          <w:rFonts w:ascii="Times New Roman" w:hAnsi="Times New Roman" w:cs="Times New Roman"/>
        </w:rPr>
        <w:t xml:space="preserve"> throughout the early modern period.</w:t>
      </w:r>
      <w:r w:rsidR="0010477F">
        <w:rPr>
          <w:rFonts w:ascii="Times New Roman" w:hAnsi="Times New Roman" w:cs="Times New Roman"/>
        </w:rPr>
        <w:t xml:space="preserve"> Regarding Roman influences on early British colonial endeavours, and early Irish colonialism, see Nicholas Canny, ‘The Origins of Empire: An Introduction,’ in </w:t>
      </w:r>
      <w:r w:rsidR="0010477F">
        <w:rPr>
          <w:rFonts w:ascii="Times New Roman" w:hAnsi="Times New Roman" w:cs="Times New Roman"/>
          <w:i/>
        </w:rPr>
        <w:t>The Oxford History of the British Empire, Volume I. The Origins of Empire: British Overseas Enterprise to the Close of the Seventeenth Century</w:t>
      </w:r>
      <w:r w:rsidR="0010477F">
        <w:rPr>
          <w:rFonts w:ascii="Times New Roman" w:hAnsi="Times New Roman" w:cs="Times New Roman"/>
        </w:rPr>
        <w:t>, ed. Nicholas Canny (5 Vols., Oxford: Oxford University Press, 1998), pp. 1 – 33.</w:t>
      </w:r>
      <w:r>
        <w:rPr>
          <w:rFonts w:ascii="Times New Roman" w:hAnsi="Times New Roman" w:cs="Times New Roman"/>
        </w:rPr>
        <w:t xml:space="preserve"> For opposing views, see Julia Wright, </w:t>
      </w:r>
      <w:r>
        <w:rPr>
          <w:rFonts w:ascii="Times New Roman" w:hAnsi="Times New Roman" w:cs="Times New Roman"/>
          <w:i/>
        </w:rPr>
        <w:t>Ireland, India, and Nationalism in Nineteenth-Century Literature</w:t>
      </w:r>
      <w:r>
        <w:rPr>
          <w:rFonts w:ascii="Times New Roman" w:hAnsi="Times New Roman" w:cs="Times New Roman"/>
        </w:rPr>
        <w:t xml:space="preserve"> (Cambridge: Cambridge University Press, 2007), p. 5, and Denis </w:t>
      </w:r>
      <w:proofErr w:type="spellStart"/>
      <w:r>
        <w:rPr>
          <w:rFonts w:ascii="Times New Roman" w:hAnsi="Times New Roman" w:cs="Times New Roman"/>
        </w:rPr>
        <w:t>O’Hearn</w:t>
      </w:r>
      <w:proofErr w:type="spellEnd"/>
      <w:r>
        <w:rPr>
          <w:rFonts w:ascii="Times New Roman" w:hAnsi="Times New Roman" w:cs="Times New Roman"/>
        </w:rPr>
        <w:t xml:space="preserve">, ‘Ireland in the Atlantic Economy,’ in </w:t>
      </w:r>
      <w:r w:rsidRPr="00EC603D">
        <w:rPr>
          <w:rFonts w:ascii="Times New Roman" w:hAnsi="Times New Roman" w:cs="Times New Roman"/>
          <w:i/>
        </w:rPr>
        <w:t>Was Ireland a Colony? Economics, Politics and Culture in Nineteenth-Century Ireland</w:t>
      </w:r>
      <w:r w:rsidRPr="00EC603D">
        <w:rPr>
          <w:rFonts w:ascii="Times New Roman" w:hAnsi="Times New Roman" w:cs="Times New Roman"/>
        </w:rPr>
        <w:t>, ed. Terrence McDonough (Dublin: Irish Academic Press, 2005), pp. 3 – 4.</w:t>
      </w:r>
    </w:p>
  </w:endnote>
  <w:endnote w:id="5">
    <w:p w:rsidR="00480DD4" w:rsidRPr="00480DD4" w:rsidRDefault="00480DD4">
      <w:pPr>
        <w:pStyle w:val="EndnoteText"/>
        <w:rPr>
          <w:rFonts w:ascii="Times New Roman" w:hAnsi="Times New Roman" w:cs="Times New Roman"/>
        </w:rPr>
      </w:pPr>
      <w:r w:rsidRPr="00480DD4">
        <w:rPr>
          <w:rStyle w:val="EndnoteReference"/>
          <w:rFonts w:ascii="Times New Roman" w:hAnsi="Times New Roman" w:cs="Times New Roman"/>
        </w:rPr>
        <w:endnoteRef/>
      </w:r>
      <w:r w:rsidRPr="00480DD4">
        <w:rPr>
          <w:rFonts w:ascii="Times New Roman" w:hAnsi="Times New Roman" w:cs="Times New Roman"/>
        </w:rPr>
        <w:t xml:space="preserve"> </w:t>
      </w:r>
      <w:r w:rsidR="0079189F">
        <w:rPr>
          <w:rFonts w:ascii="Times New Roman" w:hAnsi="Times New Roman" w:cs="Times New Roman"/>
        </w:rPr>
        <w:t>On attempts to situate Ireland in the larger context of the Atlantic world, see,</w:t>
      </w:r>
      <w:r w:rsidRPr="00480DD4">
        <w:rPr>
          <w:rFonts w:ascii="Times New Roman" w:hAnsi="Times New Roman" w:cs="Times New Roman"/>
        </w:rPr>
        <w:t xml:space="preserve"> for example, </w:t>
      </w:r>
      <w:r w:rsidR="0079189F">
        <w:rPr>
          <w:rFonts w:ascii="Times New Roman" w:hAnsi="Times New Roman" w:cs="Times New Roman"/>
        </w:rPr>
        <w:t xml:space="preserve">Nicholas Canny, ‘The Ideology of English Colonization: from Ireland to America,’ </w:t>
      </w:r>
      <w:r w:rsidR="0079189F">
        <w:rPr>
          <w:rFonts w:ascii="Times New Roman" w:hAnsi="Times New Roman" w:cs="Times New Roman"/>
          <w:i/>
        </w:rPr>
        <w:t>William and Mary Quarterly</w:t>
      </w:r>
      <w:r w:rsidR="0079189F">
        <w:rPr>
          <w:rFonts w:ascii="Times New Roman" w:hAnsi="Times New Roman" w:cs="Times New Roman"/>
        </w:rPr>
        <w:t xml:space="preserve"> 30:4 (1973): 575 – 598; </w:t>
      </w:r>
      <w:r w:rsidRPr="00480DD4">
        <w:rPr>
          <w:rFonts w:ascii="Times New Roman" w:hAnsi="Times New Roman" w:cs="Times New Roman"/>
        </w:rPr>
        <w:t>Canny, ‘</w:t>
      </w:r>
      <w:r w:rsidR="0079189F">
        <w:rPr>
          <w:rFonts w:ascii="Times New Roman" w:hAnsi="Times New Roman" w:cs="Times New Roman"/>
        </w:rPr>
        <w:t>The Origins of Empire.</w:t>
      </w:r>
      <w:r w:rsidRPr="00480DD4">
        <w:rPr>
          <w:rFonts w:ascii="Times New Roman" w:hAnsi="Times New Roman" w:cs="Times New Roman"/>
        </w:rPr>
        <w:t xml:space="preserve">’ </w:t>
      </w:r>
    </w:p>
  </w:endnote>
  <w:endnote w:id="6">
    <w:p w:rsidR="00EC603D" w:rsidRPr="009C590F" w:rsidRDefault="00EC603D">
      <w:pPr>
        <w:pStyle w:val="EndnoteText"/>
        <w:rPr>
          <w:rFonts w:ascii="Times New Roman" w:hAnsi="Times New Roman" w:cs="Times New Roman"/>
          <w:lang w:val="en-US"/>
        </w:rPr>
      </w:pPr>
      <w:r w:rsidRPr="00EC603D">
        <w:rPr>
          <w:rStyle w:val="EndnoteReference"/>
          <w:rFonts w:ascii="Times New Roman" w:hAnsi="Times New Roman" w:cs="Times New Roman"/>
        </w:rPr>
        <w:endnoteRef/>
      </w:r>
      <w:r w:rsidRPr="00EC603D">
        <w:rPr>
          <w:rFonts w:ascii="Times New Roman" w:hAnsi="Times New Roman" w:cs="Times New Roman"/>
        </w:rPr>
        <w:t xml:space="preserve"> Letter III, Luke </w:t>
      </w:r>
      <w:proofErr w:type="spellStart"/>
      <w:r w:rsidRPr="00EC603D">
        <w:rPr>
          <w:rFonts w:ascii="Times New Roman" w:hAnsi="Times New Roman" w:cs="Times New Roman"/>
        </w:rPr>
        <w:t>Scrafton</w:t>
      </w:r>
      <w:proofErr w:type="spellEnd"/>
      <w:r w:rsidRPr="00EC603D">
        <w:rPr>
          <w:rFonts w:ascii="Times New Roman" w:hAnsi="Times New Roman" w:cs="Times New Roman"/>
        </w:rPr>
        <w:t xml:space="preserve">, </w:t>
      </w:r>
      <w:r w:rsidRPr="00EC603D">
        <w:rPr>
          <w:rFonts w:ascii="Times New Roman" w:hAnsi="Times New Roman" w:cs="Times New Roman"/>
          <w:i/>
        </w:rPr>
        <w:t xml:space="preserve">Reflections on the </w:t>
      </w:r>
      <w:r w:rsidR="00D93BBF">
        <w:rPr>
          <w:rFonts w:ascii="Times New Roman" w:hAnsi="Times New Roman" w:cs="Times New Roman"/>
          <w:i/>
        </w:rPr>
        <w:t xml:space="preserve">Government of </w:t>
      </w:r>
      <w:proofErr w:type="spellStart"/>
      <w:r w:rsidR="00D93BBF">
        <w:rPr>
          <w:rFonts w:ascii="Times New Roman" w:hAnsi="Times New Roman" w:cs="Times New Roman"/>
          <w:i/>
        </w:rPr>
        <w:t>Indostan</w:t>
      </w:r>
      <w:proofErr w:type="spellEnd"/>
      <w:r w:rsidR="00D93BBF">
        <w:rPr>
          <w:rFonts w:ascii="Times New Roman" w:hAnsi="Times New Roman" w:cs="Times New Roman"/>
          <w:i/>
        </w:rPr>
        <w:t>: with a Short Sketch of the H</w:t>
      </w:r>
      <w:r w:rsidRPr="00EC603D">
        <w:rPr>
          <w:rFonts w:ascii="Times New Roman" w:hAnsi="Times New Roman" w:cs="Times New Roman"/>
          <w:i/>
        </w:rPr>
        <w:t xml:space="preserve">istory of Bengal, from </w:t>
      </w:r>
      <w:r w:rsidR="00D93BBF">
        <w:rPr>
          <w:rFonts w:ascii="Times New Roman" w:hAnsi="Times New Roman" w:cs="Times New Roman"/>
          <w:i/>
        </w:rPr>
        <w:t>MDCCXXXVIII to MDCCLVI; and an Account of the English A</w:t>
      </w:r>
      <w:r w:rsidRPr="00EC603D">
        <w:rPr>
          <w:rFonts w:ascii="Times New Roman" w:hAnsi="Times New Roman" w:cs="Times New Roman"/>
          <w:i/>
        </w:rPr>
        <w:t>ffairs to MDCCLVIII</w:t>
      </w:r>
      <w:r w:rsidRPr="00EC603D">
        <w:rPr>
          <w:rFonts w:ascii="Times New Roman" w:hAnsi="Times New Roman" w:cs="Times New Roman"/>
        </w:rPr>
        <w:t xml:space="preserve"> (London</w:t>
      </w:r>
      <w:r w:rsidR="006B1CF3">
        <w:rPr>
          <w:rFonts w:ascii="Times New Roman" w:hAnsi="Times New Roman" w:cs="Times New Roman"/>
        </w:rPr>
        <w:t xml:space="preserve">: Reprint by W. Strahan Jun. for G. </w:t>
      </w:r>
      <w:proofErr w:type="spellStart"/>
      <w:r w:rsidR="006B1CF3">
        <w:rPr>
          <w:rFonts w:ascii="Times New Roman" w:hAnsi="Times New Roman" w:cs="Times New Roman"/>
        </w:rPr>
        <w:t>Kearsley</w:t>
      </w:r>
      <w:proofErr w:type="spellEnd"/>
      <w:r w:rsidR="006B1CF3">
        <w:rPr>
          <w:rFonts w:ascii="Times New Roman" w:hAnsi="Times New Roman" w:cs="Times New Roman"/>
        </w:rPr>
        <w:t xml:space="preserve"> and T. </w:t>
      </w:r>
      <w:proofErr w:type="spellStart"/>
      <w:r w:rsidR="006B1CF3">
        <w:rPr>
          <w:rFonts w:ascii="Times New Roman" w:hAnsi="Times New Roman" w:cs="Times New Roman"/>
        </w:rPr>
        <w:t>Cadell</w:t>
      </w:r>
      <w:proofErr w:type="spellEnd"/>
      <w:r w:rsidRPr="00EC603D">
        <w:rPr>
          <w:rFonts w:ascii="Times New Roman" w:hAnsi="Times New Roman" w:cs="Times New Roman"/>
        </w:rPr>
        <w:t xml:space="preserve">, 1770), p. 120; Philip Lawson, </w:t>
      </w:r>
      <w:r w:rsidR="00490259">
        <w:rPr>
          <w:rFonts w:ascii="Times New Roman" w:hAnsi="Times New Roman" w:cs="Times New Roman"/>
          <w:i/>
        </w:rPr>
        <w:t>The East India Company: A</w:t>
      </w:r>
      <w:r w:rsidRPr="00EC603D">
        <w:rPr>
          <w:rFonts w:ascii="Times New Roman" w:hAnsi="Times New Roman" w:cs="Times New Roman"/>
          <w:i/>
        </w:rPr>
        <w:t xml:space="preserve"> History </w:t>
      </w:r>
      <w:r w:rsidRPr="00EC603D">
        <w:rPr>
          <w:rFonts w:ascii="Times New Roman" w:hAnsi="Times New Roman" w:cs="Times New Roman"/>
        </w:rPr>
        <w:t xml:space="preserve">(London: Longman, 1993); Philip J. Stern, </w:t>
      </w:r>
      <w:r w:rsidRPr="00EC603D">
        <w:rPr>
          <w:rFonts w:ascii="Times New Roman" w:hAnsi="Times New Roman" w:cs="Times New Roman"/>
          <w:i/>
        </w:rPr>
        <w:t>The Company-State: Corporate Sovereignty and the Early Modern Foundation of the British Empire in India</w:t>
      </w:r>
      <w:r w:rsidRPr="00EC603D">
        <w:rPr>
          <w:rFonts w:ascii="Times New Roman" w:hAnsi="Times New Roman" w:cs="Times New Roman"/>
        </w:rPr>
        <w:t xml:space="preserve"> (Oxford: Oxford University Press, 2011).</w:t>
      </w:r>
    </w:p>
  </w:endnote>
  <w:endnote w:id="7">
    <w:p w:rsidR="009C590F" w:rsidRPr="00F23998" w:rsidRDefault="009C590F">
      <w:pPr>
        <w:pStyle w:val="EndnoteText"/>
        <w:rPr>
          <w:rFonts w:ascii="Times New Roman" w:hAnsi="Times New Roman" w:cs="Times New Roman"/>
          <w:lang w:val="en-US"/>
        </w:rPr>
      </w:pPr>
      <w:r w:rsidRPr="009C590F">
        <w:rPr>
          <w:rStyle w:val="EndnoteReference"/>
          <w:rFonts w:ascii="Times New Roman" w:hAnsi="Times New Roman" w:cs="Times New Roman"/>
        </w:rPr>
        <w:endnoteRef/>
      </w:r>
      <w:r w:rsidRPr="009C590F">
        <w:rPr>
          <w:rFonts w:ascii="Times New Roman" w:hAnsi="Times New Roman" w:cs="Times New Roman"/>
        </w:rPr>
        <w:t xml:space="preserve"> </w:t>
      </w:r>
      <w:r w:rsidRPr="009C590F">
        <w:rPr>
          <w:rFonts w:ascii="Times New Roman" w:hAnsi="Times New Roman" w:cs="Times New Roman"/>
          <w:lang w:val="en-US"/>
        </w:rPr>
        <w:t>Kathleen Wilson</w:t>
      </w:r>
      <w:r w:rsidRPr="00EB2724">
        <w:rPr>
          <w:rFonts w:ascii="Times New Roman" w:hAnsi="Times New Roman" w:cs="Times New Roman"/>
          <w:lang w:val="en-US"/>
        </w:rPr>
        <w:t xml:space="preserve">, ‘Introduction: Histories, Empires, </w:t>
      </w:r>
      <w:proofErr w:type="spellStart"/>
      <w:r w:rsidRPr="00EB2724">
        <w:rPr>
          <w:rFonts w:ascii="Times New Roman" w:hAnsi="Times New Roman" w:cs="Times New Roman"/>
          <w:lang w:val="en-US"/>
        </w:rPr>
        <w:t>Modernities</w:t>
      </w:r>
      <w:proofErr w:type="spellEnd"/>
      <w:r w:rsidRPr="00EB2724">
        <w:rPr>
          <w:rFonts w:ascii="Times New Roman" w:hAnsi="Times New Roman" w:cs="Times New Roman"/>
          <w:lang w:val="en-US"/>
        </w:rPr>
        <w:t xml:space="preserve">,’ in </w:t>
      </w:r>
      <w:r w:rsidRPr="00EB2724">
        <w:rPr>
          <w:rFonts w:ascii="Times New Roman" w:hAnsi="Times New Roman" w:cs="Times New Roman"/>
          <w:i/>
          <w:lang w:val="en-US"/>
        </w:rPr>
        <w:t>A New Imperial History: Culture, Identity and Modernity in Britain and the Empire, 1660 – 1840</w:t>
      </w:r>
      <w:r w:rsidRPr="00EB2724">
        <w:rPr>
          <w:rFonts w:ascii="Times New Roman" w:hAnsi="Times New Roman" w:cs="Times New Roman"/>
          <w:lang w:val="en-US"/>
        </w:rPr>
        <w:t>, ed. Kathleen Wilson (Cambridge: Cambridge University Press, 2004), pp. 4, 11 – 12.</w:t>
      </w:r>
    </w:p>
  </w:endnote>
  <w:endnote w:id="8">
    <w:p w:rsidR="00F23998" w:rsidRPr="00F23998" w:rsidRDefault="00F23998">
      <w:pPr>
        <w:pStyle w:val="EndnoteText"/>
        <w:rPr>
          <w:lang w:val="en-US"/>
        </w:rPr>
      </w:pPr>
      <w:r w:rsidRPr="00F23998">
        <w:rPr>
          <w:rStyle w:val="EndnoteReference"/>
          <w:rFonts w:ascii="Times New Roman" w:hAnsi="Times New Roman" w:cs="Times New Roman"/>
        </w:rPr>
        <w:endnoteRef/>
      </w:r>
      <w:r w:rsidRPr="00F23998">
        <w:rPr>
          <w:rFonts w:ascii="Times New Roman" w:hAnsi="Times New Roman" w:cs="Times New Roman"/>
        </w:rPr>
        <w:t xml:space="preserve"> </w:t>
      </w:r>
      <w:r w:rsidRPr="00F23998">
        <w:rPr>
          <w:rFonts w:ascii="Times New Roman" w:hAnsi="Times New Roman" w:cs="Times New Roman"/>
          <w:lang w:val="en-US"/>
        </w:rPr>
        <w:t xml:space="preserve">Kevin McKenny, ‘The Restoration Land Settlement in Ireland: A Statistical Interpretation,’ in </w:t>
      </w:r>
      <w:r w:rsidRPr="00F23998">
        <w:rPr>
          <w:rFonts w:ascii="Times New Roman" w:hAnsi="Times New Roman" w:cs="Times New Roman"/>
          <w:i/>
          <w:lang w:val="en-US"/>
        </w:rPr>
        <w:t>Restoration Ireland: Always Settling and Never Settled</w:t>
      </w:r>
      <w:r w:rsidRPr="00F23998">
        <w:rPr>
          <w:rFonts w:ascii="Times New Roman" w:hAnsi="Times New Roman" w:cs="Times New Roman"/>
          <w:lang w:val="en-US"/>
        </w:rPr>
        <w:t>, ed. Coleman A. Dennehy (</w:t>
      </w:r>
      <w:proofErr w:type="spellStart"/>
      <w:r w:rsidRPr="00F23998">
        <w:rPr>
          <w:rFonts w:ascii="Times New Roman" w:hAnsi="Times New Roman" w:cs="Times New Roman"/>
          <w:lang w:val="en-US"/>
        </w:rPr>
        <w:t>Aldershot</w:t>
      </w:r>
      <w:proofErr w:type="spellEnd"/>
      <w:r w:rsidRPr="00F23998">
        <w:rPr>
          <w:rFonts w:ascii="Times New Roman" w:hAnsi="Times New Roman" w:cs="Times New Roman"/>
          <w:lang w:val="en-US"/>
        </w:rPr>
        <w:t>: Ashgate, 2008), p. 39.</w:t>
      </w:r>
    </w:p>
  </w:endnote>
  <w:endnote w:id="9">
    <w:p w:rsidR="00EA6319" w:rsidRPr="00EA6319" w:rsidRDefault="00EA6319">
      <w:pPr>
        <w:pStyle w:val="EndnoteText"/>
        <w:rPr>
          <w:rFonts w:ascii="Times New Roman" w:hAnsi="Times New Roman" w:cs="Times New Roman"/>
          <w:lang w:val="en-US"/>
        </w:rPr>
      </w:pPr>
      <w:r w:rsidRPr="00EA6319">
        <w:rPr>
          <w:rStyle w:val="EndnoteReference"/>
          <w:rFonts w:ascii="Times New Roman" w:hAnsi="Times New Roman" w:cs="Times New Roman"/>
        </w:rPr>
        <w:endnoteRef/>
      </w:r>
      <w:r w:rsidRPr="00EA6319">
        <w:rPr>
          <w:rFonts w:ascii="Times New Roman" w:hAnsi="Times New Roman" w:cs="Times New Roman"/>
        </w:rPr>
        <w:t xml:space="preserve"> </w:t>
      </w:r>
      <w:r>
        <w:rPr>
          <w:rFonts w:ascii="Times New Roman" w:hAnsi="Times New Roman" w:cs="Times New Roman"/>
        </w:rPr>
        <w:t xml:space="preserve">Daniel Woolf, </w:t>
      </w:r>
      <w:r>
        <w:rPr>
          <w:rFonts w:ascii="Times New Roman" w:hAnsi="Times New Roman" w:cs="Times New Roman"/>
          <w:i/>
        </w:rPr>
        <w:t>The Social Circulation of the Past: English Historical Culture 1500 – 1730</w:t>
      </w:r>
      <w:r>
        <w:rPr>
          <w:rFonts w:ascii="Times New Roman" w:hAnsi="Times New Roman" w:cs="Times New Roman"/>
        </w:rPr>
        <w:t xml:space="preserve"> (Oxford: Oxford University Press, 2005), pp. 298, 395; Daniel Woolf, </w:t>
      </w:r>
      <w:r>
        <w:rPr>
          <w:rFonts w:ascii="Times New Roman" w:hAnsi="Times New Roman" w:cs="Times New Roman"/>
          <w:i/>
        </w:rPr>
        <w:t>Reading History in Early Modern England</w:t>
      </w:r>
      <w:r>
        <w:rPr>
          <w:rFonts w:ascii="Times New Roman" w:hAnsi="Times New Roman" w:cs="Times New Roman"/>
        </w:rPr>
        <w:t xml:space="preserve"> (Cambridge: Cambridge University Press, 2000), pp. 104, 126; Anthony Grafton, </w:t>
      </w:r>
      <w:r>
        <w:rPr>
          <w:rFonts w:ascii="Times New Roman" w:hAnsi="Times New Roman" w:cs="Times New Roman"/>
          <w:i/>
        </w:rPr>
        <w:t>What Was History? The Art of History in Early Modern Europe</w:t>
      </w:r>
      <w:r>
        <w:rPr>
          <w:rFonts w:ascii="Times New Roman" w:hAnsi="Times New Roman" w:cs="Times New Roman"/>
        </w:rPr>
        <w:t xml:space="preserve"> (Cambridge: Cambridge University Press, 2007), pp. 11, 231; Joseph M. Levine, </w:t>
      </w:r>
      <w:r>
        <w:rPr>
          <w:rFonts w:ascii="Times New Roman" w:hAnsi="Times New Roman" w:cs="Times New Roman"/>
          <w:i/>
        </w:rPr>
        <w:t>Humanism and History: Origins of Modern English Historiography</w:t>
      </w:r>
      <w:r>
        <w:rPr>
          <w:rFonts w:ascii="Times New Roman" w:hAnsi="Times New Roman" w:cs="Times New Roman"/>
        </w:rPr>
        <w:t xml:space="preserve"> (Ithaca: Cornell University Press, 1987), p. 75; Paulina </w:t>
      </w:r>
      <w:proofErr w:type="spellStart"/>
      <w:r>
        <w:rPr>
          <w:rFonts w:ascii="Times New Roman" w:hAnsi="Times New Roman" w:cs="Times New Roman"/>
        </w:rPr>
        <w:t>Kewes</w:t>
      </w:r>
      <w:proofErr w:type="spellEnd"/>
      <w:r>
        <w:rPr>
          <w:rFonts w:ascii="Times New Roman" w:hAnsi="Times New Roman" w:cs="Times New Roman"/>
        </w:rPr>
        <w:t xml:space="preserve">, ‘History and its Uses,’ in </w:t>
      </w:r>
      <w:r>
        <w:rPr>
          <w:rFonts w:ascii="Times New Roman" w:hAnsi="Times New Roman" w:cs="Times New Roman"/>
          <w:i/>
        </w:rPr>
        <w:t>The Uses of History in Early Modern England</w:t>
      </w:r>
      <w:r>
        <w:rPr>
          <w:rFonts w:ascii="Times New Roman" w:hAnsi="Times New Roman" w:cs="Times New Roman"/>
        </w:rPr>
        <w:t xml:space="preserve">, ed. Paulina </w:t>
      </w:r>
      <w:proofErr w:type="spellStart"/>
      <w:r>
        <w:rPr>
          <w:rFonts w:ascii="Times New Roman" w:hAnsi="Times New Roman" w:cs="Times New Roman"/>
        </w:rPr>
        <w:t>Kewes</w:t>
      </w:r>
      <w:proofErr w:type="spellEnd"/>
      <w:r>
        <w:rPr>
          <w:rFonts w:ascii="Times New Roman" w:hAnsi="Times New Roman" w:cs="Times New Roman"/>
        </w:rPr>
        <w:t xml:space="preserve"> (San Marino: Huntington Library, 2006), pp. 14, 19. </w:t>
      </w:r>
    </w:p>
  </w:endnote>
  <w:endnote w:id="10">
    <w:p w:rsidR="00EA6319" w:rsidRPr="00583419" w:rsidRDefault="00EA6319">
      <w:pPr>
        <w:pStyle w:val="EndnoteText"/>
        <w:rPr>
          <w:rFonts w:ascii="Times New Roman" w:hAnsi="Times New Roman" w:cs="Times New Roman"/>
          <w:lang w:val="en-US"/>
        </w:rPr>
      </w:pPr>
      <w:r w:rsidRPr="00EA6319">
        <w:rPr>
          <w:rStyle w:val="EndnoteReference"/>
          <w:rFonts w:ascii="Times New Roman" w:hAnsi="Times New Roman" w:cs="Times New Roman"/>
        </w:rPr>
        <w:endnoteRef/>
      </w:r>
      <w:r w:rsidRPr="00EA6319">
        <w:rPr>
          <w:rFonts w:ascii="Times New Roman" w:hAnsi="Times New Roman" w:cs="Times New Roman"/>
        </w:rPr>
        <w:t xml:space="preserve"> </w:t>
      </w:r>
      <w:r>
        <w:rPr>
          <w:rFonts w:ascii="Times New Roman" w:hAnsi="Times New Roman" w:cs="Times New Roman"/>
        </w:rPr>
        <w:t xml:space="preserve">Michael Dodson, </w:t>
      </w:r>
      <w:r>
        <w:rPr>
          <w:rFonts w:ascii="Times New Roman" w:hAnsi="Times New Roman" w:cs="Times New Roman"/>
          <w:i/>
        </w:rPr>
        <w:t>Orientalism, Empire, and National Culture: India, 1770 – 1880</w:t>
      </w:r>
      <w:r>
        <w:rPr>
          <w:rFonts w:ascii="Times New Roman" w:hAnsi="Times New Roman" w:cs="Times New Roman"/>
        </w:rPr>
        <w:t xml:space="preserve"> (Basingstoke: Palgrave Macmillan, 2007</w:t>
      </w:r>
      <w:r w:rsidR="007A5448">
        <w:rPr>
          <w:rFonts w:ascii="Times New Roman" w:hAnsi="Times New Roman" w:cs="Times New Roman"/>
        </w:rPr>
        <w:t>), pp. 63 – 64; Luke Gibbons, ‘</w:t>
      </w:r>
      <w:r>
        <w:rPr>
          <w:rFonts w:ascii="Times New Roman" w:hAnsi="Times New Roman" w:cs="Times New Roman"/>
        </w:rPr>
        <w:t xml:space="preserve">“The Return of the Native”: The United Irishmen, Culture and Colonialism,’ in </w:t>
      </w:r>
      <w:r>
        <w:rPr>
          <w:rFonts w:ascii="Times New Roman" w:hAnsi="Times New Roman" w:cs="Times New Roman"/>
          <w:i/>
        </w:rPr>
        <w:t>1798: A Bicentenary Perspective</w:t>
      </w:r>
      <w:r>
        <w:rPr>
          <w:rFonts w:ascii="Times New Roman" w:hAnsi="Times New Roman" w:cs="Times New Roman"/>
        </w:rPr>
        <w:t xml:space="preserve">, ed. Thomas Bartlett et al. (Dublin: Gill &amp; Macmillan, 2003), p. 55; Jane Rendall, ‘Scottish Orientalism: From Robertson tot James Mill,’ </w:t>
      </w:r>
      <w:r>
        <w:rPr>
          <w:rFonts w:ascii="Times New Roman" w:hAnsi="Times New Roman" w:cs="Times New Roman"/>
          <w:i/>
        </w:rPr>
        <w:t>The Historical Journal</w:t>
      </w:r>
      <w:r>
        <w:rPr>
          <w:rFonts w:ascii="Times New Roman" w:hAnsi="Times New Roman" w:cs="Times New Roman"/>
        </w:rPr>
        <w:t xml:space="preserve"> 25:1(1982): </w:t>
      </w:r>
      <w:r w:rsidR="00583419">
        <w:rPr>
          <w:rFonts w:ascii="Times New Roman" w:hAnsi="Times New Roman" w:cs="Times New Roman"/>
        </w:rPr>
        <w:t xml:space="preserve">43 – </w:t>
      </w:r>
      <w:r w:rsidR="00583419" w:rsidRPr="00583419">
        <w:rPr>
          <w:rFonts w:ascii="Times New Roman" w:hAnsi="Times New Roman" w:cs="Times New Roman"/>
        </w:rPr>
        <w:t>44.</w:t>
      </w:r>
    </w:p>
  </w:endnote>
  <w:endnote w:id="11">
    <w:p w:rsidR="00583419" w:rsidRPr="003A6C81" w:rsidRDefault="00583419">
      <w:pPr>
        <w:pStyle w:val="EndnoteText"/>
        <w:rPr>
          <w:rFonts w:ascii="Times New Roman" w:hAnsi="Times New Roman" w:cs="Times New Roman"/>
          <w:lang w:val="en-US"/>
        </w:rPr>
      </w:pPr>
      <w:r w:rsidRPr="00583419">
        <w:rPr>
          <w:rStyle w:val="EndnoteReference"/>
          <w:rFonts w:ascii="Times New Roman" w:hAnsi="Times New Roman" w:cs="Times New Roman"/>
        </w:rPr>
        <w:endnoteRef/>
      </w:r>
      <w:r w:rsidRPr="00583419">
        <w:rPr>
          <w:rFonts w:ascii="Times New Roman" w:hAnsi="Times New Roman" w:cs="Times New Roman"/>
        </w:rPr>
        <w:t xml:space="preserve"> </w:t>
      </w:r>
      <w:r>
        <w:rPr>
          <w:rFonts w:ascii="Times New Roman" w:hAnsi="Times New Roman" w:cs="Times New Roman"/>
        </w:rPr>
        <w:t>My translation</w:t>
      </w:r>
      <w:r w:rsidRPr="00C269A0">
        <w:rPr>
          <w:rFonts w:ascii="Times New Roman" w:hAnsi="Times New Roman" w:cs="Times New Roman"/>
        </w:rPr>
        <w:t>. John Temple</w:t>
      </w:r>
      <w:r>
        <w:rPr>
          <w:rFonts w:ascii="Times New Roman" w:hAnsi="Times New Roman" w:cs="Times New Roman"/>
        </w:rPr>
        <w:t xml:space="preserve">, </w:t>
      </w:r>
      <w:r>
        <w:rPr>
          <w:rFonts w:ascii="Times New Roman" w:hAnsi="Times New Roman" w:cs="Times New Roman"/>
          <w:i/>
        </w:rPr>
        <w:t xml:space="preserve">The Irish </w:t>
      </w:r>
      <w:r w:rsidR="006B1CF3">
        <w:rPr>
          <w:rFonts w:ascii="Times New Roman" w:hAnsi="Times New Roman" w:cs="Times New Roman"/>
          <w:i/>
        </w:rPr>
        <w:t>rebellion: or, an history of the beginnings and first progress of the g</w:t>
      </w:r>
      <w:r>
        <w:rPr>
          <w:rFonts w:ascii="Times New Roman" w:hAnsi="Times New Roman" w:cs="Times New Roman"/>
          <w:i/>
        </w:rPr>
        <w:t>eneral rebellion raised within the Kingdom of Ireland</w:t>
      </w:r>
      <w:r>
        <w:rPr>
          <w:rFonts w:ascii="Times New Roman" w:hAnsi="Times New Roman" w:cs="Times New Roman"/>
        </w:rPr>
        <w:t xml:space="preserve"> (London, 1679, 3</w:t>
      </w:r>
      <w:r w:rsidRPr="00583419">
        <w:rPr>
          <w:rFonts w:ascii="Times New Roman" w:hAnsi="Times New Roman" w:cs="Times New Roman"/>
          <w:vertAlign w:val="superscript"/>
        </w:rPr>
        <w:t>rd</w:t>
      </w:r>
      <w:r w:rsidR="00FB568C">
        <w:rPr>
          <w:rFonts w:ascii="Times New Roman" w:hAnsi="Times New Roman" w:cs="Times New Roman"/>
        </w:rPr>
        <w:t xml:space="preserve"> </w:t>
      </w:r>
      <w:proofErr w:type="spellStart"/>
      <w:r w:rsidR="00FB568C">
        <w:rPr>
          <w:rFonts w:ascii="Times New Roman" w:hAnsi="Times New Roman" w:cs="Times New Roman"/>
        </w:rPr>
        <w:t>edn</w:t>
      </w:r>
      <w:proofErr w:type="spellEnd"/>
      <w:r>
        <w:rPr>
          <w:rFonts w:ascii="Times New Roman" w:hAnsi="Times New Roman" w:cs="Times New Roman"/>
        </w:rPr>
        <w:t xml:space="preserve">), preface. See also Barbara Shapiro, </w:t>
      </w:r>
      <w:r>
        <w:rPr>
          <w:rFonts w:ascii="Times New Roman" w:hAnsi="Times New Roman" w:cs="Times New Roman"/>
          <w:i/>
        </w:rPr>
        <w:t>A Culture of Fact: England, 1550 – 1720</w:t>
      </w:r>
      <w:r>
        <w:rPr>
          <w:rFonts w:ascii="Times New Roman" w:hAnsi="Times New Roman" w:cs="Times New Roman"/>
        </w:rPr>
        <w:t xml:space="preserve"> (Ithaca: Cornell University Press, 2000), pp. 39, 41 – 43; Grafton, </w:t>
      </w:r>
      <w:r>
        <w:rPr>
          <w:rFonts w:ascii="Times New Roman" w:hAnsi="Times New Roman" w:cs="Times New Roman"/>
          <w:i/>
        </w:rPr>
        <w:t xml:space="preserve">What Was </w:t>
      </w:r>
      <w:proofErr w:type="gramStart"/>
      <w:r>
        <w:rPr>
          <w:rFonts w:ascii="Times New Roman" w:hAnsi="Times New Roman" w:cs="Times New Roman"/>
          <w:i/>
        </w:rPr>
        <w:t>History?</w:t>
      </w:r>
      <w:r>
        <w:rPr>
          <w:rFonts w:ascii="Times New Roman" w:hAnsi="Times New Roman" w:cs="Times New Roman"/>
        </w:rPr>
        <w:t>,</w:t>
      </w:r>
      <w:proofErr w:type="gramEnd"/>
      <w:r>
        <w:rPr>
          <w:rFonts w:ascii="Times New Roman" w:hAnsi="Times New Roman" w:cs="Times New Roman"/>
        </w:rPr>
        <w:t xml:space="preserve"> pp. 123 – 124.</w:t>
      </w:r>
    </w:p>
  </w:endnote>
  <w:endnote w:id="12">
    <w:p w:rsidR="00583419" w:rsidRPr="00C51C3C" w:rsidRDefault="00583419">
      <w:pPr>
        <w:pStyle w:val="EndnoteText"/>
        <w:rPr>
          <w:rFonts w:ascii="Times New Roman" w:hAnsi="Times New Roman" w:cs="Times New Roman"/>
          <w:lang w:val="en-US"/>
        </w:rPr>
      </w:pPr>
      <w:r w:rsidRPr="003A6C81">
        <w:rPr>
          <w:rStyle w:val="EndnoteReference"/>
          <w:rFonts w:ascii="Times New Roman" w:hAnsi="Times New Roman" w:cs="Times New Roman"/>
        </w:rPr>
        <w:endnoteRef/>
      </w:r>
      <w:r w:rsidRPr="003A6C81">
        <w:rPr>
          <w:rFonts w:ascii="Times New Roman" w:hAnsi="Times New Roman" w:cs="Times New Roman"/>
        </w:rPr>
        <w:t xml:space="preserve"> Bernadette Cunningham, </w:t>
      </w:r>
      <w:r w:rsidRPr="003A6C81">
        <w:rPr>
          <w:rFonts w:ascii="Times New Roman" w:hAnsi="Times New Roman" w:cs="Times New Roman"/>
          <w:i/>
        </w:rPr>
        <w:t>The World of Geoffrey Keating: History, Myth and Religion</w:t>
      </w:r>
      <w:r w:rsidR="003A6C81" w:rsidRPr="003A6C81">
        <w:rPr>
          <w:rFonts w:ascii="Times New Roman" w:hAnsi="Times New Roman" w:cs="Times New Roman"/>
          <w:i/>
        </w:rPr>
        <w:t xml:space="preserve"> in Seventeenth-Century Ireland</w:t>
      </w:r>
      <w:r w:rsidR="003A6C81" w:rsidRPr="003A6C81">
        <w:rPr>
          <w:rFonts w:ascii="Times New Roman" w:hAnsi="Times New Roman" w:cs="Times New Roman"/>
        </w:rPr>
        <w:t xml:space="preserve"> (Dublin: Four Courts Press, 2000), pp. 192 –</w:t>
      </w:r>
      <w:r w:rsidR="003A6C81">
        <w:rPr>
          <w:rFonts w:ascii="Times New Roman" w:hAnsi="Times New Roman" w:cs="Times New Roman"/>
        </w:rPr>
        <w:t xml:space="preserve"> 193; Thomas Bartlett, </w:t>
      </w:r>
      <w:r w:rsidR="003A6C81">
        <w:rPr>
          <w:rFonts w:ascii="Times New Roman" w:hAnsi="Times New Roman" w:cs="Times New Roman"/>
          <w:i/>
        </w:rPr>
        <w:t>The Fall and Rise of the Irish Nation: The Catholic Question 1690 – 1830</w:t>
      </w:r>
      <w:r w:rsidR="003A6C81">
        <w:rPr>
          <w:rFonts w:ascii="Times New Roman" w:hAnsi="Times New Roman" w:cs="Times New Roman"/>
        </w:rPr>
        <w:t xml:space="preserve"> (Dublin: Gill and</w:t>
      </w:r>
      <w:r w:rsidR="003A6C81" w:rsidRPr="00C51C3C">
        <w:rPr>
          <w:rFonts w:ascii="Times New Roman" w:hAnsi="Times New Roman" w:cs="Times New Roman"/>
        </w:rPr>
        <w:t xml:space="preserve"> Macmillan, 1992), pp. 70 – 71, 104 – 106, 175.</w:t>
      </w:r>
    </w:p>
  </w:endnote>
  <w:endnote w:id="13">
    <w:p w:rsidR="00C51C3C" w:rsidRPr="00C51C3C" w:rsidRDefault="00C51C3C">
      <w:pPr>
        <w:pStyle w:val="EndnoteText"/>
      </w:pPr>
      <w:r w:rsidRPr="00C51C3C">
        <w:rPr>
          <w:rStyle w:val="EndnoteReference"/>
          <w:rFonts w:ascii="Times New Roman" w:hAnsi="Times New Roman" w:cs="Times New Roman"/>
        </w:rPr>
        <w:endnoteRef/>
      </w:r>
      <w:r w:rsidRPr="00C51C3C">
        <w:rPr>
          <w:rFonts w:ascii="Times New Roman" w:hAnsi="Times New Roman" w:cs="Times New Roman"/>
        </w:rPr>
        <w:t xml:space="preserve"> C.A. </w:t>
      </w:r>
      <w:proofErr w:type="spellStart"/>
      <w:r w:rsidRPr="00C51C3C">
        <w:rPr>
          <w:rFonts w:ascii="Times New Roman" w:hAnsi="Times New Roman" w:cs="Times New Roman"/>
        </w:rPr>
        <w:t>Bayly</w:t>
      </w:r>
      <w:proofErr w:type="spellEnd"/>
      <w:r w:rsidRPr="00C51C3C">
        <w:rPr>
          <w:rFonts w:ascii="Times New Roman" w:hAnsi="Times New Roman" w:cs="Times New Roman"/>
        </w:rPr>
        <w:t xml:space="preserve">, </w:t>
      </w:r>
      <w:r w:rsidRPr="00C51C3C">
        <w:rPr>
          <w:rFonts w:ascii="Times New Roman" w:hAnsi="Times New Roman" w:cs="Times New Roman"/>
          <w:i/>
        </w:rPr>
        <w:t>Empire and Information: Intelligence Gathering and Social Communication in India, 1780 – 1870</w:t>
      </w:r>
      <w:r w:rsidRPr="00C51C3C">
        <w:rPr>
          <w:rFonts w:ascii="Times New Roman" w:hAnsi="Times New Roman" w:cs="Times New Roman"/>
        </w:rPr>
        <w:t xml:space="preserve"> (Cambridge: Cambridge University Press, 1996), p. 6.</w:t>
      </w:r>
    </w:p>
  </w:endnote>
  <w:endnote w:id="14">
    <w:p w:rsidR="00A046EE" w:rsidRPr="00901EF5" w:rsidRDefault="00A046EE">
      <w:pPr>
        <w:pStyle w:val="EndnoteText"/>
        <w:rPr>
          <w:rFonts w:ascii="Times New Roman" w:hAnsi="Times New Roman" w:cs="Times New Roman"/>
          <w:lang w:val="en-US"/>
        </w:rPr>
      </w:pPr>
      <w:r w:rsidRPr="00A046EE">
        <w:rPr>
          <w:rStyle w:val="EndnoteReference"/>
          <w:rFonts w:ascii="Times New Roman" w:hAnsi="Times New Roman" w:cs="Times New Roman"/>
        </w:rPr>
        <w:endnoteRef/>
      </w:r>
      <w:r w:rsidRPr="00A046EE">
        <w:rPr>
          <w:rFonts w:ascii="Times New Roman" w:hAnsi="Times New Roman" w:cs="Times New Roman"/>
        </w:rPr>
        <w:t xml:space="preserve"> </w:t>
      </w:r>
      <w:proofErr w:type="gramStart"/>
      <w:r w:rsidRPr="00A046EE">
        <w:rPr>
          <w:rFonts w:ascii="Times New Roman" w:hAnsi="Times New Roman" w:cs="Times New Roman"/>
        </w:rPr>
        <w:t xml:space="preserve">Kate </w:t>
      </w:r>
      <w:proofErr w:type="spellStart"/>
      <w:r w:rsidRPr="00A046EE">
        <w:rPr>
          <w:rFonts w:ascii="Times New Roman" w:hAnsi="Times New Roman" w:cs="Times New Roman"/>
        </w:rPr>
        <w:t>Teltscher</w:t>
      </w:r>
      <w:proofErr w:type="spellEnd"/>
      <w:r w:rsidRPr="00A046EE">
        <w:rPr>
          <w:rFonts w:ascii="Times New Roman" w:hAnsi="Times New Roman" w:cs="Times New Roman"/>
        </w:rPr>
        <w:t>,</w:t>
      </w:r>
      <w:proofErr w:type="gramEnd"/>
      <w:r w:rsidRPr="00A046EE">
        <w:rPr>
          <w:rFonts w:ascii="Times New Roman" w:hAnsi="Times New Roman" w:cs="Times New Roman"/>
        </w:rPr>
        <w:t xml:space="preserve"> </w:t>
      </w:r>
      <w:r w:rsidRPr="00A046EE">
        <w:rPr>
          <w:rFonts w:ascii="Times New Roman" w:hAnsi="Times New Roman" w:cs="Times New Roman"/>
          <w:i/>
        </w:rPr>
        <w:t>India Inscribed: European and British Writing on India 1600 – 1800</w:t>
      </w:r>
      <w:r w:rsidRPr="00A046EE">
        <w:rPr>
          <w:rFonts w:ascii="Times New Roman" w:hAnsi="Times New Roman" w:cs="Times New Roman"/>
        </w:rPr>
        <w:t xml:space="preserve"> (Delhi: Oxford University Press, 1995), p. 111; P.J. Marshall, </w:t>
      </w:r>
      <w:r w:rsidRPr="00A046EE">
        <w:rPr>
          <w:rFonts w:ascii="Times New Roman" w:hAnsi="Times New Roman" w:cs="Times New Roman"/>
          <w:i/>
        </w:rPr>
        <w:t>Problems of Empire: Britain and India 1757 – 1813</w:t>
      </w:r>
      <w:r w:rsidRPr="00A046EE">
        <w:rPr>
          <w:rFonts w:ascii="Times New Roman" w:hAnsi="Times New Roman" w:cs="Times New Roman"/>
        </w:rPr>
        <w:t xml:space="preserve"> (London: George Allen and Unwin, 1968), pp. 53 – 54. See also Kumkum Chatterjee, ‘History as Self-Representation: The Recasting of a Politic</w:t>
      </w:r>
      <w:r w:rsidRPr="00901EF5">
        <w:rPr>
          <w:rFonts w:ascii="Times New Roman" w:hAnsi="Times New Roman" w:cs="Times New Roman"/>
        </w:rPr>
        <w:t xml:space="preserve">al Tradition in Late Eighteenth-Century Eastern India,’ </w:t>
      </w:r>
      <w:r w:rsidRPr="00901EF5">
        <w:rPr>
          <w:rFonts w:ascii="Times New Roman" w:hAnsi="Times New Roman" w:cs="Times New Roman"/>
          <w:i/>
        </w:rPr>
        <w:t>Modern Asian Studies</w:t>
      </w:r>
      <w:r w:rsidRPr="00901EF5">
        <w:rPr>
          <w:rFonts w:ascii="Times New Roman" w:hAnsi="Times New Roman" w:cs="Times New Roman"/>
        </w:rPr>
        <w:t xml:space="preserve"> 32:4 (1998): 914.</w:t>
      </w:r>
    </w:p>
  </w:endnote>
  <w:endnote w:id="15">
    <w:p w:rsidR="00A046EE" w:rsidRPr="004A015B" w:rsidRDefault="00A046EE">
      <w:pPr>
        <w:pStyle w:val="EndnoteText"/>
        <w:rPr>
          <w:rFonts w:ascii="Times New Roman" w:hAnsi="Times New Roman" w:cs="Times New Roman"/>
          <w:lang w:val="en-US"/>
        </w:rPr>
      </w:pPr>
      <w:r w:rsidRPr="00901EF5">
        <w:rPr>
          <w:rStyle w:val="EndnoteReference"/>
          <w:rFonts w:ascii="Times New Roman" w:hAnsi="Times New Roman" w:cs="Times New Roman"/>
        </w:rPr>
        <w:endnoteRef/>
      </w:r>
      <w:r w:rsidRPr="00901EF5">
        <w:rPr>
          <w:rFonts w:ascii="Times New Roman" w:hAnsi="Times New Roman" w:cs="Times New Roman"/>
        </w:rPr>
        <w:t xml:space="preserve"> Kumkum Chatterjee, </w:t>
      </w:r>
      <w:r w:rsidRPr="00901EF5">
        <w:rPr>
          <w:rFonts w:ascii="Times New Roman" w:hAnsi="Times New Roman" w:cs="Times New Roman"/>
          <w:i/>
        </w:rPr>
        <w:t>The Cultures of History in Early Modern India: Persianization and Mughal Culture in Bengal</w:t>
      </w:r>
      <w:r w:rsidRPr="00901EF5">
        <w:rPr>
          <w:rFonts w:ascii="Times New Roman" w:hAnsi="Times New Roman" w:cs="Times New Roman"/>
        </w:rPr>
        <w:t xml:space="preserve"> (Oxford: Oxford University Press, 2009), p. 191; </w:t>
      </w:r>
      <w:proofErr w:type="spellStart"/>
      <w:r w:rsidRPr="00901EF5">
        <w:rPr>
          <w:rFonts w:ascii="Times New Roman" w:hAnsi="Times New Roman" w:cs="Times New Roman"/>
        </w:rPr>
        <w:t>Rosane</w:t>
      </w:r>
      <w:proofErr w:type="spellEnd"/>
      <w:r w:rsidRPr="00901EF5">
        <w:rPr>
          <w:rFonts w:ascii="Times New Roman" w:hAnsi="Times New Roman" w:cs="Times New Roman"/>
        </w:rPr>
        <w:t xml:space="preserve"> Rocher, ‘British Orientalism in the Eighteenth Century: The Dialectics of Knowledge and Government,’ in </w:t>
      </w:r>
      <w:r w:rsidRPr="00901EF5">
        <w:rPr>
          <w:rFonts w:ascii="Times New Roman" w:hAnsi="Times New Roman" w:cs="Times New Roman"/>
          <w:i/>
        </w:rPr>
        <w:t>Orientalism and the Postcolonial Predicament</w:t>
      </w:r>
      <w:r w:rsidR="00901EF5" w:rsidRPr="00901EF5">
        <w:rPr>
          <w:rFonts w:ascii="Times New Roman" w:hAnsi="Times New Roman" w:cs="Times New Roman"/>
          <w:i/>
        </w:rPr>
        <w:t>: Perspectives on South Asia</w:t>
      </w:r>
      <w:r w:rsidRPr="00901EF5">
        <w:rPr>
          <w:rFonts w:ascii="Times New Roman" w:hAnsi="Times New Roman" w:cs="Times New Roman"/>
        </w:rPr>
        <w:t>, ed. Carol Breckenridge and Peter van</w:t>
      </w:r>
      <w:r w:rsidRPr="004A015B">
        <w:rPr>
          <w:rFonts w:ascii="Times New Roman" w:hAnsi="Times New Roman" w:cs="Times New Roman"/>
        </w:rPr>
        <w:t xml:space="preserve"> der Veer</w:t>
      </w:r>
      <w:r w:rsidR="00901EF5" w:rsidRPr="004A015B">
        <w:rPr>
          <w:rFonts w:ascii="Times New Roman" w:hAnsi="Times New Roman" w:cs="Times New Roman"/>
        </w:rPr>
        <w:t xml:space="preserve"> (Philadelphia: University of Pennsylvania Press, 1993), pp. 221 – 222.</w:t>
      </w:r>
    </w:p>
  </w:endnote>
  <w:endnote w:id="16">
    <w:p w:rsidR="004A015B" w:rsidRPr="006B664E" w:rsidRDefault="004A015B">
      <w:pPr>
        <w:pStyle w:val="EndnoteText"/>
        <w:rPr>
          <w:rFonts w:ascii="Times New Roman" w:hAnsi="Times New Roman" w:cs="Times New Roman"/>
          <w:lang w:val="en-US"/>
        </w:rPr>
      </w:pPr>
      <w:r w:rsidRPr="004A015B">
        <w:rPr>
          <w:rStyle w:val="EndnoteReference"/>
          <w:rFonts w:ascii="Times New Roman" w:hAnsi="Times New Roman" w:cs="Times New Roman"/>
        </w:rPr>
        <w:endnoteRef/>
      </w:r>
      <w:r w:rsidRPr="004A015B">
        <w:rPr>
          <w:rFonts w:ascii="Times New Roman" w:hAnsi="Times New Roman" w:cs="Times New Roman"/>
        </w:rPr>
        <w:t xml:space="preserve"> </w:t>
      </w:r>
      <w:proofErr w:type="spellStart"/>
      <w:r w:rsidRPr="004A015B">
        <w:rPr>
          <w:rFonts w:ascii="Times New Roman" w:hAnsi="Times New Roman" w:cs="Times New Roman"/>
        </w:rPr>
        <w:t>Teltscher</w:t>
      </w:r>
      <w:proofErr w:type="spellEnd"/>
      <w:r w:rsidRPr="004A015B">
        <w:rPr>
          <w:rFonts w:ascii="Times New Roman" w:hAnsi="Times New Roman" w:cs="Times New Roman"/>
        </w:rPr>
        <w:t xml:space="preserve">, </w:t>
      </w:r>
      <w:r w:rsidRPr="004A015B">
        <w:rPr>
          <w:rFonts w:ascii="Times New Roman" w:hAnsi="Times New Roman" w:cs="Times New Roman"/>
          <w:i/>
        </w:rPr>
        <w:t>India Inscribed</w:t>
      </w:r>
      <w:r w:rsidRPr="004A015B">
        <w:rPr>
          <w:rFonts w:ascii="Times New Roman" w:hAnsi="Times New Roman" w:cs="Times New Roman"/>
        </w:rPr>
        <w:t xml:space="preserve">, p. 151; </w:t>
      </w:r>
      <w:proofErr w:type="spellStart"/>
      <w:r w:rsidRPr="004A015B">
        <w:rPr>
          <w:rFonts w:ascii="Times New Roman" w:hAnsi="Times New Roman" w:cs="Times New Roman"/>
        </w:rPr>
        <w:t>Partha</w:t>
      </w:r>
      <w:proofErr w:type="spellEnd"/>
      <w:r w:rsidRPr="004A015B">
        <w:rPr>
          <w:rFonts w:ascii="Times New Roman" w:hAnsi="Times New Roman" w:cs="Times New Roman"/>
        </w:rPr>
        <w:t xml:space="preserve"> Chatterjee </w:t>
      </w:r>
      <w:r w:rsidRPr="004A015B">
        <w:rPr>
          <w:rFonts w:ascii="Times New Roman" w:hAnsi="Times New Roman" w:cs="Times New Roman"/>
          <w:i/>
        </w:rPr>
        <w:t>The Black Hole of Empire: History of a Global Practice of Power</w:t>
      </w:r>
      <w:r w:rsidRPr="004A015B">
        <w:rPr>
          <w:rFonts w:ascii="Times New Roman" w:hAnsi="Times New Roman" w:cs="Times New Roman"/>
        </w:rPr>
        <w:t xml:space="preserve"> (Princeton: Princeton University Press, 2012), pp. 21 – 23.</w:t>
      </w:r>
    </w:p>
  </w:endnote>
  <w:endnote w:id="17">
    <w:p w:rsidR="00D22589" w:rsidRPr="00EF5729" w:rsidRDefault="00D22589">
      <w:pPr>
        <w:pStyle w:val="EndnoteText"/>
        <w:rPr>
          <w:rFonts w:ascii="Times New Roman" w:hAnsi="Times New Roman" w:cs="Times New Roman"/>
          <w:lang w:val="en-US"/>
        </w:rPr>
      </w:pPr>
      <w:r w:rsidRPr="006B664E">
        <w:rPr>
          <w:rStyle w:val="EndnoteReference"/>
          <w:rFonts w:ascii="Times New Roman" w:hAnsi="Times New Roman" w:cs="Times New Roman"/>
        </w:rPr>
        <w:endnoteRef/>
      </w:r>
      <w:r w:rsidR="006B664E" w:rsidRPr="006B664E">
        <w:rPr>
          <w:rFonts w:ascii="Times New Roman" w:hAnsi="Times New Roman" w:cs="Times New Roman"/>
        </w:rPr>
        <w:t xml:space="preserve"> Edmund </w:t>
      </w:r>
      <w:proofErr w:type="spellStart"/>
      <w:r w:rsidR="006B664E" w:rsidRPr="006B664E">
        <w:rPr>
          <w:rFonts w:ascii="Times New Roman" w:hAnsi="Times New Roman" w:cs="Times New Roman"/>
        </w:rPr>
        <w:t>Borlase</w:t>
      </w:r>
      <w:proofErr w:type="spellEnd"/>
      <w:r w:rsidR="006B664E" w:rsidRPr="006B664E">
        <w:rPr>
          <w:rFonts w:ascii="Times New Roman" w:hAnsi="Times New Roman" w:cs="Times New Roman"/>
        </w:rPr>
        <w:t xml:space="preserve">, </w:t>
      </w:r>
      <w:proofErr w:type="gramStart"/>
      <w:r w:rsidR="006B664E" w:rsidRPr="006B664E">
        <w:rPr>
          <w:rFonts w:ascii="Times New Roman" w:hAnsi="Times New Roman" w:cs="Times New Roman"/>
          <w:i/>
        </w:rPr>
        <w:t>The</w:t>
      </w:r>
      <w:proofErr w:type="gramEnd"/>
      <w:r w:rsidR="006B664E" w:rsidRPr="006B664E">
        <w:rPr>
          <w:rFonts w:ascii="Times New Roman" w:hAnsi="Times New Roman" w:cs="Times New Roman"/>
          <w:i/>
        </w:rPr>
        <w:t xml:space="preserve"> reduction of Ireland to the Crown of England, with the </w:t>
      </w:r>
      <w:proofErr w:type="spellStart"/>
      <w:r w:rsidR="006B664E" w:rsidRPr="006B664E">
        <w:rPr>
          <w:rFonts w:ascii="Times New Roman" w:hAnsi="Times New Roman" w:cs="Times New Roman"/>
          <w:i/>
        </w:rPr>
        <w:t>governours</w:t>
      </w:r>
      <w:proofErr w:type="spellEnd"/>
      <w:r w:rsidR="006B664E" w:rsidRPr="006B664E">
        <w:rPr>
          <w:rFonts w:ascii="Times New Roman" w:hAnsi="Times New Roman" w:cs="Times New Roman"/>
          <w:i/>
        </w:rPr>
        <w:t xml:space="preserve"> since the conquest by King Henry II </w:t>
      </w:r>
      <w:r w:rsidR="006B664E" w:rsidRPr="006B664E">
        <w:rPr>
          <w:rFonts w:ascii="Times New Roman" w:hAnsi="Times New Roman" w:cs="Times New Roman"/>
        </w:rPr>
        <w:t>(London</w:t>
      </w:r>
      <w:r w:rsidR="008C6360">
        <w:rPr>
          <w:rFonts w:ascii="Times New Roman" w:hAnsi="Times New Roman" w:cs="Times New Roman"/>
        </w:rPr>
        <w:t xml:space="preserve">: Printed for </w:t>
      </w:r>
      <w:proofErr w:type="spellStart"/>
      <w:r w:rsidR="008C6360">
        <w:rPr>
          <w:rFonts w:ascii="Times New Roman" w:hAnsi="Times New Roman" w:cs="Times New Roman"/>
        </w:rPr>
        <w:t>Andr</w:t>
      </w:r>
      <w:proofErr w:type="spellEnd"/>
      <w:r w:rsidR="008C6360">
        <w:rPr>
          <w:rFonts w:ascii="Times New Roman" w:hAnsi="Times New Roman" w:cs="Times New Roman"/>
        </w:rPr>
        <w:t xml:space="preserve">. Clarke for Robert </w:t>
      </w:r>
      <w:proofErr w:type="spellStart"/>
      <w:r w:rsidR="008C6360">
        <w:rPr>
          <w:rFonts w:ascii="Times New Roman" w:hAnsi="Times New Roman" w:cs="Times New Roman"/>
        </w:rPr>
        <w:t>Clavel</w:t>
      </w:r>
      <w:proofErr w:type="spellEnd"/>
      <w:r w:rsidR="006B664E" w:rsidRPr="006B664E">
        <w:rPr>
          <w:rFonts w:ascii="Times New Roman" w:hAnsi="Times New Roman" w:cs="Times New Roman"/>
        </w:rPr>
        <w:t xml:space="preserve">, 1675), </w:t>
      </w:r>
      <w:proofErr w:type="spellStart"/>
      <w:r w:rsidR="006B664E" w:rsidRPr="006B664E">
        <w:rPr>
          <w:rFonts w:ascii="Times New Roman" w:hAnsi="Times New Roman" w:cs="Times New Roman"/>
        </w:rPr>
        <w:t>fols</w:t>
      </w:r>
      <w:proofErr w:type="spellEnd"/>
      <w:r w:rsidR="006B664E" w:rsidRPr="006B664E">
        <w:rPr>
          <w:rFonts w:ascii="Times New Roman" w:hAnsi="Times New Roman" w:cs="Times New Roman"/>
        </w:rPr>
        <w:t xml:space="preserve">. 41 – 42. See also Richard Cox, </w:t>
      </w:r>
      <w:r w:rsidR="006B664E" w:rsidRPr="006B664E">
        <w:rPr>
          <w:rFonts w:ascii="Times New Roman" w:hAnsi="Times New Roman" w:cs="Times New Roman"/>
          <w:i/>
        </w:rPr>
        <w:t xml:space="preserve">Hibernia </w:t>
      </w:r>
      <w:proofErr w:type="spellStart"/>
      <w:r w:rsidR="006B664E" w:rsidRPr="006B664E">
        <w:rPr>
          <w:rFonts w:ascii="Times New Roman" w:hAnsi="Times New Roman" w:cs="Times New Roman"/>
          <w:i/>
        </w:rPr>
        <w:t>Anglicana</w:t>
      </w:r>
      <w:proofErr w:type="spellEnd"/>
      <w:r w:rsidR="006B664E" w:rsidRPr="006B664E">
        <w:rPr>
          <w:rFonts w:ascii="Times New Roman" w:hAnsi="Times New Roman" w:cs="Times New Roman"/>
          <w:i/>
        </w:rPr>
        <w:t>: or, the history of Ireland from the conquest thereof by the English, to this present time</w:t>
      </w:r>
      <w:r w:rsidR="006B664E" w:rsidRPr="006B664E">
        <w:rPr>
          <w:rFonts w:ascii="Times New Roman" w:hAnsi="Times New Roman" w:cs="Times New Roman"/>
        </w:rPr>
        <w:t xml:space="preserve"> (2 Vols., London</w:t>
      </w:r>
      <w:r w:rsidR="008C6360">
        <w:rPr>
          <w:rFonts w:ascii="Times New Roman" w:hAnsi="Times New Roman" w:cs="Times New Roman"/>
        </w:rPr>
        <w:t>: Printed by H. Clark, for Joseph Watts</w:t>
      </w:r>
      <w:r w:rsidR="006B664E" w:rsidRPr="006B664E">
        <w:rPr>
          <w:rFonts w:ascii="Times New Roman" w:hAnsi="Times New Roman" w:cs="Times New Roman"/>
        </w:rPr>
        <w:t>, 1689 – 1690)</w:t>
      </w:r>
      <w:r w:rsidR="006B664E" w:rsidRPr="00EF5729">
        <w:rPr>
          <w:rFonts w:ascii="Times New Roman" w:hAnsi="Times New Roman" w:cs="Times New Roman"/>
        </w:rPr>
        <w:t>.</w:t>
      </w:r>
    </w:p>
  </w:endnote>
  <w:endnote w:id="18">
    <w:p w:rsidR="00EF5729" w:rsidRPr="00EF5729" w:rsidRDefault="00EF5729">
      <w:pPr>
        <w:pStyle w:val="EndnoteText"/>
        <w:rPr>
          <w:rFonts w:ascii="Times New Roman" w:hAnsi="Times New Roman" w:cs="Times New Roman"/>
          <w:lang w:val="en-US"/>
        </w:rPr>
      </w:pPr>
      <w:r w:rsidRPr="00EF5729">
        <w:rPr>
          <w:rStyle w:val="EndnoteReference"/>
          <w:rFonts w:ascii="Times New Roman" w:hAnsi="Times New Roman" w:cs="Times New Roman"/>
        </w:rPr>
        <w:endnoteRef/>
      </w:r>
      <w:r w:rsidRPr="00EF5729">
        <w:rPr>
          <w:rFonts w:ascii="Times New Roman" w:hAnsi="Times New Roman" w:cs="Times New Roman"/>
        </w:rPr>
        <w:t xml:space="preserve"> Geoffrey Keating, </w:t>
      </w:r>
      <w:proofErr w:type="spellStart"/>
      <w:r w:rsidR="008C6360">
        <w:rPr>
          <w:rFonts w:ascii="Times New Roman" w:hAnsi="Times New Roman" w:cs="Times New Roman"/>
          <w:i/>
        </w:rPr>
        <w:t>Foras</w:t>
      </w:r>
      <w:proofErr w:type="spellEnd"/>
      <w:r w:rsidR="008C6360">
        <w:rPr>
          <w:rFonts w:ascii="Times New Roman" w:hAnsi="Times New Roman" w:cs="Times New Roman"/>
          <w:i/>
        </w:rPr>
        <w:t xml:space="preserve"> </w:t>
      </w:r>
      <w:proofErr w:type="spellStart"/>
      <w:r w:rsidR="008C6360">
        <w:rPr>
          <w:rFonts w:ascii="Times New Roman" w:hAnsi="Times New Roman" w:cs="Times New Roman"/>
          <w:i/>
        </w:rPr>
        <w:t>Feasa</w:t>
      </w:r>
      <w:proofErr w:type="spellEnd"/>
      <w:r w:rsidR="008C6360">
        <w:rPr>
          <w:rFonts w:ascii="Times New Roman" w:hAnsi="Times New Roman" w:cs="Times New Roman"/>
          <w:i/>
        </w:rPr>
        <w:t xml:space="preserve"> </w:t>
      </w:r>
      <w:proofErr w:type="spellStart"/>
      <w:r w:rsidR="008C6360">
        <w:rPr>
          <w:rFonts w:ascii="Times New Roman" w:hAnsi="Times New Roman" w:cs="Times New Roman"/>
          <w:i/>
        </w:rPr>
        <w:t>ar</w:t>
      </w:r>
      <w:proofErr w:type="spellEnd"/>
      <w:r w:rsidR="008C6360">
        <w:rPr>
          <w:rFonts w:ascii="Times New Roman" w:hAnsi="Times New Roman" w:cs="Times New Roman"/>
          <w:i/>
        </w:rPr>
        <w:t xml:space="preserve"> </w:t>
      </w:r>
      <w:proofErr w:type="spellStart"/>
      <w:r w:rsidR="008C6360">
        <w:rPr>
          <w:rFonts w:ascii="Times New Roman" w:hAnsi="Times New Roman" w:cs="Times New Roman"/>
          <w:i/>
        </w:rPr>
        <w:t>Éirinn</w:t>
      </w:r>
      <w:proofErr w:type="spellEnd"/>
      <w:r w:rsidR="008C6360">
        <w:rPr>
          <w:rFonts w:ascii="Times New Roman" w:hAnsi="Times New Roman" w:cs="Times New Roman"/>
          <w:i/>
        </w:rPr>
        <w:t>/The H</w:t>
      </w:r>
      <w:r w:rsidRPr="00EF5729">
        <w:rPr>
          <w:rFonts w:ascii="Times New Roman" w:hAnsi="Times New Roman" w:cs="Times New Roman"/>
          <w:i/>
        </w:rPr>
        <w:t>istory of Ireland</w:t>
      </w:r>
      <w:r w:rsidRPr="00EF5729">
        <w:rPr>
          <w:rFonts w:ascii="Times New Roman" w:hAnsi="Times New Roman" w:cs="Times New Roman"/>
        </w:rPr>
        <w:t xml:space="preserve">, transl. Rev. Patrick S. Dineen (3 Vols., London: Irish Texts Society, 1908), III, p. 343; for the story of </w:t>
      </w:r>
      <w:proofErr w:type="spellStart"/>
      <w:r w:rsidRPr="00EF5729">
        <w:rPr>
          <w:rFonts w:ascii="Times New Roman" w:hAnsi="Times New Roman" w:cs="Times New Roman"/>
        </w:rPr>
        <w:t>Diarmaid</w:t>
      </w:r>
      <w:proofErr w:type="spellEnd"/>
      <w:r w:rsidRPr="00EF5729">
        <w:rPr>
          <w:rFonts w:ascii="Times New Roman" w:hAnsi="Times New Roman" w:cs="Times New Roman"/>
        </w:rPr>
        <w:t xml:space="preserve"> Mac </w:t>
      </w:r>
      <w:proofErr w:type="spellStart"/>
      <w:r w:rsidRPr="00EF5729">
        <w:rPr>
          <w:rFonts w:ascii="Times New Roman" w:hAnsi="Times New Roman" w:cs="Times New Roman"/>
        </w:rPr>
        <w:t>Murchada</w:t>
      </w:r>
      <w:proofErr w:type="spellEnd"/>
      <w:r w:rsidRPr="00EF5729">
        <w:rPr>
          <w:rFonts w:ascii="Times New Roman" w:hAnsi="Times New Roman" w:cs="Times New Roman"/>
        </w:rPr>
        <w:t>, see pp. 319 – 320.</w:t>
      </w:r>
    </w:p>
  </w:endnote>
  <w:endnote w:id="19">
    <w:p w:rsidR="00EF5729" w:rsidRPr="002C349A" w:rsidRDefault="00EF5729">
      <w:pPr>
        <w:pStyle w:val="EndnoteText"/>
        <w:rPr>
          <w:rFonts w:ascii="Times New Roman" w:hAnsi="Times New Roman" w:cs="Times New Roman"/>
          <w:lang w:val="en-US"/>
        </w:rPr>
      </w:pPr>
      <w:r w:rsidRPr="00EF5729">
        <w:rPr>
          <w:rStyle w:val="EndnoteReference"/>
          <w:rFonts w:ascii="Times New Roman" w:hAnsi="Times New Roman" w:cs="Times New Roman"/>
        </w:rPr>
        <w:endnoteRef/>
      </w:r>
      <w:r w:rsidRPr="00EF5729">
        <w:rPr>
          <w:rFonts w:ascii="Times New Roman" w:hAnsi="Times New Roman" w:cs="Times New Roman"/>
        </w:rPr>
        <w:t xml:space="preserve"> On </w:t>
      </w:r>
      <w:proofErr w:type="spellStart"/>
      <w:r w:rsidRPr="00EF5729">
        <w:rPr>
          <w:rFonts w:ascii="Times New Roman" w:hAnsi="Times New Roman" w:cs="Times New Roman"/>
        </w:rPr>
        <w:t>Cambrensis</w:t>
      </w:r>
      <w:proofErr w:type="spellEnd"/>
      <w:r w:rsidRPr="00EF5729">
        <w:rPr>
          <w:rFonts w:ascii="Times New Roman" w:hAnsi="Times New Roman" w:cs="Times New Roman"/>
        </w:rPr>
        <w:t xml:space="preserve">, see John Gillingham, ‘The English Invasion of Ireland,’ in </w:t>
      </w:r>
      <w:r w:rsidRPr="00EF5729">
        <w:rPr>
          <w:rFonts w:ascii="Times New Roman" w:hAnsi="Times New Roman" w:cs="Times New Roman"/>
          <w:i/>
        </w:rPr>
        <w:t>Representing Ireland: Literature and the Origins of Conflict, 1534 – 1660</w:t>
      </w:r>
      <w:r w:rsidRPr="00EF5729">
        <w:rPr>
          <w:rFonts w:ascii="Times New Roman" w:hAnsi="Times New Roman" w:cs="Times New Roman"/>
        </w:rPr>
        <w:t xml:space="preserve">, ed. Brendan Bradshaw, Andrew Hadfield, and Willy </w:t>
      </w:r>
      <w:proofErr w:type="spellStart"/>
      <w:r w:rsidRPr="00EF5729">
        <w:rPr>
          <w:rFonts w:ascii="Times New Roman" w:hAnsi="Times New Roman" w:cs="Times New Roman"/>
        </w:rPr>
        <w:t>Maley</w:t>
      </w:r>
      <w:proofErr w:type="spellEnd"/>
      <w:r w:rsidRPr="00EF5729">
        <w:rPr>
          <w:rFonts w:ascii="Times New Roman" w:hAnsi="Times New Roman" w:cs="Times New Roman"/>
        </w:rPr>
        <w:t xml:space="preserve"> (Cambridge: Cambridge University Press, 1993), p. 24; </w:t>
      </w:r>
      <w:proofErr w:type="spellStart"/>
      <w:r w:rsidRPr="00EF5729">
        <w:rPr>
          <w:rFonts w:ascii="Times New Roman" w:hAnsi="Times New Roman" w:cs="Times New Roman"/>
        </w:rPr>
        <w:t>Joep</w:t>
      </w:r>
      <w:proofErr w:type="spellEnd"/>
      <w:r w:rsidRPr="00EF5729">
        <w:rPr>
          <w:rFonts w:ascii="Times New Roman" w:hAnsi="Times New Roman" w:cs="Times New Roman"/>
        </w:rPr>
        <w:t xml:space="preserve"> </w:t>
      </w:r>
      <w:proofErr w:type="spellStart"/>
      <w:r w:rsidRPr="00EF5729">
        <w:rPr>
          <w:rFonts w:ascii="Times New Roman" w:hAnsi="Times New Roman" w:cs="Times New Roman"/>
        </w:rPr>
        <w:t>Leerssen</w:t>
      </w:r>
      <w:proofErr w:type="spellEnd"/>
      <w:r w:rsidRPr="00EF5729">
        <w:rPr>
          <w:rFonts w:ascii="Times New Roman" w:hAnsi="Times New Roman" w:cs="Times New Roman"/>
        </w:rPr>
        <w:t xml:space="preserve">, </w:t>
      </w:r>
      <w:r w:rsidRPr="00EF5729">
        <w:rPr>
          <w:rFonts w:ascii="Times New Roman" w:hAnsi="Times New Roman" w:cs="Times New Roman"/>
          <w:i/>
        </w:rPr>
        <w:t xml:space="preserve">Mere Irish and </w:t>
      </w:r>
      <w:proofErr w:type="spellStart"/>
      <w:r w:rsidRPr="00EF5729">
        <w:rPr>
          <w:rFonts w:ascii="Times New Roman" w:hAnsi="Times New Roman" w:cs="Times New Roman"/>
          <w:i/>
        </w:rPr>
        <w:t>Fíor-Ghael</w:t>
      </w:r>
      <w:proofErr w:type="spellEnd"/>
      <w:r w:rsidRPr="00EF5729">
        <w:rPr>
          <w:rFonts w:ascii="Times New Roman" w:hAnsi="Times New Roman" w:cs="Times New Roman"/>
          <w:i/>
        </w:rPr>
        <w:t>: Studies in the Idea of Irish Nationality, its Development and Literary Expression prior to the Nineteenth Century</w:t>
      </w:r>
      <w:r w:rsidRPr="00EF5729">
        <w:rPr>
          <w:rFonts w:ascii="Times New Roman" w:hAnsi="Times New Roman" w:cs="Times New Roman"/>
        </w:rPr>
        <w:t xml:space="preserve"> (Notre Dame: University of Notre Dame Press, 1997, 2</w:t>
      </w:r>
      <w:r w:rsidRPr="00EF5729">
        <w:rPr>
          <w:rFonts w:ascii="Times New Roman" w:hAnsi="Times New Roman" w:cs="Times New Roman"/>
          <w:vertAlign w:val="superscript"/>
        </w:rPr>
        <w:t>nd</w:t>
      </w:r>
      <w:r w:rsidR="00FB568C">
        <w:rPr>
          <w:rFonts w:ascii="Times New Roman" w:hAnsi="Times New Roman" w:cs="Times New Roman"/>
        </w:rPr>
        <w:t xml:space="preserve"> </w:t>
      </w:r>
      <w:proofErr w:type="spellStart"/>
      <w:r w:rsidR="00FB568C">
        <w:rPr>
          <w:rFonts w:ascii="Times New Roman" w:hAnsi="Times New Roman" w:cs="Times New Roman"/>
        </w:rPr>
        <w:t>edn</w:t>
      </w:r>
      <w:proofErr w:type="spellEnd"/>
      <w:r w:rsidRPr="00EF5729">
        <w:rPr>
          <w:rFonts w:ascii="Times New Roman" w:hAnsi="Times New Roman" w:cs="Times New Roman"/>
        </w:rPr>
        <w:t>), pp. 34 – 35.</w:t>
      </w:r>
    </w:p>
  </w:endnote>
  <w:endnote w:id="20">
    <w:p w:rsidR="002C349A" w:rsidRPr="008B2734" w:rsidRDefault="002C349A">
      <w:pPr>
        <w:pStyle w:val="EndnoteText"/>
        <w:rPr>
          <w:rFonts w:ascii="Times New Roman" w:hAnsi="Times New Roman" w:cs="Times New Roman"/>
          <w:lang w:val="en-US"/>
        </w:rPr>
      </w:pPr>
      <w:r w:rsidRPr="002C349A">
        <w:rPr>
          <w:rStyle w:val="EndnoteReference"/>
          <w:rFonts w:ascii="Times New Roman" w:hAnsi="Times New Roman" w:cs="Times New Roman"/>
        </w:rPr>
        <w:endnoteRef/>
      </w:r>
      <w:r w:rsidRPr="002C349A">
        <w:rPr>
          <w:rFonts w:ascii="Times New Roman" w:hAnsi="Times New Roman" w:cs="Times New Roman"/>
        </w:rPr>
        <w:t xml:space="preserve"> </w:t>
      </w:r>
      <w:proofErr w:type="spellStart"/>
      <w:r w:rsidRPr="002C349A">
        <w:rPr>
          <w:rFonts w:ascii="Times New Roman" w:hAnsi="Times New Roman" w:cs="Times New Roman"/>
        </w:rPr>
        <w:t>Borlase</w:t>
      </w:r>
      <w:proofErr w:type="spellEnd"/>
      <w:r w:rsidRPr="002C349A">
        <w:rPr>
          <w:rFonts w:ascii="Times New Roman" w:hAnsi="Times New Roman" w:cs="Times New Roman"/>
        </w:rPr>
        <w:t xml:space="preserve">, </w:t>
      </w:r>
      <w:r w:rsidRPr="002C349A">
        <w:rPr>
          <w:rFonts w:ascii="Times New Roman" w:hAnsi="Times New Roman" w:cs="Times New Roman"/>
          <w:i/>
        </w:rPr>
        <w:t>The reduction of Ireland</w:t>
      </w:r>
      <w:r w:rsidRPr="002C349A">
        <w:rPr>
          <w:rFonts w:ascii="Times New Roman" w:hAnsi="Times New Roman" w:cs="Times New Roman"/>
        </w:rPr>
        <w:t xml:space="preserve">, </w:t>
      </w:r>
      <w:proofErr w:type="spellStart"/>
      <w:r w:rsidRPr="002C349A">
        <w:rPr>
          <w:rFonts w:ascii="Times New Roman" w:hAnsi="Times New Roman" w:cs="Times New Roman"/>
        </w:rPr>
        <w:t>fols</w:t>
      </w:r>
      <w:proofErr w:type="spellEnd"/>
      <w:r w:rsidRPr="002C349A">
        <w:rPr>
          <w:rFonts w:ascii="Times New Roman" w:hAnsi="Times New Roman" w:cs="Times New Roman"/>
        </w:rPr>
        <w:t xml:space="preserve">. 43 – 44; Temple, </w:t>
      </w:r>
      <w:r w:rsidRPr="002C349A">
        <w:rPr>
          <w:rFonts w:ascii="Times New Roman" w:hAnsi="Times New Roman" w:cs="Times New Roman"/>
          <w:i/>
        </w:rPr>
        <w:t>The Irish rebellion</w:t>
      </w:r>
      <w:r w:rsidRPr="002C349A">
        <w:rPr>
          <w:rFonts w:ascii="Times New Roman" w:hAnsi="Times New Roman" w:cs="Times New Roman"/>
        </w:rPr>
        <w:t xml:space="preserve">, pp. 8 – 9; Cox, </w:t>
      </w:r>
      <w:r w:rsidRPr="002C349A">
        <w:rPr>
          <w:rFonts w:ascii="Times New Roman" w:hAnsi="Times New Roman" w:cs="Times New Roman"/>
          <w:i/>
        </w:rPr>
        <w:t xml:space="preserve">Hibernia </w:t>
      </w:r>
      <w:proofErr w:type="spellStart"/>
      <w:r w:rsidRPr="002C349A">
        <w:rPr>
          <w:rFonts w:ascii="Times New Roman" w:hAnsi="Times New Roman" w:cs="Times New Roman"/>
          <w:i/>
        </w:rPr>
        <w:t>Anglicana</w:t>
      </w:r>
      <w:proofErr w:type="spellEnd"/>
      <w:r w:rsidRPr="002C349A">
        <w:rPr>
          <w:rFonts w:ascii="Times New Roman" w:hAnsi="Times New Roman" w:cs="Times New Roman"/>
        </w:rPr>
        <w:t>, I, pp. 1 – 2; S.J. Connolly, ‘Sir Richard Cox (1650 – 1733),’ Oxford National Biography,</w:t>
      </w:r>
      <w:r w:rsidRPr="008B2734">
        <w:rPr>
          <w:rFonts w:ascii="Times New Roman" w:hAnsi="Times New Roman" w:cs="Times New Roman"/>
        </w:rPr>
        <w:t xml:space="preserve"> </w:t>
      </w:r>
      <w:hyperlink r:id="rId1" w:history="1">
        <w:r w:rsidRPr="008B2734">
          <w:rPr>
            <w:rStyle w:val="Hyperlink"/>
            <w:rFonts w:ascii="Times New Roman" w:hAnsi="Times New Roman" w:cs="Times New Roman"/>
          </w:rPr>
          <w:t>http://www.oxforddnb.com/view/article/6527?docPos=2</w:t>
        </w:r>
      </w:hyperlink>
      <w:r w:rsidRPr="008B2734">
        <w:rPr>
          <w:rFonts w:ascii="Times New Roman" w:hAnsi="Times New Roman" w:cs="Times New Roman"/>
        </w:rPr>
        <w:t xml:space="preserve"> (08.06.2016).</w:t>
      </w:r>
    </w:p>
  </w:endnote>
  <w:endnote w:id="21">
    <w:p w:rsidR="00C943B5" w:rsidRPr="003B3F72" w:rsidRDefault="00C943B5">
      <w:pPr>
        <w:pStyle w:val="EndnoteText"/>
        <w:rPr>
          <w:rFonts w:ascii="Times New Roman" w:hAnsi="Times New Roman" w:cs="Times New Roman"/>
          <w:lang w:val="en-US"/>
        </w:rPr>
      </w:pPr>
      <w:r w:rsidRPr="008B2734">
        <w:rPr>
          <w:rStyle w:val="EndnoteReference"/>
          <w:rFonts w:ascii="Times New Roman" w:hAnsi="Times New Roman" w:cs="Times New Roman"/>
        </w:rPr>
        <w:endnoteRef/>
      </w:r>
      <w:r w:rsidRPr="008B2734">
        <w:rPr>
          <w:rFonts w:ascii="Times New Roman" w:hAnsi="Times New Roman" w:cs="Times New Roman"/>
        </w:rPr>
        <w:t xml:space="preserve"> George </w:t>
      </w:r>
      <w:proofErr w:type="spellStart"/>
      <w:r w:rsidRPr="008B2734">
        <w:rPr>
          <w:rFonts w:ascii="Times New Roman" w:hAnsi="Times New Roman" w:cs="Times New Roman"/>
        </w:rPr>
        <w:t>Stacpool</w:t>
      </w:r>
      <w:r w:rsidR="008C6360">
        <w:rPr>
          <w:rFonts w:ascii="Times New Roman" w:hAnsi="Times New Roman" w:cs="Times New Roman"/>
        </w:rPr>
        <w:t>e</w:t>
      </w:r>
      <w:proofErr w:type="spellEnd"/>
      <w:r w:rsidRPr="008B2734">
        <w:rPr>
          <w:rFonts w:ascii="Times New Roman" w:hAnsi="Times New Roman" w:cs="Times New Roman"/>
        </w:rPr>
        <w:t xml:space="preserve">, </w:t>
      </w:r>
      <w:r w:rsidRPr="008B2734">
        <w:rPr>
          <w:rFonts w:ascii="Times New Roman" w:hAnsi="Times New Roman" w:cs="Times New Roman"/>
          <w:i/>
        </w:rPr>
        <w:t xml:space="preserve">Some short historical anecdotes, with remarks, relative to Ireland. In four parts: part I </w:t>
      </w:r>
      <w:r w:rsidRPr="008B2734">
        <w:rPr>
          <w:rFonts w:ascii="Times New Roman" w:hAnsi="Times New Roman" w:cs="Times New Roman"/>
        </w:rPr>
        <w:t>(Cork</w:t>
      </w:r>
      <w:r w:rsidR="008C6360">
        <w:rPr>
          <w:rFonts w:ascii="Times New Roman" w:hAnsi="Times New Roman" w:cs="Times New Roman"/>
        </w:rPr>
        <w:t xml:space="preserve">: E. </w:t>
      </w:r>
      <w:proofErr w:type="spellStart"/>
      <w:r w:rsidR="008C6360">
        <w:rPr>
          <w:rFonts w:ascii="Times New Roman" w:hAnsi="Times New Roman" w:cs="Times New Roman"/>
        </w:rPr>
        <w:t>Swiney</w:t>
      </w:r>
      <w:proofErr w:type="spellEnd"/>
      <w:r w:rsidRPr="008B2734">
        <w:rPr>
          <w:rFonts w:ascii="Times New Roman" w:hAnsi="Times New Roman" w:cs="Times New Roman"/>
        </w:rPr>
        <w:t xml:space="preserve">, 1762), p. 7; Crouch, </w:t>
      </w:r>
      <w:r w:rsidRPr="008B2734">
        <w:rPr>
          <w:rFonts w:ascii="Times New Roman" w:hAnsi="Times New Roman" w:cs="Times New Roman"/>
          <w:i/>
        </w:rPr>
        <w:t>The history of the kingdom of Ireland</w:t>
      </w:r>
      <w:r w:rsidRPr="008B2734">
        <w:rPr>
          <w:rFonts w:ascii="Times New Roman" w:hAnsi="Times New Roman" w:cs="Times New Roman"/>
        </w:rPr>
        <w:t>, p. 15; Robert Mayer, ‘Nathaniel Crouch</w:t>
      </w:r>
      <w:r w:rsidR="008B2734" w:rsidRPr="008B2734">
        <w:rPr>
          <w:rFonts w:ascii="Times New Roman" w:hAnsi="Times New Roman" w:cs="Times New Roman"/>
        </w:rPr>
        <w:t>, B</w:t>
      </w:r>
      <w:r w:rsidR="008B2734" w:rsidRPr="003B3F72">
        <w:rPr>
          <w:rFonts w:ascii="Times New Roman" w:hAnsi="Times New Roman" w:cs="Times New Roman"/>
        </w:rPr>
        <w:t xml:space="preserve">ookseller and Historian: Popular Historiography and Cultural Power in Late Seventeenth-Century England,’ </w:t>
      </w:r>
      <w:r w:rsidR="008B2734" w:rsidRPr="003B3F72">
        <w:rPr>
          <w:rFonts w:ascii="Times New Roman" w:hAnsi="Times New Roman" w:cs="Times New Roman"/>
          <w:i/>
        </w:rPr>
        <w:t>Eighteenth-Century Studies</w:t>
      </w:r>
      <w:r w:rsidR="008B2734" w:rsidRPr="003B3F72">
        <w:rPr>
          <w:rFonts w:ascii="Times New Roman" w:hAnsi="Times New Roman" w:cs="Times New Roman"/>
        </w:rPr>
        <w:t xml:space="preserve"> 27:3 (1994): 391 – 393 (DOI: 10.2307/2739362).</w:t>
      </w:r>
    </w:p>
  </w:endnote>
  <w:endnote w:id="22">
    <w:p w:rsidR="003B1430" w:rsidRPr="00490259" w:rsidRDefault="003B1430">
      <w:pPr>
        <w:pStyle w:val="EndnoteText"/>
        <w:rPr>
          <w:rFonts w:ascii="Times New Roman" w:hAnsi="Times New Roman" w:cs="Times New Roman"/>
          <w:lang w:val="en-US"/>
        </w:rPr>
      </w:pPr>
      <w:r w:rsidRPr="003B3F72">
        <w:rPr>
          <w:rStyle w:val="EndnoteReference"/>
          <w:rFonts w:ascii="Times New Roman" w:hAnsi="Times New Roman" w:cs="Times New Roman"/>
        </w:rPr>
        <w:endnoteRef/>
      </w:r>
      <w:r w:rsidRPr="003B3F72">
        <w:rPr>
          <w:rFonts w:ascii="Times New Roman" w:hAnsi="Times New Roman" w:cs="Times New Roman"/>
        </w:rPr>
        <w:t xml:space="preserve"> Anonymous, </w:t>
      </w:r>
      <w:r w:rsidRPr="003B3F72">
        <w:rPr>
          <w:rFonts w:ascii="Times New Roman" w:hAnsi="Times New Roman" w:cs="Times New Roman"/>
          <w:i/>
        </w:rPr>
        <w:t>A complete history of the war in India, from the year 1749, to the taking of Pondicherry in 1761</w:t>
      </w:r>
      <w:r w:rsidRPr="003B3F72">
        <w:rPr>
          <w:rFonts w:ascii="Times New Roman" w:hAnsi="Times New Roman" w:cs="Times New Roman"/>
        </w:rPr>
        <w:t xml:space="preserve"> (London</w:t>
      </w:r>
      <w:r w:rsidR="008C6360">
        <w:rPr>
          <w:rFonts w:ascii="Times New Roman" w:hAnsi="Times New Roman" w:cs="Times New Roman"/>
        </w:rPr>
        <w:t>: Printed for M. Cooper</w:t>
      </w:r>
      <w:r w:rsidRPr="003B3F72">
        <w:rPr>
          <w:rFonts w:ascii="Times New Roman" w:hAnsi="Times New Roman" w:cs="Times New Roman"/>
        </w:rPr>
        <w:t xml:space="preserve">, 1761); Alexander Dow, </w:t>
      </w:r>
      <w:r w:rsidRPr="003B3F72">
        <w:rPr>
          <w:rFonts w:ascii="Times New Roman" w:hAnsi="Times New Roman" w:cs="Times New Roman"/>
          <w:i/>
        </w:rPr>
        <w:t xml:space="preserve">The history of </w:t>
      </w:r>
      <w:proofErr w:type="spellStart"/>
      <w:r w:rsidRPr="003B3F72">
        <w:rPr>
          <w:rFonts w:ascii="Times New Roman" w:hAnsi="Times New Roman" w:cs="Times New Roman"/>
          <w:i/>
        </w:rPr>
        <w:t>Hindostan</w:t>
      </w:r>
      <w:proofErr w:type="spellEnd"/>
      <w:r w:rsidRPr="003B3F72">
        <w:rPr>
          <w:rFonts w:ascii="Times New Roman" w:hAnsi="Times New Roman" w:cs="Times New Roman"/>
          <w:i/>
        </w:rPr>
        <w:t xml:space="preserve">, from the death of Akbar, to the complete settlement of the Empire under </w:t>
      </w:r>
      <w:proofErr w:type="spellStart"/>
      <w:r w:rsidRPr="003B3F72">
        <w:rPr>
          <w:rFonts w:ascii="Times New Roman" w:hAnsi="Times New Roman" w:cs="Times New Roman"/>
          <w:i/>
        </w:rPr>
        <w:t>Aurungzebe</w:t>
      </w:r>
      <w:proofErr w:type="spellEnd"/>
      <w:r w:rsidR="003B3F72" w:rsidRPr="003B3F72">
        <w:rPr>
          <w:rFonts w:ascii="Times New Roman" w:hAnsi="Times New Roman" w:cs="Times New Roman"/>
        </w:rPr>
        <w:t xml:space="preserve"> (</w:t>
      </w:r>
      <w:r w:rsidR="00206A77">
        <w:rPr>
          <w:rFonts w:ascii="Times New Roman" w:hAnsi="Times New Roman" w:cs="Times New Roman"/>
        </w:rPr>
        <w:t>2 Vols.,</w:t>
      </w:r>
      <w:r w:rsidR="003B3F72" w:rsidRPr="003B3F72">
        <w:rPr>
          <w:rFonts w:ascii="Times New Roman" w:hAnsi="Times New Roman" w:cs="Times New Roman"/>
        </w:rPr>
        <w:t xml:space="preserve"> London</w:t>
      </w:r>
      <w:r w:rsidR="008C6360">
        <w:rPr>
          <w:rFonts w:ascii="Times New Roman" w:hAnsi="Times New Roman" w:cs="Times New Roman"/>
        </w:rPr>
        <w:t xml:space="preserve">: Printed for T. Becket and P.A. de </w:t>
      </w:r>
      <w:proofErr w:type="spellStart"/>
      <w:r w:rsidR="008C6360">
        <w:rPr>
          <w:rFonts w:ascii="Times New Roman" w:hAnsi="Times New Roman" w:cs="Times New Roman"/>
        </w:rPr>
        <w:t>Hondt</w:t>
      </w:r>
      <w:proofErr w:type="spellEnd"/>
      <w:r w:rsidR="003B3F72" w:rsidRPr="003B3F72">
        <w:rPr>
          <w:rFonts w:ascii="Times New Roman" w:hAnsi="Times New Roman" w:cs="Times New Roman"/>
        </w:rPr>
        <w:t xml:space="preserve">, 1772), II, pp. lxiv – lxv; Robert Orme, </w:t>
      </w:r>
      <w:r w:rsidR="003B3F72" w:rsidRPr="003B3F72">
        <w:rPr>
          <w:rFonts w:ascii="Times New Roman" w:hAnsi="Times New Roman" w:cs="Times New Roman"/>
          <w:i/>
        </w:rPr>
        <w:t xml:space="preserve">Historical fragments of the Mogul Empire, of the </w:t>
      </w:r>
      <w:proofErr w:type="spellStart"/>
      <w:r w:rsidR="003B3F72" w:rsidRPr="003B3F72">
        <w:rPr>
          <w:rFonts w:ascii="Times New Roman" w:hAnsi="Times New Roman" w:cs="Times New Roman"/>
          <w:i/>
        </w:rPr>
        <w:t>Morattoes</w:t>
      </w:r>
      <w:proofErr w:type="spellEnd"/>
      <w:r w:rsidR="003B3F72" w:rsidRPr="003B3F72">
        <w:rPr>
          <w:rFonts w:ascii="Times New Roman" w:hAnsi="Times New Roman" w:cs="Times New Roman"/>
          <w:i/>
        </w:rPr>
        <w:t xml:space="preserve">, and of the English concerns in </w:t>
      </w:r>
      <w:proofErr w:type="spellStart"/>
      <w:r w:rsidR="003B3F72" w:rsidRPr="003B3F72">
        <w:rPr>
          <w:rFonts w:ascii="Times New Roman" w:hAnsi="Times New Roman" w:cs="Times New Roman"/>
          <w:i/>
        </w:rPr>
        <w:t>Indostan</w:t>
      </w:r>
      <w:proofErr w:type="spellEnd"/>
      <w:r w:rsidR="003B3F72" w:rsidRPr="003B3F72">
        <w:rPr>
          <w:rFonts w:ascii="Times New Roman" w:hAnsi="Times New Roman" w:cs="Times New Roman"/>
          <w:i/>
        </w:rPr>
        <w:t xml:space="preserve"> from the year MDCLIX</w:t>
      </w:r>
      <w:r w:rsidR="003B3F72" w:rsidRPr="003B3F72">
        <w:rPr>
          <w:rFonts w:ascii="Times New Roman" w:hAnsi="Times New Roman" w:cs="Times New Roman"/>
        </w:rPr>
        <w:t xml:space="preserve"> (London</w:t>
      </w:r>
      <w:r w:rsidR="008C6360">
        <w:rPr>
          <w:rFonts w:ascii="Times New Roman" w:hAnsi="Times New Roman" w:cs="Times New Roman"/>
        </w:rPr>
        <w:t xml:space="preserve">: for C. </w:t>
      </w:r>
      <w:proofErr w:type="spellStart"/>
      <w:r w:rsidR="008C6360">
        <w:rPr>
          <w:rFonts w:ascii="Times New Roman" w:hAnsi="Times New Roman" w:cs="Times New Roman"/>
        </w:rPr>
        <w:t>Nourse</w:t>
      </w:r>
      <w:proofErr w:type="spellEnd"/>
      <w:r w:rsidR="003B3F72" w:rsidRPr="003B3F72">
        <w:rPr>
          <w:rFonts w:ascii="Times New Roman" w:hAnsi="Times New Roman" w:cs="Times New Roman"/>
        </w:rPr>
        <w:t>, 1782), p. 2.</w:t>
      </w:r>
    </w:p>
  </w:endnote>
  <w:endnote w:id="23">
    <w:p w:rsidR="00490259" w:rsidRPr="001C2C3B" w:rsidRDefault="00490259" w:rsidP="00490259">
      <w:pPr>
        <w:pStyle w:val="EndnoteText"/>
        <w:rPr>
          <w:rFonts w:ascii="Times New Roman" w:hAnsi="Times New Roman" w:cs="Times New Roman"/>
          <w:lang w:val="en-US"/>
        </w:rPr>
      </w:pPr>
      <w:r w:rsidRPr="00490259">
        <w:rPr>
          <w:rStyle w:val="EndnoteReference"/>
          <w:rFonts w:ascii="Times New Roman" w:hAnsi="Times New Roman" w:cs="Times New Roman"/>
        </w:rPr>
        <w:endnoteRef/>
      </w:r>
      <w:r w:rsidRPr="00490259">
        <w:rPr>
          <w:rFonts w:ascii="Times New Roman" w:hAnsi="Times New Roman" w:cs="Times New Roman"/>
        </w:rPr>
        <w:t xml:space="preserve"> Letter III, </w:t>
      </w:r>
      <w:proofErr w:type="spellStart"/>
      <w:r w:rsidRPr="00490259">
        <w:rPr>
          <w:rFonts w:ascii="Times New Roman" w:hAnsi="Times New Roman" w:cs="Times New Roman"/>
        </w:rPr>
        <w:t>Scrafton</w:t>
      </w:r>
      <w:proofErr w:type="spellEnd"/>
      <w:r w:rsidRPr="00490259">
        <w:rPr>
          <w:rFonts w:ascii="Times New Roman" w:hAnsi="Times New Roman" w:cs="Times New Roman"/>
        </w:rPr>
        <w:t xml:space="preserve">, </w:t>
      </w:r>
      <w:r w:rsidRPr="00490259">
        <w:rPr>
          <w:rFonts w:ascii="Times New Roman" w:hAnsi="Times New Roman" w:cs="Times New Roman"/>
          <w:i/>
        </w:rPr>
        <w:t>Reflections</w:t>
      </w:r>
      <w:r>
        <w:rPr>
          <w:rFonts w:ascii="Times New Roman" w:hAnsi="Times New Roman" w:cs="Times New Roman"/>
        </w:rPr>
        <w:t xml:space="preserve">, p. 94; P.J. Marshall, </w:t>
      </w:r>
      <w:r>
        <w:rPr>
          <w:rFonts w:ascii="Times New Roman" w:hAnsi="Times New Roman" w:cs="Times New Roman"/>
          <w:i/>
        </w:rPr>
        <w:t>East Indian Fortunes: The British in Bengal in the Eighteenth Century</w:t>
      </w:r>
      <w:r>
        <w:rPr>
          <w:rFonts w:ascii="Times New Roman" w:hAnsi="Times New Roman" w:cs="Times New Roman"/>
        </w:rPr>
        <w:t xml:space="preserve"> (Oxford: Clarendon Press, 1976), pp. 165, 196.</w:t>
      </w:r>
    </w:p>
  </w:endnote>
  <w:endnote w:id="24">
    <w:p w:rsidR="001C2C3B" w:rsidRPr="007C2111" w:rsidRDefault="001C2C3B">
      <w:pPr>
        <w:pStyle w:val="EndnoteText"/>
        <w:rPr>
          <w:rFonts w:ascii="Times New Roman" w:hAnsi="Times New Roman" w:cs="Times New Roman"/>
          <w:lang w:val="en-US"/>
        </w:rPr>
      </w:pPr>
      <w:r w:rsidRPr="001C2C3B">
        <w:rPr>
          <w:rStyle w:val="EndnoteReference"/>
          <w:rFonts w:ascii="Times New Roman" w:hAnsi="Times New Roman" w:cs="Times New Roman"/>
        </w:rPr>
        <w:endnoteRef/>
      </w:r>
      <w:r w:rsidRPr="001C2C3B">
        <w:rPr>
          <w:rFonts w:ascii="Times New Roman" w:hAnsi="Times New Roman" w:cs="Times New Roman"/>
        </w:rPr>
        <w:t xml:space="preserve"> </w:t>
      </w:r>
      <w:r w:rsidRPr="001C2C3B">
        <w:rPr>
          <w:rFonts w:ascii="Times New Roman" w:hAnsi="Times New Roman" w:cs="Times New Roman"/>
          <w:lang w:val="en-US"/>
        </w:rPr>
        <w:t xml:space="preserve">Charles Grant, </w:t>
      </w:r>
      <w:r w:rsidRPr="001C2C3B">
        <w:rPr>
          <w:rFonts w:ascii="Times New Roman" w:hAnsi="Times New Roman" w:cs="Times New Roman"/>
          <w:i/>
          <w:lang w:val="en-US"/>
        </w:rPr>
        <w:t>Observations on the state of society among the Asiatic subjects to Great Britain, particularly with respect to morals, and on the means</w:t>
      </w:r>
      <w:r w:rsidRPr="007C2111">
        <w:rPr>
          <w:rFonts w:ascii="Times New Roman" w:hAnsi="Times New Roman" w:cs="Times New Roman"/>
          <w:i/>
          <w:lang w:val="en-US"/>
        </w:rPr>
        <w:t xml:space="preserve"> of improving it</w:t>
      </w:r>
      <w:r w:rsidRPr="007C2111">
        <w:rPr>
          <w:rFonts w:ascii="Times New Roman" w:hAnsi="Times New Roman" w:cs="Times New Roman"/>
          <w:lang w:val="en-US"/>
        </w:rPr>
        <w:t xml:space="preserve"> (London[?], 1797[?]), p. 2.</w:t>
      </w:r>
    </w:p>
  </w:endnote>
  <w:endnote w:id="25">
    <w:p w:rsidR="007C2111" w:rsidRPr="00235DB3" w:rsidRDefault="007C2111">
      <w:pPr>
        <w:pStyle w:val="EndnoteText"/>
        <w:rPr>
          <w:rFonts w:ascii="Times New Roman" w:hAnsi="Times New Roman" w:cs="Times New Roman"/>
          <w:lang w:val="en-US"/>
        </w:rPr>
      </w:pPr>
      <w:r w:rsidRPr="007C2111">
        <w:rPr>
          <w:rStyle w:val="EndnoteReference"/>
          <w:rFonts w:ascii="Times New Roman" w:hAnsi="Times New Roman" w:cs="Times New Roman"/>
        </w:rPr>
        <w:endnoteRef/>
      </w:r>
      <w:r w:rsidRPr="007C2111">
        <w:rPr>
          <w:rFonts w:ascii="Times New Roman" w:hAnsi="Times New Roman" w:cs="Times New Roman"/>
        </w:rPr>
        <w:t xml:space="preserve"> Tillman W. </w:t>
      </w:r>
      <w:proofErr w:type="spellStart"/>
      <w:r w:rsidRPr="007C2111">
        <w:rPr>
          <w:rFonts w:ascii="Times New Roman" w:hAnsi="Times New Roman" w:cs="Times New Roman"/>
        </w:rPr>
        <w:t>Nechtman</w:t>
      </w:r>
      <w:proofErr w:type="spellEnd"/>
      <w:r w:rsidRPr="007C2111">
        <w:rPr>
          <w:rFonts w:ascii="Times New Roman" w:hAnsi="Times New Roman" w:cs="Times New Roman"/>
        </w:rPr>
        <w:t xml:space="preserve">, </w:t>
      </w:r>
      <w:r w:rsidRPr="007C2111">
        <w:rPr>
          <w:rFonts w:ascii="Times New Roman" w:hAnsi="Times New Roman" w:cs="Times New Roman"/>
          <w:i/>
        </w:rPr>
        <w:t>Nabobs: Empire and Identity in Eighteenth-Century Britain</w:t>
      </w:r>
      <w:r w:rsidRPr="007C2111">
        <w:rPr>
          <w:rFonts w:ascii="Times New Roman" w:hAnsi="Times New Roman" w:cs="Times New Roman"/>
        </w:rPr>
        <w:t xml:space="preserve"> (Cambridge: Cambridge University Press, 2010), pp. 63 – 64.</w:t>
      </w:r>
    </w:p>
  </w:endnote>
  <w:endnote w:id="26">
    <w:p w:rsidR="00235DB3" w:rsidRPr="003D73E7" w:rsidRDefault="00235DB3">
      <w:pPr>
        <w:pStyle w:val="EndnoteText"/>
        <w:rPr>
          <w:rFonts w:ascii="Times New Roman" w:hAnsi="Times New Roman" w:cs="Times New Roman"/>
          <w:lang w:val="en-US"/>
        </w:rPr>
      </w:pPr>
      <w:r w:rsidRPr="00235DB3">
        <w:rPr>
          <w:rStyle w:val="EndnoteReference"/>
          <w:rFonts w:ascii="Times New Roman" w:hAnsi="Times New Roman" w:cs="Times New Roman"/>
        </w:rPr>
        <w:endnoteRef/>
      </w:r>
      <w:r w:rsidRPr="00235DB3">
        <w:rPr>
          <w:rFonts w:ascii="Times New Roman" w:hAnsi="Times New Roman" w:cs="Times New Roman"/>
        </w:rPr>
        <w:t xml:space="preserve"> </w:t>
      </w:r>
      <w:r w:rsidRPr="00235DB3">
        <w:rPr>
          <w:rFonts w:ascii="Times New Roman" w:hAnsi="Times New Roman" w:cs="Times New Roman"/>
          <w:lang w:val="en-US"/>
        </w:rPr>
        <w:t>Linda Coll</w:t>
      </w:r>
      <w:r w:rsidRPr="003D73E7">
        <w:rPr>
          <w:rFonts w:ascii="Times New Roman" w:hAnsi="Times New Roman" w:cs="Times New Roman"/>
          <w:lang w:val="en-US"/>
        </w:rPr>
        <w:t xml:space="preserve">ey, </w:t>
      </w:r>
      <w:r w:rsidRPr="003D73E7">
        <w:rPr>
          <w:rFonts w:ascii="Times New Roman" w:hAnsi="Times New Roman" w:cs="Times New Roman"/>
          <w:i/>
          <w:lang w:val="en-US"/>
        </w:rPr>
        <w:t>Britons: Forging the Nation, 1707 – 1837</w:t>
      </w:r>
      <w:r w:rsidRPr="003D73E7">
        <w:rPr>
          <w:rFonts w:ascii="Times New Roman" w:hAnsi="Times New Roman" w:cs="Times New Roman"/>
          <w:lang w:val="en-US"/>
        </w:rPr>
        <w:t xml:space="preserve"> (New Haven: Yale U</w:t>
      </w:r>
      <w:r w:rsidR="00FB568C">
        <w:rPr>
          <w:rFonts w:ascii="Times New Roman" w:hAnsi="Times New Roman" w:cs="Times New Roman"/>
          <w:lang w:val="en-US"/>
        </w:rPr>
        <w:t xml:space="preserve">niversity Press, 2009, rev. </w:t>
      </w:r>
      <w:proofErr w:type="spellStart"/>
      <w:r w:rsidR="00FB568C">
        <w:rPr>
          <w:rFonts w:ascii="Times New Roman" w:hAnsi="Times New Roman" w:cs="Times New Roman"/>
          <w:lang w:val="en-US"/>
        </w:rPr>
        <w:t>edn</w:t>
      </w:r>
      <w:proofErr w:type="spellEnd"/>
      <w:r w:rsidRPr="003D73E7">
        <w:rPr>
          <w:rFonts w:ascii="Times New Roman" w:hAnsi="Times New Roman" w:cs="Times New Roman"/>
          <w:lang w:val="en-US"/>
        </w:rPr>
        <w:t>).</w:t>
      </w:r>
    </w:p>
  </w:endnote>
  <w:endnote w:id="27">
    <w:p w:rsidR="003D73E7" w:rsidRPr="003D73E7" w:rsidRDefault="003D73E7">
      <w:pPr>
        <w:pStyle w:val="EndnoteText"/>
        <w:rPr>
          <w:lang w:val="en-US"/>
        </w:rPr>
      </w:pPr>
      <w:r w:rsidRPr="003D73E7">
        <w:rPr>
          <w:rStyle w:val="EndnoteReference"/>
          <w:rFonts w:ascii="Times New Roman" w:hAnsi="Times New Roman" w:cs="Times New Roman"/>
        </w:rPr>
        <w:endnoteRef/>
      </w:r>
      <w:r w:rsidRPr="003D73E7">
        <w:rPr>
          <w:rFonts w:ascii="Times New Roman" w:hAnsi="Times New Roman" w:cs="Times New Roman"/>
        </w:rPr>
        <w:t xml:space="preserve"> </w:t>
      </w:r>
      <w:r w:rsidRPr="003D73E7">
        <w:rPr>
          <w:rFonts w:ascii="Times New Roman" w:hAnsi="Times New Roman" w:cs="Times New Roman"/>
          <w:lang w:val="en-US"/>
        </w:rPr>
        <w:t xml:space="preserve">Penelope Carson, </w:t>
      </w:r>
      <w:r w:rsidRPr="003D73E7">
        <w:rPr>
          <w:rFonts w:ascii="Times New Roman" w:hAnsi="Times New Roman" w:cs="Times New Roman"/>
          <w:i/>
          <w:lang w:val="en-US"/>
        </w:rPr>
        <w:t>The East India Company and Religion 1698 – 1858</w:t>
      </w:r>
      <w:r w:rsidRPr="003D73E7">
        <w:rPr>
          <w:rFonts w:ascii="Times New Roman" w:hAnsi="Times New Roman" w:cs="Times New Roman"/>
          <w:lang w:val="en-US"/>
        </w:rPr>
        <w:t xml:space="preserve"> (Woodbridge: The Boydell Press, 2012), pp. 2, 4, 13 – 15.</w:t>
      </w:r>
    </w:p>
  </w:endnote>
  <w:endnote w:id="28">
    <w:p w:rsidR="00E058F9" w:rsidRPr="00554259" w:rsidRDefault="00E058F9">
      <w:pPr>
        <w:pStyle w:val="EndnoteText"/>
        <w:rPr>
          <w:rFonts w:ascii="Times New Roman" w:hAnsi="Times New Roman" w:cs="Times New Roman"/>
          <w:lang w:val="en-US"/>
        </w:rPr>
      </w:pPr>
      <w:r w:rsidRPr="00E058F9">
        <w:rPr>
          <w:rStyle w:val="EndnoteReference"/>
          <w:rFonts w:ascii="Times New Roman" w:hAnsi="Times New Roman" w:cs="Times New Roman"/>
        </w:rPr>
        <w:endnoteRef/>
      </w:r>
      <w:r w:rsidR="008C6360">
        <w:rPr>
          <w:rFonts w:ascii="Times New Roman" w:hAnsi="Times New Roman" w:cs="Times New Roman"/>
        </w:rPr>
        <w:t xml:space="preserve"> For example</w:t>
      </w:r>
      <w:r w:rsidRPr="00E058F9">
        <w:rPr>
          <w:rFonts w:ascii="Times New Roman" w:hAnsi="Times New Roman" w:cs="Times New Roman"/>
        </w:rPr>
        <w:t xml:space="preserve">, ‘Extract of a letter from Warren Hastings, </w:t>
      </w:r>
      <w:proofErr w:type="spellStart"/>
      <w:r w:rsidRPr="00E058F9">
        <w:rPr>
          <w:rFonts w:ascii="Times New Roman" w:hAnsi="Times New Roman" w:cs="Times New Roman"/>
        </w:rPr>
        <w:t>esq.</w:t>
      </w:r>
      <w:proofErr w:type="spellEnd"/>
      <w:r w:rsidRPr="00E058F9">
        <w:rPr>
          <w:rFonts w:ascii="Times New Roman" w:hAnsi="Times New Roman" w:cs="Times New Roman"/>
        </w:rPr>
        <w:t xml:space="preserve"> president of the council, dated 10</w:t>
      </w:r>
      <w:r w:rsidRPr="00E058F9">
        <w:rPr>
          <w:rFonts w:ascii="Times New Roman" w:hAnsi="Times New Roman" w:cs="Times New Roman"/>
          <w:vertAlign w:val="superscript"/>
        </w:rPr>
        <w:t>th</w:t>
      </w:r>
      <w:r w:rsidRPr="00E058F9">
        <w:rPr>
          <w:rFonts w:ascii="Times New Roman" w:hAnsi="Times New Roman" w:cs="Times New Roman"/>
        </w:rPr>
        <w:t xml:space="preserve"> July 1773,’ in </w:t>
      </w:r>
      <w:r w:rsidRPr="00E058F9">
        <w:rPr>
          <w:rFonts w:ascii="Times New Roman" w:hAnsi="Times New Roman" w:cs="Times New Roman"/>
          <w:i/>
        </w:rPr>
        <w:t>Supplement to the digest of the regulations and laws, enacted by the Governor General in Council for the civil government of the territories under the presidency of Bengal</w:t>
      </w:r>
      <w:r w:rsidRPr="00E058F9">
        <w:rPr>
          <w:rFonts w:ascii="Times New Roman" w:hAnsi="Times New Roman" w:cs="Times New Roman"/>
        </w:rPr>
        <w:t xml:space="preserve">, ed. James Edward </w:t>
      </w:r>
      <w:proofErr w:type="spellStart"/>
      <w:r w:rsidRPr="00E058F9">
        <w:rPr>
          <w:rFonts w:ascii="Times New Roman" w:hAnsi="Times New Roman" w:cs="Times New Roman"/>
        </w:rPr>
        <w:t>Colebrooke</w:t>
      </w:r>
      <w:proofErr w:type="spellEnd"/>
      <w:r w:rsidRPr="00E058F9">
        <w:rPr>
          <w:rFonts w:ascii="Times New Roman" w:hAnsi="Times New Roman" w:cs="Times New Roman"/>
        </w:rPr>
        <w:t xml:space="preserve"> (Calcutta, 1807), p. 115; Section 31, </w:t>
      </w:r>
      <w:proofErr w:type="spellStart"/>
      <w:r w:rsidRPr="00E058F9">
        <w:rPr>
          <w:rFonts w:ascii="Times New Roman" w:hAnsi="Times New Roman" w:cs="Times New Roman"/>
        </w:rPr>
        <w:t>Beng</w:t>
      </w:r>
      <w:proofErr w:type="spellEnd"/>
      <w:r w:rsidRPr="00E058F9">
        <w:rPr>
          <w:rFonts w:ascii="Times New Roman" w:hAnsi="Times New Roman" w:cs="Times New Roman"/>
        </w:rPr>
        <w:t xml:space="preserve">. </w:t>
      </w:r>
      <w:proofErr w:type="spellStart"/>
      <w:r w:rsidRPr="00E058F9">
        <w:rPr>
          <w:rFonts w:ascii="Times New Roman" w:hAnsi="Times New Roman" w:cs="Times New Roman"/>
        </w:rPr>
        <w:t>Ced</w:t>
      </w:r>
      <w:proofErr w:type="spellEnd"/>
      <w:r w:rsidRPr="00E058F9">
        <w:rPr>
          <w:rFonts w:ascii="Times New Roman" w:hAnsi="Times New Roman" w:cs="Times New Roman"/>
        </w:rPr>
        <w:t>. Prov. 1803 R.53 §4.</w:t>
      </w:r>
      <w:proofErr w:type="gramStart"/>
      <w:r w:rsidRPr="00E058F9">
        <w:rPr>
          <w:rFonts w:ascii="Times New Roman" w:hAnsi="Times New Roman" w:cs="Times New Roman"/>
        </w:rPr>
        <w:t>C.I</w:t>
      </w:r>
      <w:proofErr w:type="gramEnd"/>
      <w:r w:rsidR="00FB568C">
        <w:rPr>
          <w:rFonts w:ascii="Times New Roman" w:hAnsi="Times New Roman" w:cs="Times New Roman"/>
        </w:rPr>
        <w:t>,</w:t>
      </w:r>
      <w:r w:rsidRPr="00E058F9">
        <w:rPr>
          <w:rFonts w:ascii="Times New Roman" w:hAnsi="Times New Roman" w:cs="Times New Roman"/>
        </w:rPr>
        <w:t xml:space="preserve"> in </w:t>
      </w:r>
      <w:r w:rsidRPr="00E058F9">
        <w:rPr>
          <w:rFonts w:ascii="Times New Roman" w:hAnsi="Times New Roman" w:cs="Times New Roman"/>
          <w:i/>
        </w:rPr>
        <w:t>A digest of the regulations and laws, enacted by the Governor General in council for the civil government of the territories under the presidency of Bengal</w:t>
      </w:r>
      <w:r w:rsidRPr="00E058F9">
        <w:rPr>
          <w:rFonts w:ascii="Times New Roman" w:hAnsi="Times New Roman" w:cs="Times New Roman"/>
        </w:rPr>
        <w:t xml:space="preserve">, ed. James Edward </w:t>
      </w:r>
      <w:proofErr w:type="spellStart"/>
      <w:r w:rsidRPr="00E058F9">
        <w:rPr>
          <w:rFonts w:ascii="Times New Roman" w:hAnsi="Times New Roman" w:cs="Times New Roman"/>
        </w:rPr>
        <w:t>Colebrooke</w:t>
      </w:r>
      <w:proofErr w:type="spellEnd"/>
      <w:r w:rsidRPr="00E058F9">
        <w:rPr>
          <w:rFonts w:ascii="Times New Roman" w:hAnsi="Times New Roman" w:cs="Times New Roman"/>
        </w:rPr>
        <w:t xml:space="preserve"> (2 Vo</w:t>
      </w:r>
      <w:r w:rsidR="008C6360">
        <w:rPr>
          <w:rFonts w:ascii="Times New Roman" w:hAnsi="Times New Roman" w:cs="Times New Roman"/>
        </w:rPr>
        <w:t>ls., Calcutta, 1807), I, p. 775</w:t>
      </w:r>
      <w:r w:rsidRPr="00E058F9">
        <w:rPr>
          <w:rFonts w:ascii="Times New Roman" w:hAnsi="Times New Roman" w:cs="Times New Roman"/>
        </w:rPr>
        <w:t>.</w:t>
      </w:r>
    </w:p>
  </w:endnote>
  <w:endnote w:id="29">
    <w:p w:rsidR="00E058F9" w:rsidRPr="00377A6E" w:rsidRDefault="00E058F9">
      <w:pPr>
        <w:pStyle w:val="EndnoteText"/>
        <w:rPr>
          <w:rFonts w:ascii="Times New Roman" w:hAnsi="Times New Roman" w:cs="Times New Roman"/>
          <w:lang w:val="en-US"/>
        </w:rPr>
      </w:pPr>
      <w:r w:rsidRPr="00554259">
        <w:rPr>
          <w:rStyle w:val="EndnoteReference"/>
          <w:rFonts w:ascii="Times New Roman" w:hAnsi="Times New Roman" w:cs="Times New Roman"/>
        </w:rPr>
        <w:endnoteRef/>
      </w:r>
      <w:r w:rsidRPr="00554259">
        <w:rPr>
          <w:rFonts w:ascii="Times New Roman" w:hAnsi="Times New Roman" w:cs="Times New Roman"/>
        </w:rPr>
        <w:t xml:space="preserve"> Original emphasis. Samuel Barber. </w:t>
      </w:r>
      <w:r w:rsidR="00554259" w:rsidRPr="00554259">
        <w:rPr>
          <w:rFonts w:ascii="Times New Roman" w:hAnsi="Times New Roman" w:cs="Times New Roman"/>
          <w:i/>
        </w:rPr>
        <w:t>Remarks on a pamphlet entitled the present state of the Church of Ireland, by Richard, Lord Bishop of Cloyne</w:t>
      </w:r>
      <w:r w:rsidR="00554259" w:rsidRPr="00554259">
        <w:rPr>
          <w:rFonts w:ascii="Times New Roman" w:hAnsi="Times New Roman" w:cs="Times New Roman"/>
        </w:rPr>
        <w:t xml:space="preserve"> (Dublin</w:t>
      </w:r>
      <w:r w:rsidR="008C6360">
        <w:rPr>
          <w:rFonts w:ascii="Times New Roman" w:hAnsi="Times New Roman" w:cs="Times New Roman"/>
        </w:rPr>
        <w:t>: Printed by P. Byrne</w:t>
      </w:r>
      <w:r w:rsidR="00554259" w:rsidRPr="00554259">
        <w:rPr>
          <w:rFonts w:ascii="Times New Roman" w:hAnsi="Times New Roman" w:cs="Times New Roman"/>
        </w:rPr>
        <w:t>, 1787, 2</w:t>
      </w:r>
      <w:r w:rsidR="00554259" w:rsidRPr="00554259">
        <w:rPr>
          <w:rFonts w:ascii="Times New Roman" w:hAnsi="Times New Roman" w:cs="Times New Roman"/>
          <w:vertAlign w:val="superscript"/>
        </w:rPr>
        <w:t>nd</w:t>
      </w:r>
      <w:r w:rsidR="00FB568C">
        <w:rPr>
          <w:rFonts w:ascii="Times New Roman" w:hAnsi="Times New Roman" w:cs="Times New Roman"/>
        </w:rPr>
        <w:t xml:space="preserve"> </w:t>
      </w:r>
      <w:proofErr w:type="spellStart"/>
      <w:r w:rsidR="00FB568C">
        <w:rPr>
          <w:rFonts w:ascii="Times New Roman" w:hAnsi="Times New Roman" w:cs="Times New Roman"/>
        </w:rPr>
        <w:t>edn</w:t>
      </w:r>
      <w:proofErr w:type="spellEnd"/>
      <w:r w:rsidR="00554259" w:rsidRPr="00554259">
        <w:rPr>
          <w:rFonts w:ascii="Times New Roman" w:hAnsi="Times New Roman" w:cs="Times New Roman"/>
        </w:rPr>
        <w:t>), p. 6.</w:t>
      </w:r>
    </w:p>
  </w:endnote>
  <w:endnote w:id="30">
    <w:p w:rsidR="00377A6E" w:rsidRPr="006D69DE" w:rsidRDefault="00377A6E">
      <w:pPr>
        <w:pStyle w:val="EndnoteText"/>
        <w:rPr>
          <w:rFonts w:ascii="Times New Roman" w:hAnsi="Times New Roman" w:cs="Times New Roman"/>
          <w:lang w:val="en-US"/>
        </w:rPr>
      </w:pPr>
      <w:r w:rsidRPr="00377A6E">
        <w:rPr>
          <w:rStyle w:val="EndnoteReference"/>
          <w:rFonts w:ascii="Times New Roman" w:hAnsi="Times New Roman" w:cs="Times New Roman"/>
        </w:rPr>
        <w:endnoteRef/>
      </w:r>
      <w:r w:rsidRPr="00377A6E">
        <w:rPr>
          <w:rFonts w:ascii="Times New Roman" w:hAnsi="Times New Roman" w:cs="Times New Roman"/>
        </w:rPr>
        <w:t xml:space="preserve"> Rev. Dr. W.D. Bailie, ‘The Reverend Samuel Barber 1738 – 1811: National Volunteer and United Irishman,’ in </w:t>
      </w:r>
      <w:r w:rsidRPr="00377A6E">
        <w:rPr>
          <w:rFonts w:ascii="Times New Roman" w:hAnsi="Times New Roman" w:cs="Times New Roman"/>
          <w:i/>
        </w:rPr>
        <w:t>Challenge and Conflict: Essays in Irish Presbyterian History and Doctrine</w:t>
      </w:r>
      <w:r w:rsidRPr="00377A6E">
        <w:rPr>
          <w:rFonts w:ascii="Times New Roman" w:hAnsi="Times New Roman" w:cs="Times New Roman"/>
        </w:rPr>
        <w:t xml:space="preserve"> (Antrim: W. &amp; G. Baird, 1981), pp. 72 – 95.</w:t>
      </w:r>
    </w:p>
  </w:endnote>
  <w:endnote w:id="31">
    <w:p w:rsidR="006D69DE" w:rsidRPr="0000544F" w:rsidRDefault="006D69DE">
      <w:pPr>
        <w:pStyle w:val="EndnoteText"/>
        <w:rPr>
          <w:rFonts w:ascii="Times New Roman" w:hAnsi="Times New Roman" w:cs="Times New Roman"/>
          <w:lang w:val="en-US"/>
        </w:rPr>
      </w:pPr>
      <w:r w:rsidRPr="006D69DE">
        <w:rPr>
          <w:rStyle w:val="EndnoteReference"/>
          <w:rFonts w:ascii="Times New Roman" w:hAnsi="Times New Roman" w:cs="Times New Roman"/>
        </w:rPr>
        <w:endnoteRef/>
      </w:r>
      <w:r w:rsidRPr="006D69DE">
        <w:rPr>
          <w:rFonts w:ascii="Times New Roman" w:hAnsi="Times New Roman" w:cs="Times New Roman"/>
        </w:rPr>
        <w:t xml:space="preserve"> </w:t>
      </w:r>
      <w:r w:rsidRPr="006D69DE">
        <w:rPr>
          <w:rFonts w:ascii="Times New Roman" w:hAnsi="Times New Roman" w:cs="Times New Roman"/>
          <w:lang w:val="en-US"/>
        </w:rPr>
        <w:t xml:space="preserve">See, among others, Temple, </w:t>
      </w:r>
      <w:r w:rsidRPr="006D69DE">
        <w:rPr>
          <w:rFonts w:ascii="Times New Roman" w:hAnsi="Times New Roman" w:cs="Times New Roman"/>
          <w:i/>
          <w:lang w:val="en-US"/>
        </w:rPr>
        <w:t>The Irish rebellion</w:t>
      </w:r>
      <w:r w:rsidRPr="006D69DE">
        <w:rPr>
          <w:rFonts w:ascii="Times New Roman" w:hAnsi="Times New Roman" w:cs="Times New Roman"/>
          <w:lang w:val="en-US"/>
        </w:rPr>
        <w:t xml:space="preserve">, p. 4; Cox, </w:t>
      </w:r>
      <w:r w:rsidRPr="006D69DE">
        <w:rPr>
          <w:rFonts w:ascii="Times New Roman" w:hAnsi="Times New Roman" w:cs="Times New Roman"/>
          <w:i/>
          <w:lang w:val="en-US"/>
        </w:rPr>
        <w:t xml:space="preserve">Hibernia </w:t>
      </w:r>
      <w:proofErr w:type="spellStart"/>
      <w:r w:rsidRPr="006D69DE">
        <w:rPr>
          <w:rFonts w:ascii="Times New Roman" w:hAnsi="Times New Roman" w:cs="Times New Roman"/>
          <w:i/>
          <w:lang w:val="en-US"/>
        </w:rPr>
        <w:t>Anglicana</w:t>
      </w:r>
      <w:proofErr w:type="spellEnd"/>
      <w:r w:rsidRPr="006D69DE">
        <w:rPr>
          <w:rFonts w:ascii="Times New Roman" w:hAnsi="Times New Roman" w:cs="Times New Roman"/>
          <w:lang w:val="en-US"/>
        </w:rPr>
        <w:t xml:space="preserve">, I, fol. 48; Crouch, </w:t>
      </w:r>
      <w:r w:rsidRPr="006D69DE">
        <w:rPr>
          <w:rFonts w:ascii="Times New Roman" w:hAnsi="Times New Roman" w:cs="Times New Roman"/>
          <w:i/>
          <w:lang w:val="en-US"/>
        </w:rPr>
        <w:t>The history of the kingdom of Ireland</w:t>
      </w:r>
      <w:r w:rsidRPr="006D69DE">
        <w:rPr>
          <w:rFonts w:ascii="Times New Roman" w:hAnsi="Times New Roman" w:cs="Times New Roman"/>
          <w:lang w:val="en-US"/>
        </w:rPr>
        <w:t xml:space="preserve">, </w:t>
      </w:r>
      <w:proofErr w:type="spellStart"/>
      <w:r w:rsidRPr="006D69DE">
        <w:rPr>
          <w:rFonts w:ascii="Times New Roman" w:hAnsi="Times New Roman" w:cs="Times New Roman"/>
          <w:lang w:val="en-US"/>
        </w:rPr>
        <w:t>fols</w:t>
      </w:r>
      <w:proofErr w:type="spellEnd"/>
      <w:r w:rsidRPr="006D69DE">
        <w:rPr>
          <w:rFonts w:ascii="Times New Roman" w:hAnsi="Times New Roman" w:cs="Times New Roman"/>
          <w:lang w:val="en-US"/>
        </w:rPr>
        <w:t xml:space="preserve">. 36 – 37; </w:t>
      </w:r>
      <w:proofErr w:type="spellStart"/>
      <w:r w:rsidRPr="006D69DE">
        <w:rPr>
          <w:rFonts w:ascii="Times New Roman" w:hAnsi="Times New Roman" w:cs="Times New Roman"/>
          <w:lang w:val="en-US"/>
        </w:rPr>
        <w:t>Stacpool</w:t>
      </w:r>
      <w:r w:rsidR="008C6360">
        <w:rPr>
          <w:rFonts w:ascii="Times New Roman" w:hAnsi="Times New Roman" w:cs="Times New Roman"/>
          <w:lang w:val="en-US"/>
        </w:rPr>
        <w:t>e</w:t>
      </w:r>
      <w:proofErr w:type="spellEnd"/>
      <w:r w:rsidRPr="006D69DE">
        <w:rPr>
          <w:rFonts w:ascii="Times New Roman" w:hAnsi="Times New Roman" w:cs="Times New Roman"/>
          <w:lang w:val="en-US"/>
        </w:rPr>
        <w:t xml:space="preserve">, </w:t>
      </w:r>
      <w:r w:rsidRPr="006D69DE">
        <w:rPr>
          <w:rFonts w:ascii="Times New Roman" w:hAnsi="Times New Roman" w:cs="Times New Roman"/>
          <w:i/>
          <w:lang w:val="en-US"/>
        </w:rPr>
        <w:t>Some short historical anecdotes</w:t>
      </w:r>
      <w:r w:rsidRPr="006D69DE">
        <w:rPr>
          <w:rFonts w:ascii="Times New Roman" w:hAnsi="Times New Roman" w:cs="Times New Roman"/>
          <w:lang w:val="en-US"/>
        </w:rPr>
        <w:t>, p. 6.</w:t>
      </w:r>
    </w:p>
  </w:endnote>
  <w:endnote w:id="32">
    <w:p w:rsidR="0000544F" w:rsidRPr="007C7E1D" w:rsidRDefault="0000544F">
      <w:pPr>
        <w:pStyle w:val="EndnoteText"/>
        <w:rPr>
          <w:rFonts w:ascii="Times New Roman" w:hAnsi="Times New Roman" w:cs="Times New Roman"/>
          <w:lang w:val="en-US"/>
        </w:rPr>
      </w:pPr>
      <w:r w:rsidRPr="0000544F">
        <w:rPr>
          <w:rStyle w:val="EndnoteReference"/>
          <w:rFonts w:ascii="Times New Roman" w:hAnsi="Times New Roman" w:cs="Times New Roman"/>
        </w:rPr>
        <w:endnoteRef/>
      </w:r>
      <w:r w:rsidRPr="0000544F">
        <w:rPr>
          <w:rFonts w:ascii="Times New Roman" w:hAnsi="Times New Roman" w:cs="Times New Roman"/>
        </w:rPr>
        <w:t xml:space="preserve"> Thomas Leland, </w:t>
      </w:r>
      <w:proofErr w:type="gramStart"/>
      <w:r w:rsidRPr="0000544F">
        <w:rPr>
          <w:rFonts w:ascii="Times New Roman" w:hAnsi="Times New Roman" w:cs="Times New Roman"/>
          <w:i/>
        </w:rPr>
        <w:t>The</w:t>
      </w:r>
      <w:proofErr w:type="gramEnd"/>
      <w:r w:rsidRPr="0000544F">
        <w:rPr>
          <w:rFonts w:ascii="Times New Roman" w:hAnsi="Times New Roman" w:cs="Times New Roman"/>
          <w:i/>
        </w:rPr>
        <w:t xml:space="preserve"> history of Ireland from the in</w:t>
      </w:r>
      <w:r w:rsidRPr="007C7E1D">
        <w:rPr>
          <w:rFonts w:ascii="Times New Roman" w:hAnsi="Times New Roman" w:cs="Times New Roman"/>
          <w:i/>
        </w:rPr>
        <w:t>vasion of Henry II</w:t>
      </w:r>
      <w:r w:rsidRPr="007C7E1D">
        <w:rPr>
          <w:rFonts w:ascii="Times New Roman" w:hAnsi="Times New Roman" w:cs="Times New Roman"/>
        </w:rPr>
        <w:t xml:space="preserve"> (3 Vols., London</w:t>
      </w:r>
      <w:r w:rsidR="00140702">
        <w:rPr>
          <w:rFonts w:ascii="Times New Roman" w:hAnsi="Times New Roman" w:cs="Times New Roman"/>
        </w:rPr>
        <w:t xml:space="preserve">: Printed for J. </w:t>
      </w:r>
      <w:proofErr w:type="spellStart"/>
      <w:r w:rsidR="00140702">
        <w:rPr>
          <w:rFonts w:ascii="Times New Roman" w:hAnsi="Times New Roman" w:cs="Times New Roman"/>
        </w:rPr>
        <w:t>Nourse</w:t>
      </w:r>
      <w:proofErr w:type="spellEnd"/>
      <w:r w:rsidRPr="007C7E1D">
        <w:rPr>
          <w:rFonts w:ascii="Times New Roman" w:hAnsi="Times New Roman" w:cs="Times New Roman"/>
        </w:rPr>
        <w:t>, 1773), II, p. 510.</w:t>
      </w:r>
    </w:p>
  </w:endnote>
  <w:endnote w:id="33">
    <w:p w:rsidR="007C7E1D" w:rsidRPr="004C1625" w:rsidRDefault="007C7E1D">
      <w:pPr>
        <w:pStyle w:val="EndnoteText"/>
        <w:rPr>
          <w:rFonts w:ascii="Times New Roman" w:hAnsi="Times New Roman" w:cs="Times New Roman"/>
          <w:lang w:val="en-US"/>
        </w:rPr>
      </w:pPr>
      <w:r w:rsidRPr="007C7E1D">
        <w:rPr>
          <w:rStyle w:val="EndnoteReference"/>
          <w:rFonts w:ascii="Times New Roman" w:hAnsi="Times New Roman" w:cs="Times New Roman"/>
        </w:rPr>
        <w:endnoteRef/>
      </w:r>
      <w:r w:rsidRPr="007C7E1D">
        <w:rPr>
          <w:rFonts w:ascii="Times New Roman" w:hAnsi="Times New Roman" w:cs="Times New Roman"/>
        </w:rPr>
        <w:t xml:space="preserve"> </w:t>
      </w:r>
      <w:r w:rsidRPr="007C7E1D">
        <w:rPr>
          <w:rFonts w:ascii="Times New Roman" w:hAnsi="Times New Roman" w:cs="Times New Roman"/>
          <w:lang w:val="en-US"/>
        </w:rPr>
        <w:t xml:space="preserve">Crouch, </w:t>
      </w:r>
      <w:r w:rsidRPr="007C7E1D">
        <w:rPr>
          <w:rFonts w:ascii="Times New Roman" w:hAnsi="Times New Roman" w:cs="Times New Roman"/>
          <w:i/>
          <w:lang w:val="en-US"/>
        </w:rPr>
        <w:t>The history of the kingdom of Irel</w:t>
      </w:r>
      <w:r w:rsidRPr="004C1625">
        <w:rPr>
          <w:rFonts w:ascii="Times New Roman" w:hAnsi="Times New Roman" w:cs="Times New Roman"/>
          <w:i/>
          <w:lang w:val="en-US"/>
        </w:rPr>
        <w:t>and</w:t>
      </w:r>
      <w:r w:rsidRPr="004C1625">
        <w:rPr>
          <w:rFonts w:ascii="Times New Roman" w:hAnsi="Times New Roman" w:cs="Times New Roman"/>
          <w:lang w:val="en-US"/>
        </w:rPr>
        <w:t>, f</w:t>
      </w:r>
      <w:r w:rsidR="00140702">
        <w:rPr>
          <w:rFonts w:ascii="Times New Roman" w:hAnsi="Times New Roman" w:cs="Times New Roman"/>
          <w:lang w:val="en-US"/>
        </w:rPr>
        <w:t>ol</w:t>
      </w:r>
      <w:r w:rsidRPr="004C1625">
        <w:rPr>
          <w:rFonts w:ascii="Times New Roman" w:hAnsi="Times New Roman" w:cs="Times New Roman"/>
          <w:lang w:val="en-US"/>
        </w:rPr>
        <w:t>. 3.</w:t>
      </w:r>
    </w:p>
  </w:endnote>
  <w:endnote w:id="34">
    <w:p w:rsidR="004C1625" w:rsidRPr="00D0275C" w:rsidRDefault="004C1625">
      <w:pPr>
        <w:pStyle w:val="EndnoteText"/>
        <w:rPr>
          <w:rFonts w:ascii="Times New Roman" w:hAnsi="Times New Roman" w:cs="Times New Roman"/>
          <w:lang w:val="en-US"/>
        </w:rPr>
      </w:pPr>
      <w:r w:rsidRPr="004C1625">
        <w:rPr>
          <w:rStyle w:val="EndnoteReference"/>
          <w:rFonts w:ascii="Times New Roman" w:hAnsi="Times New Roman" w:cs="Times New Roman"/>
        </w:rPr>
        <w:endnoteRef/>
      </w:r>
      <w:r w:rsidRPr="004C1625">
        <w:rPr>
          <w:rFonts w:ascii="Times New Roman" w:hAnsi="Times New Roman" w:cs="Times New Roman"/>
        </w:rPr>
        <w:t xml:space="preserve"> </w:t>
      </w:r>
      <w:r>
        <w:rPr>
          <w:rFonts w:ascii="Times New Roman" w:hAnsi="Times New Roman" w:cs="Times New Roman"/>
        </w:rPr>
        <w:t xml:space="preserve">Original emphasis. </w:t>
      </w:r>
      <w:r w:rsidRPr="004C1625">
        <w:rPr>
          <w:rFonts w:ascii="Times New Roman" w:hAnsi="Times New Roman" w:cs="Times New Roman"/>
        </w:rPr>
        <w:t xml:space="preserve">Temple, </w:t>
      </w:r>
      <w:r w:rsidRPr="004C1625">
        <w:rPr>
          <w:rFonts w:ascii="Times New Roman" w:hAnsi="Times New Roman" w:cs="Times New Roman"/>
          <w:i/>
        </w:rPr>
        <w:t>The Irish rebellion</w:t>
      </w:r>
      <w:r w:rsidRPr="004C1625">
        <w:rPr>
          <w:rFonts w:ascii="Times New Roman" w:hAnsi="Times New Roman" w:cs="Times New Roman"/>
        </w:rPr>
        <w:t>, pp. 13</w:t>
      </w:r>
      <w:r w:rsidRPr="00D0275C">
        <w:rPr>
          <w:rFonts w:ascii="Times New Roman" w:hAnsi="Times New Roman" w:cs="Times New Roman"/>
        </w:rPr>
        <w:t>6 – 137.</w:t>
      </w:r>
    </w:p>
  </w:endnote>
  <w:endnote w:id="35">
    <w:p w:rsidR="004C1625" w:rsidRPr="00D0275C" w:rsidRDefault="004C1625">
      <w:pPr>
        <w:pStyle w:val="EndnoteText"/>
        <w:rPr>
          <w:rFonts w:ascii="Times New Roman" w:hAnsi="Times New Roman" w:cs="Times New Roman"/>
          <w:lang w:val="en-US"/>
        </w:rPr>
      </w:pPr>
      <w:r w:rsidRPr="00D0275C">
        <w:rPr>
          <w:rStyle w:val="EndnoteReference"/>
          <w:rFonts w:ascii="Times New Roman" w:hAnsi="Times New Roman" w:cs="Times New Roman"/>
        </w:rPr>
        <w:endnoteRef/>
      </w:r>
      <w:r w:rsidRPr="00D0275C">
        <w:rPr>
          <w:rFonts w:ascii="Times New Roman" w:hAnsi="Times New Roman" w:cs="Times New Roman"/>
        </w:rPr>
        <w:t xml:space="preserve"> Grant, </w:t>
      </w:r>
      <w:r w:rsidRPr="00D0275C">
        <w:rPr>
          <w:rFonts w:ascii="Times New Roman" w:hAnsi="Times New Roman" w:cs="Times New Roman"/>
          <w:i/>
        </w:rPr>
        <w:t>Observations</w:t>
      </w:r>
      <w:r w:rsidRPr="00D0275C">
        <w:rPr>
          <w:rFonts w:ascii="Times New Roman" w:hAnsi="Times New Roman" w:cs="Times New Roman"/>
        </w:rPr>
        <w:t>, p. 194.</w:t>
      </w:r>
    </w:p>
  </w:endnote>
  <w:endnote w:id="36">
    <w:p w:rsidR="00D0275C" w:rsidRPr="00D0275C" w:rsidRDefault="00D0275C">
      <w:pPr>
        <w:pStyle w:val="EndnoteText"/>
      </w:pPr>
      <w:r w:rsidRPr="00D0275C">
        <w:rPr>
          <w:rStyle w:val="EndnoteReference"/>
          <w:rFonts w:ascii="Times New Roman" w:hAnsi="Times New Roman" w:cs="Times New Roman"/>
        </w:rPr>
        <w:endnoteRef/>
      </w:r>
      <w:r w:rsidRPr="00D0275C">
        <w:rPr>
          <w:rFonts w:ascii="Times New Roman" w:hAnsi="Times New Roman" w:cs="Times New Roman"/>
        </w:rPr>
        <w:t xml:space="preserve"> P.J. Marshall and Glyndwr Williams, </w:t>
      </w:r>
      <w:r w:rsidRPr="00D0275C">
        <w:rPr>
          <w:rFonts w:ascii="Times New Roman" w:hAnsi="Times New Roman" w:cs="Times New Roman"/>
          <w:i/>
        </w:rPr>
        <w:t>The Great Map of Mankind: British Perceptions of the World in the Age of Enlightenment</w:t>
      </w:r>
      <w:r w:rsidRPr="00D0275C">
        <w:rPr>
          <w:rFonts w:ascii="Times New Roman" w:hAnsi="Times New Roman" w:cs="Times New Roman"/>
        </w:rPr>
        <w:t xml:space="preserve"> (London: J.M. Dent &amp; Sons, 1982), p. 13.</w:t>
      </w:r>
      <w:r>
        <w:t xml:space="preserve"> </w:t>
      </w:r>
    </w:p>
  </w:endnote>
  <w:endnote w:id="37">
    <w:p w:rsidR="00016D48" w:rsidRPr="00DC774C" w:rsidRDefault="00016D48">
      <w:pPr>
        <w:pStyle w:val="EndnoteText"/>
        <w:rPr>
          <w:rFonts w:ascii="Times New Roman" w:hAnsi="Times New Roman" w:cs="Times New Roman"/>
          <w:lang w:val="en-US"/>
        </w:rPr>
      </w:pPr>
      <w:r w:rsidRPr="00016D48">
        <w:rPr>
          <w:rStyle w:val="EndnoteReference"/>
          <w:rFonts w:ascii="Times New Roman" w:hAnsi="Times New Roman" w:cs="Times New Roman"/>
        </w:rPr>
        <w:endnoteRef/>
      </w:r>
      <w:r w:rsidRPr="00016D48">
        <w:rPr>
          <w:rFonts w:ascii="Times New Roman" w:hAnsi="Times New Roman" w:cs="Times New Roman"/>
        </w:rPr>
        <w:t xml:space="preserve"> William Robertson, </w:t>
      </w:r>
      <w:proofErr w:type="gramStart"/>
      <w:r w:rsidRPr="00016D48">
        <w:rPr>
          <w:rFonts w:ascii="Times New Roman" w:hAnsi="Times New Roman" w:cs="Times New Roman"/>
          <w:i/>
        </w:rPr>
        <w:t>An</w:t>
      </w:r>
      <w:proofErr w:type="gramEnd"/>
      <w:r w:rsidRPr="00016D48">
        <w:rPr>
          <w:rFonts w:ascii="Times New Roman" w:hAnsi="Times New Roman" w:cs="Times New Roman"/>
          <w:i/>
        </w:rPr>
        <w:t xml:space="preserve"> historical disquisition concerning the knowledge which the ancients had of India</w:t>
      </w:r>
      <w:r w:rsidRPr="00016D48">
        <w:rPr>
          <w:rFonts w:ascii="Times New Roman" w:hAnsi="Times New Roman" w:cs="Times New Roman"/>
        </w:rPr>
        <w:t xml:space="preserve"> (London</w:t>
      </w:r>
      <w:r w:rsidR="00140702">
        <w:rPr>
          <w:rFonts w:ascii="Times New Roman" w:hAnsi="Times New Roman" w:cs="Times New Roman"/>
        </w:rPr>
        <w:t xml:space="preserve">: Printed for A. Strahan and T. </w:t>
      </w:r>
      <w:proofErr w:type="spellStart"/>
      <w:r w:rsidR="00140702">
        <w:rPr>
          <w:rFonts w:ascii="Times New Roman" w:hAnsi="Times New Roman" w:cs="Times New Roman"/>
        </w:rPr>
        <w:t>Cadell</w:t>
      </w:r>
      <w:proofErr w:type="spellEnd"/>
      <w:r w:rsidRPr="00016D48">
        <w:rPr>
          <w:rFonts w:ascii="Times New Roman" w:hAnsi="Times New Roman" w:cs="Times New Roman"/>
        </w:rPr>
        <w:t xml:space="preserve">, 1791), p. 272. See also Warren Hastings, ‘A Chronological Series of Princes of the Race of </w:t>
      </w:r>
      <w:proofErr w:type="spellStart"/>
      <w:r w:rsidRPr="00016D48">
        <w:rPr>
          <w:rFonts w:ascii="Times New Roman" w:hAnsi="Times New Roman" w:cs="Times New Roman"/>
        </w:rPr>
        <w:t>Timoor</w:t>
      </w:r>
      <w:proofErr w:type="spellEnd"/>
      <w:r w:rsidRPr="00016D48">
        <w:rPr>
          <w:rFonts w:ascii="Times New Roman" w:hAnsi="Times New Roman" w:cs="Times New Roman"/>
        </w:rPr>
        <w:t xml:space="preserve">, who Reigned in India,’ in </w:t>
      </w:r>
      <w:r w:rsidRPr="00016D48">
        <w:rPr>
          <w:rFonts w:ascii="Times New Roman" w:hAnsi="Times New Roman" w:cs="Times New Roman"/>
          <w:i/>
        </w:rPr>
        <w:t>Supplement Volume XXII, Papers Relating to India and the East</w:t>
      </w:r>
      <w:r w:rsidRPr="00016D48">
        <w:rPr>
          <w:rFonts w:ascii="Times New Roman" w:hAnsi="Times New Roman" w:cs="Times New Roman"/>
        </w:rPr>
        <w:t>,</w:t>
      </w:r>
      <w:r w:rsidR="00FB568C">
        <w:rPr>
          <w:rFonts w:ascii="Times New Roman" w:hAnsi="Times New Roman" w:cs="Times New Roman"/>
        </w:rPr>
        <w:t xml:space="preserve"> London, </w:t>
      </w:r>
      <w:r w:rsidR="00FB568C" w:rsidRPr="00016D48">
        <w:rPr>
          <w:rFonts w:ascii="Times New Roman" w:hAnsi="Times New Roman" w:cs="Times New Roman"/>
        </w:rPr>
        <w:t>British Library Add MS 39892</w:t>
      </w:r>
      <w:r w:rsidR="00FB568C">
        <w:rPr>
          <w:rFonts w:ascii="Times New Roman" w:hAnsi="Times New Roman" w:cs="Times New Roman"/>
        </w:rPr>
        <w:t>,</w:t>
      </w:r>
      <w:r w:rsidRPr="00016D48">
        <w:rPr>
          <w:rFonts w:ascii="Times New Roman" w:hAnsi="Times New Roman" w:cs="Times New Roman"/>
        </w:rPr>
        <w:t xml:space="preserve"> Warren Hastings P</w:t>
      </w:r>
      <w:r w:rsidR="00FB568C">
        <w:rPr>
          <w:rFonts w:ascii="Times New Roman" w:hAnsi="Times New Roman" w:cs="Times New Roman"/>
        </w:rPr>
        <w:t xml:space="preserve">apers, </w:t>
      </w:r>
      <w:proofErr w:type="spellStart"/>
      <w:r w:rsidR="00FB568C">
        <w:rPr>
          <w:rFonts w:ascii="Times New Roman" w:hAnsi="Times New Roman" w:cs="Times New Roman"/>
        </w:rPr>
        <w:t>fols</w:t>
      </w:r>
      <w:proofErr w:type="spellEnd"/>
      <w:r w:rsidR="00FB568C">
        <w:rPr>
          <w:rFonts w:ascii="Times New Roman" w:hAnsi="Times New Roman" w:cs="Times New Roman"/>
        </w:rPr>
        <w:t>. 81a – 81b</w:t>
      </w:r>
      <w:r w:rsidRPr="00016D48">
        <w:rPr>
          <w:rFonts w:ascii="Times New Roman" w:hAnsi="Times New Roman" w:cs="Times New Roman"/>
        </w:rPr>
        <w:t xml:space="preserve">; </w:t>
      </w:r>
      <w:proofErr w:type="spellStart"/>
      <w:r w:rsidRPr="00016D48">
        <w:rPr>
          <w:rFonts w:ascii="Times New Roman" w:hAnsi="Times New Roman" w:cs="Times New Roman"/>
        </w:rPr>
        <w:t>Sudipta</w:t>
      </w:r>
      <w:proofErr w:type="spellEnd"/>
      <w:r w:rsidRPr="00016D48">
        <w:rPr>
          <w:rFonts w:ascii="Times New Roman" w:hAnsi="Times New Roman" w:cs="Times New Roman"/>
        </w:rPr>
        <w:t xml:space="preserve"> Sen, </w:t>
      </w:r>
      <w:r w:rsidRPr="00016D48">
        <w:rPr>
          <w:rFonts w:ascii="Times New Roman" w:hAnsi="Times New Roman" w:cs="Times New Roman"/>
          <w:i/>
        </w:rPr>
        <w:t>Distant Sovereignty: National Imperialism and the Origins of British India</w:t>
      </w:r>
      <w:r w:rsidRPr="00016D48">
        <w:rPr>
          <w:rFonts w:ascii="Times New Roman" w:hAnsi="Times New Roman" w:cs="Times New Roman"/>
        </w:rPr>
        <w:t xml:space="preserve"> (New York &amp; London: Routledge, 2002), p. 43; Conway, </w:t>
      </w:r>
      <w:r w:rsidRPr="00016D48">
        <w:rPr>
          <w:rFonts w:ascii="Times New Roman" w:hAnsi="Times New Roman" w:cs="Times New Roman"/>
          <w:i/>
        </w:rPr>
        <w:t>Britain, Ireland</w:t>
      </w:r>
      <w:r w:rsidRPr="00DC774C">
        <w:rPr>
          <w:rFonts w:ascii="Times New Roman" w:hAnsi="Times New Roman" w:cs="Times New Roman"/>
          <w:i/>
        </w:rPr>
        <w:t xml:space="preserve"> and Continental Europe</w:t>
      </w:r>
      <w:r w:rsidRPr="00DC774C">
        <w:rPr>
          <w:rFonts w:ascii="Times New Roman" w:hAnsi="Times New Roman" w:cs="Times New Roman"/>
        </w:rPr>
        <w:t>, p. 298.</w:t>
      </w:r>
    </w:p>
  </w:endnote>
  <w:endnote w:id="38">
    <w:p w:rsidR="00DC774C" w:rsidRPr="00FE4C0E" w:rsidRDefault="00DC774C">
      <w:pPr>
        <w:pStyle w:val="EndnoteText"/>
        <w:rPr>
          <w:rFonts w:ascii="Times New Roman" w:hAnsi="Times New Roman" w:cs="Times New Roman"/>
          <w:lang w:val="en-US"/>
        </w:rPr>
      </w:pPr>
      <w:r w:rsidRPr="00DC774C">
        <w:rPr>
          <w:rStyle w:val="EndnoteReference"/>
          <w:rFonts w:ascii="Times New Roman" w:hAnsi="Times New Roman" w:cs="Times New Roman"/>
        </w:rPr>
        <w:endnoteRef/>
      </w:r>
      <w:r w:rsidRPr="00DC774C">
        <w:rPr>
          <w:rFonts w:ascii="Times New Roman" w:hAnsi="Times New Roman" w:cs="Times New Roman"/>
        </w:rPr>
        <w:t xml:space="preserve"> D</w:t>
      </w:r>
      <w:r w:rsidRPr="00FE4C0E">
        <w:rPr>
          <w:rFonts w:ascii="Times New Roman" w:hAnsi="Times New Roman" w:cs="Times New Roman"/>
        </w:rPr>
        <w:t xml:space="preserve">ow, </w:t>
      </w:r>
      <w:r w:rsidRPr="00FE4C0E">
        <w:rPr>
          <w:rFonts w:ascii="Times New Roman" w:hAnsi="Times New Roman" w:cs="Times New Roman"/>
          <w:i/>
        </w:rPr>
        <w:t xml:space="preserve">The history of </w:t>
      </w:r>
      <w:proofErr w:type="spellStart"/>
      <w:r w:rsidRPr="00FE4C0E">
        <w:rPr>
          <w:rFonts w:ascii="Times New Roman" w:hAnsi="Times New Roman" w:cs="Times New Roman"/>
          <w:i/>
        </w:rPr>
        <w:t>Hindostan</w:t>
      </w:r>
      <w:proofErr w:type="spellEnd"/>
      <w:r w:rsidRPr="00FE4C0E">
        <w:rPr>
          <w:rFonts w:ascii="Times New Roman" w:hAnsi="Times New Roman" w:cs="Times New Roman"/>
        </w:rPr>
        <w:t>, I</w:t>
      </w:r>
      <w:r w:rsidR="00206A77">
        <w:rPr>
          <w:rFonts w:ascii="Times New Roman" w:hAnsi="Times New Roman" w:cs="Times New Roman"/>
        </w:rPr>
        <w:t>, p. xiii</w:t>
      </w:r>
      <w:r w:rsidRPr="00FE4C0E">
        <w:rPr>
          <w:rFonts w:ascii="Times New Roman" w:hAnsi="Times New Roman" w:cs="Times New Roman"/>
        </w:rPr>
        <w:t>.</w:t>
      </w:r>
    </w:p>
  </w:endnote>
  <w:endnote w:id="39">
    <w:p w:rsidR="00FE4C0E" w:rsidRPr="00957B65" w:rsidRDefault="00FE4C0E">
      <w:pPr>
        <w:pStyle w:val="EndnoteText"/>
        <w:rPr>
          <w:rFonts w:ascii="Times New Roman" w:hAnsi="Times New Roman" w:cs="Times New Roman"/>
          <w:lang w:val="en-US"/>
        </w:rPr>
      </w:pPr>
      <w:r w:rsidRPr="00FE4C0E">
        <w:rPr>
          <w:rStyle w:val="EndnoteReference"/>
          <w:rFonts w:ascii="Times New Roman" w:hAnsi="Times New Roman" w:cs="Times New Roman"/>
        </w:rPr>
        <w:endnoteRef/>
      </w:r>
      <w:r w:rsidRPr="00FE4C0E">
        <w:rPr>
          <w:rFonts w:ascii="Times New Roman" w:hAnsi="Times New Roman" w:cs="Times New Roman"/>
        </w:rPr>
        <w:t xml:space="preserve"> Dow, </w:t>
      </w:r>
      <w:r w:rsidRPr="00FE4C0E">
        <w:rPr>
          <w:rFonts w:ascii="Times New Roman" w:hAnsi="Times New Roman" w:cs="Times New Roman"/>
          <w:i/>
        </w:rPr>
        <w:t xml:space="preserve">The history of </w:t>
      </w:r>
      <w:proofErr w:type="spellStart"/>
      <w:r w:rsidRPr="00FE4C0E">
        <w:rPr>
          <w:rFonts w:ascii="Times New Roman" w:hAnsi="Times New Roman" w:cs="Times New Roman"/>
          <w:i/>
        </w:rPr>
        <w:t>Hindostan</w:t>
      </w:r>
      <w:proofErr w:type="spellEnd"/>
      <w:r w:rsidRPr="00FE4C0E">
        <w:rPr>
          <w:rFonts w:ascii="Times New Roman" w:hAnsi="Times New Roman" w:cs="Times New Roman"/>
        </w:rPr>
        <w:t>, I</w:t>
      </w:r>
      <w:r w:rsidR="008953AD">
        <w:rPr>
          <w:rFonts w:ascii="Times New Roman" w:hAnsi="Times New Roman" w:cs="Times New Roman"/>
        </w:rPr>
        <w:t>I</w:t>
      </w:r>
      <w:r w:rsidRPr="00FE4C0E">
        <w:rPr>
          <w:rFonts w:ascii="Times New Roman" w:hAnsi="Times New Roman" w:cs="Times New Roman"/>
        </w:rPr>
        <w:t xml:space="preserve">, pp. 9, 62, 111, 113; J.Z. </w:t>
      </w:r>
      <w:proofErr w:type="spellStart"/>
      <w:r w:rsidRPr="00FE4C0E">
        <w:rPr>
          <w:rFonts w:ascii="Times New Roman" w:hAnsi="Times New Roman" w:cs="Times New Roman"/>
        </w:rPr>
        <w:t>Holwell</w:t>
      </w:r>
      <w:proofErr w:type="spellEnd"/>
      <w:r w:rsidRPr="00FE4C0E">
        <w:rPr>
          <w:rFonts w:ascii="Times New Roman" w:hAnsi="Times New Roman" w:cs="Times New Roman"/>
        </w:rPr>
        <w:t xml:space="preserve">, </w:t>
      </w:r>
      <w:r w:rsidRPr="00FE4C0E">
        <w:rPr>
          <w:rFonts w:ascii="Times New Roman" w:hAnsi="Times New Roman" w:cs="Times New Roman"/>
          <w:i/>
        </w:rPr>
        <w:t xml:space="preserve">Interesting historical events, relative to the Province of Bengal, and the Empire of </w:t>
      </w:r>
      <w:proofErr w:type="spellStart"/>
      <w:r w:rsidRPr="00FE4C0E">
        <w:rPr>
          <w:rFonts w:ascii="Times New Roman" w:hAnsi="Times New Roman" w:cs="Times New Roman"/>
          <w:i/>
        </w:rPr>
        <w:t>Hindostan</w:t>
      </w:r>
      <w:proofErr w:type="spellEnd"/>
      <w:r w:rsidRPr="00FE4C0E">
        <w:rPr>
          <w:rFonts w:ascii="Times New Roman" w:hAnsi="Times New Roman" w:cs="Times New Roman"/>
          <w:i/>
        </w:rPr>
        <w:t>, Part I</w:t>
      </w:r>
      <w:r w:rsidRPr="00FE4C0E">
        <w:rPr>
          <w:rFonts w:ascii="Times New Roman" w:hAnsi="Times New Roman" w:cs="Times New Roman"/>
        </w:rPr>
        <w:t xml:space="preserve"> (London</w:t>
      </w:r>
      <w:r w:rsidR="00140702">
        <w:rPr>
          <w:rFonts w:ascii="Times New Roman" w:hAnsi="Times New Roman" w:cs="Times New Roman"/>
        </w:rPr>
        <w:t xml:space="preserve">: T. Becket &amp; P.A. de </w:t>
      </w:r>
      <w:proofErr w:type="spellStart"/>
      <w:r w:rsidR="00140702">
        <w:rPr>
          <w:rFonts w:ascii="Times New Roman" w:hAnsi="Times New Roman" w:cs="Times New Roman"/>
        </w:rPr>
        <w:t>Hondt</w:t>
      </w:r>
      <w:proofErr w:type="spellEnd"/>
      <w:r w:rsidRPr="00FE4C0E">
        <w:rPr>
          <w:rFonts w:ascii="Times New Roman" w:hAnsi="Times New Roman" w:cs="Times New Roman"/>
        </w:rPr>
        <w:t>, 1766, 2</w:t>
      </w:r>
      <w:r w:rsidRPr="00FE4C0E">
        <w:rPr>
          <w:rFonts w:ascii="Times New Roman" w:hAnsi="Times New Roman" w:cs="Times New Roman"/>
          <w:vertAlign w:val="superscript"/>
        </w:rPr>
        <w:t>nd</w:t>
      </w:r>
      <w:r w:rsidRPr="00FE4C0E">
        <w:rPr>
          <w:rFonts w:ascii="Times New Roman" w:hAnsi="Times New Roman" w:cs="Times New Roman"/>
        </w:rPr>
        <w:t xml:space="preserve"> </w:t>
      </w:r>
      <w:proofErr w:type="spellStart"/>
      <w:r w:rsidRPr="00FE4C0E">
        <w:rPr>
          <w:rFonts w:ascii="Times New Roman" w:hAnsi="Times New Roman" w:cs="Times New Roman"/>
        </w:rPr>
        <w:t>edn</w:t>
      </w:r>
      <w:proofErr w:type="spellEnd"/>
      <w:r w:rsidRPr="00FE4C0E">
        <w:rPr>
          <w:rFonts w:ascii="Times New Roman" w:hAnsi="Times New Roman" w:cs="Times New Roman"/>
        </w:rPr>
        <w:t xml:space="preserve">), pp. 31 – 37, 49; </w:t>
      </w:r>
      <w:r w:rsidRPr="00FE4C0E">
        <w:rPr>
          <w:rFonts w:ascii="Times New Roman" w:hAnsi="Times New Roman" w:cs="Times New Roman"/>
          <w:i/>
        </w:rPr>
        <w:t>The British Discovery of Hinduism in the Eighteenth Century</w:t>
      </w:r>
      <w:r w:rsidRPr="00FE4C0E">
        <w:rPr>
          <w:rFonts w:ascii="Times New Roman" w:hAnsi="Times New Roman" w:cs="Times New Roman"/>
        </w:rPr>
        <w:t>, ed. P.J. Marshall (Cambridge: Cambridg</w:t>
      </w:r>
      <w:r w:rsidR="00140702">
        <w:rPr>
          <w:rFonts w:ascii="Times New Roman" w:hAnsi="Times New Roman" w:cs="Times New Roman"/>
        </w:rPr>
        <w:t>e University Press, 1970), p. 7;</w:t>
      </w:r>
      <w:r w:rsidRPr="00FE4C0E">
        <w:rPr>
          <w:rFonts w:ascii="Times New Roman" w:hAnsi="Times New Roman" w:cs="Times New Roman"/>
        </w:rPr>
        <w:t xml:space="preserve"> Sen, </w:t>
      </w:r>
      <w:r w:rsidRPr="00FE4C0E">
        <w:rPr>
          <w:rFonts w:ascii="Times New Roman" w:hAnsi="Times New Roman" w:cs="Times New Roman"/>
          <w:i/>
        </w:rPr>
        <w:t>Distant Sovereignty</w:t>
      </w:r>
      <w:r w:rsidRPr="00FE4C0E">
        <w:rPr>
          <w:rFonts w:ascii="Times New Roman" w:hAnsi="Times New Roman" w:cs="Times New Roman"/>
        </w:rPr>
        <w:t>, p. 55.</w:t>
      </w:r>
    </w:p>
  </w:endnote>
  <w:endnote w:id="40">
    <w:p w:rsidR="00957B65" w:rsidRPr="00140C48" w:rsidRDefault="00957B65">
      <w:pPr>
        <w:pStyle w:val="EndnoteText"/>
        <w:rPr>
          <w:rFonts w:ascii="Times New Roman" w:hAnsi="Times New Roman" w:cs="Times New Roman"/>
          <w:lang w:val="en-US"/>
        </w:rPr>
      </w:pPr>
      <w:r w:rsidRPr="00957B65">
        <w:rPr>
          <w:rStyle w:val="EndnoteReference"/>
          <w:rFonts w:ascii="Times New Roman" w:hAnsi="Times New Roman" w:cs="Times New Roman"/>
        </w:rPr>
        <w:endnoteRef/>
      </w:r>
      <w:r w:rsidRPr="00957B65">
        <w:rPr>
          <w:rFonts w:ascii="Times New Roman" w:hAnsi="Times New Roman" w:cs="Times New Roman"/>
        </w:rPr>
        <w:t xml:space="preserve"> </w:t>
      </w:r>
      <w:r w:rsidRPr="00957B65">
        <w:rPr>
          <w:rFonts w:ascii="Times New Roman" w:hAnsi="Times New Roman" w:cs="Times New Roman"/>
          <w:lang w:val="en-US"/>
        </w:rPr>
        <w:t xml:space="preserve">Dow, </w:t>
      </w:r>
      <w:r w:rsidRPr="00957B65">
        <w:rPr>
          <w:rFonts w:ascii="Times New Roman" w:hAnsi="Times New Roman" w:cs="Times New Roman"/>
          <w:i/>
          <w:lang w:val="en-US"/>
        </w:rPr>
        <w:t>The histo</w:t>
      </w:r>
      <w:r w:rsidRPr="000010E5">
        <w:rPr>
          <w:rFonts w:ascii="Times New Roman" w:hAnsi="Times New Roman" w:cs="Times New Roman"/>
          <w:i/>
          <w:lang w:val="en-US"/>
        </w:rPr>
        <w:t xml:space="preserve">ry of </w:t>
      </w:r>
      <w:proofErr w:type="spellStart"/>
      <w:r w:rsidRPr="000010E5">
        <w:rPr>
          <w:rFonts w:ascii="Times New Roman" w:hAnsi="Times New Roman" w:cs="Times New Roman"/>
          <w:i/>
          <w:lang w:val="en-US"/>
        </w:rPr>
        <w:t>Hindostan</w:t>
      </w:r>
      <w:proofErr w:type="spellEnd"/>
      <w:r w:rsidR="002254E4">
        <w:rPr>
          <w:rFonts w:ascii="Times New Roman" w:hAnsi="Times New Roman" w:cs="Times New Roman"/>
          <w:lang w:val="en-US"/>
        </w:rPr>
        <w:t xml:space="preserve">, </w:t>
      </w:r>
      <w:r w:rsidR="002704D6">
        <w:rPr>
          <w:rFonts w:ascii="Times New Roman" w:hAnsi="Times New Roman" w:cs="Times New Roman"/>
          <w:lang w:val="en-US"/>
        </w:rPr>
        <w:t>I</w:t>
      </w:r>
      <w:r w:rsidR="00623AE3">
        <w:rPr>
          <w:rFonts w:ascii="Times New Roman" w:hAnsi="Times New Roman" w:cs="Times New Roman"/>
          <w:lang w:val="en-US"/>
        </w:rPr>
        <w:t>I</w:t>
      </w:r>
      <w:r w:rsidR="002254E4">
        <w:rPr>
          <w:rFonts w:ascii="Times New Roman" w:hAnsi="Times New Roman" w:cs="Times New Roman"/>
          <w:lang w:val="en-US"/>
        </w:rPr>
        <w:t>, p. xiii</w:t>
      </w:r>
      <w:r w:rsidRPr="000010E5">
        <w:rPr>
          <w:rFonts w:ascii="Times New Roman" w:hAnsi="Times New Roman" w:cs="Times New Roman"/>
          <w:lang w:val="en-US"/>
        </w:rPr>
        <w:t>.</w:t>
      </w:r>
    </w:p>
  </w:endnote>
  <w:endnote w:id="41">
    <w:p w:rsidR="00140C48" w:rsidRPr="00140C48" w:rsidRDefault="00140C48">
      <w:pPr>
        <w:pStyle w:val="EndnoteText"/>
      </w:pPr>
      <w:r w:rsidRPr="00140C48">
        <w:rPr>
          <w:rStyle w:val="EndnoteReference"/>
          <w:rFonts w:ascii="Times New Roman" w:hAnsi="Times New Roman" w:cs="Times New Roman"/>
        </w:rPr>
        <w:endnoteRef/>
      </w:r>
      <w:r w:rsidRPr="00140C48">
        <w:rPr>
          <w:rFonts w:ascii="Times New Roman" w:hAnsi="Times New Roman" w:cs="Times New Roman"/>
        </w:rPr>
        <w:t xml:space="preserve"> </w:t>
      </w:r>
      <w:proofErr w:type="spellStart"/>
      <w:r w:rsidRPr="00140C48">
        <w:rPr>
          <w:rFonts w:ascii="Times New Roman" w:hAnsi="Times New Roman" w:cs="Times New Roman"/>
        </w:rPr>
        <w:t>Holwell</w:t>
      </w:r>
      <w:proofErr w:type="spellEnd"/>
      <w:r w:rsidRPr="00140C48">
        <w:rPr>
          <w:rFonts w:ascii="Times New Roman" w:hAnsi="Times New Roman" w:cs="Times New Roman"/>
        </w:rPr>
        <w:t xml:space="preserve">, </w:t>
      </w:r>
      <w:r w:rsidRPr="00140C48">
        <w:rPr>
          <w:rFonts w:ascii="Times New Roman" w:hAnsi="Times New Roman" w:cs="Times New Roman"/>
          <w:i/>
        </w:rPr>
        <w:t>Interesting historical events</w:t>
      </w:r>
      <w:r w:rsidRPr="00140C48">
        <w:rPr>
          <w:rFonts w:ascii="Times New Roman" w:hAnsi="Times New Roman" w:cs="Times New Roman"/>
        </w:rPr>
        <w:t>, p. 5.</w:t>
      </w:r>
    </w:p>
  </w:endnote>
  <w:endnote w:id="42">
    <w:p w:rsidR="0034533F" w:rsidRPr="002254E4" w:rsidRDefault="0034533F">
      <w:pPr>
        <w:pStyle w:val="EndnoteText"/>
      </w:pPr>
      <w:r w:rsidRPr="00A2669F">
        <w:rPr>
          <w:rStyle w:val="EndnoteReference"/>
          <w:rFonts w:ascii="Times New Roman" w:hAnsi="Times New Roman" w:cs="Times New Roman"/>
        </w:rPr>
        <w:endnoteRef/>
      </w:r>
      <w:r w:rsidRPr="00A2669F">
        <w:rPr>
          <w:rFonts w:ascii="Times New Roman" w:hAnsi="Times New Roman" w:cs="Times New Roman"/>
        </w:rPr>
        <w:t xml:space="preserve"> </w:t>
      </w:r>
      <w:r w:rsidR="002254E4" w:rsidRPr="00A2669F">
        <w:rPr>
          <w:rFonts w:ascii="Times New Roman" w:hAnsi="Times New Roman" w:cs="Times New Roman"/>
        </w:rPr>
        <w:t xml:space="preserve">Marshall and Williams, </w:t>
      </w:r>
      <w:r w:rsidR="002254E4" w:rsidRPr="00A2669F">
        <w:rPr>
          <w:rFonts w:ascii="Times New Roman" w:hAnsi="Times New Roman" w:cs="Times New Roman"/>
          <w:i/>
        </w:rPr>
        <w:t>The Great Map of Mankind</w:t>
      </w:r>
      <w:r w:rsidR="002254E4" w:rsidRPr="00A2669F">
        <w:rPr>
          <w:rFonts w:ascii="Times New Roman" w:hAnsi="Times New Roman" w:cs="Times New Roman"/>
        </w:rPr>
        <w:t>, pp. 14 – 15.</w:t>
      </w:r>
    </w:p>
  </w:endnote>
  <w:endnote w:id="43">
    <w:p w:rsidR="000010E5" w:rsidRPr="00AC3082" w:rsidRDefault="000010E5">
      <w:pPr>
        <w:pStyle w:val="EndnoteText"/>
        <w:rPr>
          <w:rFonts w:ascii="Times New Roman" w:hAnsi="Times New Roman" w:cs="Times New Roman"/>
          <w:lang w:val="en-US"/>
        </w:rPr>
      </w:pPr>
      <w:r w:rsidRPr="000010E5">
        <w:rPr>
          <w:rStyle w:val="EndnoteReference"/>
          <w:rFonts w:ascii="Times New Roman" w:hAnsi="Times New Roman" w:cs="Times New Roman"/>
        </w:rPr>
        <w:endnoteRef/>
      </w:r>
      <w:r w:rsidRPr="000010E5">
        <w:rPr>
          <w:rFonts w:ascii="Times New Roman" w:hAnsi="Times New Roman" w:cs="Times New Roman"/>
        </w:rPr>
        <w:t xml:space="preserve"> </w:t>
      </w:r>
      <w:r w:rsidRPr="000010E5">
        <w:rPr>
          <w:rFonts w:ascii="Times New Roman" w:hAnsi="Times New Roman" w:cs="Times New Roman"/>
          <w:lang w:val="en-US"/>
        </w:rPr>
        <w:t xml:space="preserve">Eamon Darcy, </w:t>
      </w:r>
      <w:r w:rsidRPr="000010E5">
        <w:rPr>
          <w:rFonts w:ascii="Times New Roman" w:hAnsi="Times New Roman" w:cs="Times New Roman"/>
          <w:i/>
          <w:lang w:val="en-US"/>
        </w:rPr>
        <w:t>The Irish Rebellion of 1641 and the Wars of the Three Kingdoms</w:t>
      </w:r>
      <w:r w:rsidRPr="000010E5">
        <w:rPr>
          <w:rFonts w:ascii="Times New Roman" w:hAnsi="Times New Roman" w:cs="Times New Roman"/>
          <w:lang w:val="en-US"/>
        </w:rPr>
        <w:t xml:space="preserve"> (Woodbridge: The Boydell Press, 2013), pp. 9 – 10.</w:t>
      </w:r>
    </w:p>
  </w:endnote>
  <w:endnote w:id="44">
    <w:p w:rsidR="000010E5" w:rsidRPr="00AC3082" w:rsidRDefault="000010E5">
      <w:pPr>
        <w:pStyle w:val="EndnoteText"/>
        <w:rPr>
          <w:rFonts w:ascii="Times New Roman" w:hAnsi="Times New Roman" w:cs="Times New Roman"/>
          <w:lang w:val="en-US"/>
        </w:rPr>
      </w:pPr>
      <w:r w:rsidRPr="00AC3082">
        <w:rPr>
          <w:rStyle w:val="EndnoteReference"/>
          <w:rFonts w:ascii="Times New Roman" w:hAnsi="Times New Roman" w:cs="Times New Roman"/>
        </w:rPr>
        <w:endnoteRef/>
      </w:r>
      <w:r w:rsidRPr="00AC3082">
        <w:rPr>
          <w:rFonts w:ascii="Times New Roman" w:hAnsi="Times New Roman" w:cs="Times New Roman"/>
        </w:rPr>
        <w:t xml:space="preserve"> Temple, </w:t>
      </w:r>
      <w:r w:rsidRPr="00AC3082">
        <w:rPr>
          <w:rFonts w:ascii="Times New Roman" w:hAnsi="Times New Roman" w:cs="Times New Roman"/>
          <w:i/>
        </w:rPr>
        <w:t>The Irish rebellion</w:t>
      </w:r>
      <w:r w:rsidRPr="00AC3082">
        <w:rPr>
          <w:rFonts w:ascii="Times New Roman" w:hAnsi="Times New Roman" w:cs="Times New Roman"/>
        </w:rPr>
        <w:t xml:space="preserve">, pp. 27, </w:t>
      </w:r>
      <w:r w:rsidR="00AC3082" w:rsidRPr="00AC3082">
        <w:rPr>
          <w:rFonts w:ascii="Times New Roman" w:hAnsi="Times New Roman" w:cs="Times New Roman"/>
        </w:rPr>
        <w:t xml:space="preserve">69 – 70, 73 – 75, 115 – 118; Cox, </w:t>
      </w:r>
      <w:r w:rsidR="00AC3082" w:rsidRPr="00AC3082">
        <w:rPr>
          <w:rFonts w:ascii="Times New Roman" w:hAnsi="Times New Roman" w:cs="Times New Roman"/>
          <w:i/>
        </w:rPr>
        <w:t xml:space="preserve">Hibernia </w:t>
      </w:r>
      <w:proofErr w:type="spellStart"/>
      <w:r w:rsidR="00AC3082" w:rsidRPr="00AC3082">
        <w:rPr>
          <w:rFonts w:ascii="Times New Roman" w:hAnsi="Times New Roman" w:cs="Times New Roman"/>
          <w:i/>
        </w:rPr>
        <w:t>Anglicana</w:t>
      </w:r>
      <w:proofErr w:type="spellEnd"/>
      <w:r w:rsidR="00AC3082" w:rsidRPr="00AC3082">
        <w:rPr>
          <w:rFonts w:ascii="Times New Roman" w:hAnsi="Times New Roman" w:cs="Times New Roman"/>
        </w:rPr>
        <w:t>, II, fol. 28</w:t>
      </w:r>
      <w:r w:rsidRPr="00AC3082">
        <w:rPr>
          <w:rFonts w:ascii="Times New Roman" w:hAnsi="Times New Roman" w:cs="Times New Roman"/>
        </w:rPr>
        <w:t xml:space="preserve">; </w:t>
      </w:r>
      <w:r w:rsidRPr="00AC3082">
        <w:rPr>
          <w:rFonts w:ascii="Times New Roman" w:hAnsi="Times New Roman" w:cs="Times New Roman"/>
          <w:lang w:val="en-US"/>
        </w:rPr>
        <w:t xml:space="preserve">Darcy, </w:t>
      </w:r>
      <w:r w:rsidRPr="00AC3082">
        <w:rPr>
          <w:rFonts w:ascii="Times New Roman" w:hAnsi="Times New Roman" w:cs="Times New Roman"/>
          <w:i/>
          <w:lang w:val="en-US"/>
        </w:rPr>
        <w:t>The Irish Rebellion of 1641</w:t>
      </w:r>
      <w:r w:rsidRPr="00AC3082">
        <w:rPr>
          <w:rFonts w:ascii="Times New Roman" w:hAnsi="Times New Roman" w:cs="Times New Roman"/>
          <w:lang w:val="en-US"/>
        </w:rPr>
        <w:t>, p. 7.</w:t>
      </w:r>
    </w:p>
  </w:endnote>
  <w:endnote w:id="45">
    <w:p w:rsidR="00AC3082" w:rsidRPr="00722627" w:rsidRDefault="00AC3082">
      <w:pPr>
        <w:pStyle w:val="EndnoteText"/>
        <w:rPr>
          <w:rFonts w:ascii="Times New Roman" w:hAnsi="Times New Roman" w:cs="Times New Roman"/>
          <w:lang w:val="en-US"/>
        </w:rPr>
      </w:pPr>
      <w:r w:rsidRPr="00AC3082">
        <w:rPr>
          <w:rStyle w:val="EndnoteReference"/>
          <w:rFonts w:ascii="Times New Roman" w:hAnsi="Times New Roman" w:cs="Times New Roman"/>
        </w:rPr>
        <w:endnoteRef/>
      </w:r>
      <w:r w:rsidRPr="00AC3082">
        <w:rPr>
          <w:rFonts w:ascii="Times New Roman" w:hAnsi="Times New Roman" w:cs="Times New Roman"/>
        </w:rPr>
        <w:t xml:space="preserve"> Crouch, </w:t>
      </w:r>
      <w:r w:rsidRPr="00AC3082">
        <w:rPr>
          <w:rFonts w:ascii="Times New Roman" w:hAnsi="Times New Roman" w:cs="Times New Roman"/>
          <w:i/>
        </w:rPr>
        <w:t xml:space="preserve">The history of the </w:t>
      </w:r>
      <w:r w:rsidRPr="00722627">
        <w:rPr>
          <w:rFonts w:ascii="Times New Roman" w:hAnsi="Times New Roman" w:cs="Times New Roman"/>
          <w:i/>
        </w:rPr>
        <w:t>Kingdom of Ireland</w:t>
      </w:r>
      <w:r w:rsidRPr="00722627">
        <w:rPr>
          <w:rFonts w:ascii="Times New Roman" w:hAnsi="Times New Roman" w:cs="Times New Roman"/>
        </w:rPr>
        <w:t>, p. 47.</w:t>
      </w:r>
    </w:p>
  </w:endnote>
  <w:endnote w:id="46">
    <w:p w:rsidR="00722627" w:rsidRPr="00722627" w:rsidRDefault="00722627">
      <w:pPr>
        <w:pStyle w:val="EndnoteText"/>
      </w:pPr>
      <w:r w:rsidRPr="00722627">
        <w:rPr>
          <w:rStyle w:val="EndnoteReference"/>
          <w:rFonts w:ascii="Times New Roman" w:hAnsi="Times New Roman" w:cs="Times New Roman"/>
        </w:rPr>
        <w:endnoteRef/>
      </w:r>
      <w:r w:rsidRPr="00722627">
        <w:rPr>
          <w:rFonts w:ascii="Times New Roman" w:hAnsi="Times New Roman" w:cs="Times New Roman"/>
        </w:rPr>
        <w:t xml:space="preserve"> </w:t>
      </w:r>
      <w:r w:rsidR="00075664">
        <w:rPr>
          <w:rFonts w:ascii="Times New Roman" w:hAnsi="Times New Roman" w:cs="Times New Roman"/>
        </w:rPr>
        <w:t xml:space="preserve">Original emphasis. </w:t>
      </w:r>
      <w:r w:rsidRPr="00722627">
        <w:rPr>
          <w:rFonts w:ascii="Times New Roman" w:hAnsi="Times New Roman" w:cs="Times New Roman"/>
        </w:rPr>
        <w:t xml:space="preserve">Anonymous, </w:t>
      </w:r>
      <w:proofErr w:type="gramStart"/>
      <w:r w:rsidRPr="00722627">
        <w:rPr>
          <w:rFonts w:ascii="Times New Roman" w:hAnsi="Times New Roman" w:cs="Times New Roman"/>
          <w:i/>
        </w:rPr>
        <w:t>The</w:t>
      </w:r>
      <w:proofErr w:type="gramEnd"/>
      <w:r w:rsidRPr="00722627">
        <w:rPr>
          <w:rFonts w:ascii="Times New Roman" w:hAnsi="Times New Roman" w:cs="Times New Roman"/>
          <w:i/>
        </w:rPr>
        <w:t xml:space="preserve"> present state of Ireland together with some remarques upon the antient state thereof</w:t>
      </w:r>
      <w:r w:rsidRPr="00722627">
        <w:rPr>
          <w:rFonts w:ascii="Times New Roman" w:hAnsi="Times New Roman" w:cs="Times New Roman"/>
        </w:rPr>
        <w:t xml:space="preserve"> (London: Printed by M.D.</w:t>
      </w:r>
      <w:r w:rsidR="00944B68">
        <w:rPr>
          <w:rFonts w:ascii="Times New Roman" w:hAnsi="Times New Roman" w:cs="Times New Roman"/>
        </w:rPr>
        <w:t xml:space="preserve"> for Chr. Wilkinson and T. Burrell</w:t>
      </w:r>
      <w:r w:rsidRPr="00722627">
        <w:rPr>
          <w:rFonts w:ascii="Times New Roman" w:hAnsi="Times New Roman" w:cs="Times New Roman"/>
        </w:rPr>
        <w:t>, 1673), p. 68.</w:t>
      </w:r>
    </w:p>
  </w:endnote>
  <w:endnote w:id="47">
    <w:p w:rsidR="005B3802" w:rsidRPr="005B3802" w:rsidRDefault="005B3802">
      <w:pPr>
        <w:pStyle w:val="EndnoteText"/>
        <w:rPr>
          <w:rFonts w:ascii="Times New Roman" w:hAnsi="Times New Roman" w:cs="Times New Roman"/>
          <w:lang w:val="en-US"/>
        </w:rPr>
      </w:pPr>
      <w:r w:rsidRPr="005B3802">
        <w:rPr>
          <w:rStyle w:val="EndnoteReference"/>
          <w:rFonts w:ascii="Times New Roman" w:hAnsi="Times New Roman" w:cs="Times New Roman"/>
        </w:rPr>
        <w:endnoteRef/>
      </w:r>
      <w:r w:rsidRPr="005B3802">
        <w:rPr>
          <w:rFonts w:ascii="Times New Roman" w:hAnsi="Times New Roman" w:cs="Times New Roman"/>
        </w:rPr>
        <w:t xml:space="preserve"> Anon, </w:t>
      </w:r>
      <w:r w:rsidRPr="005B3802">
        <w:rPr>
          <w:rFonts w:ascii="Times New Roman" w:hAnsi="Times New Roman" w:cs="Times New Roman"/>
          <w:i/>
        </w:rPr>
        <w:t>A complete history</w:t>
      </w:r>
      <w:r w:rsidRPr="005B3802">
        <w:rPr>
          <w:rFonts w:ascii="Times New Roman" w:hAnsi="Times New Roman" w:cs="Times New Roman"/>
        </w:rPr>
        <w:t>, p. 18.</w:t>
      </w:r>
    </w:p>
  </w:endnote>
  <w:endnote w:id="48">
    <w:p w:rsidR="005B3802" w:rsidRPr="003A0F42" w:rsidRDefault="005B3802">
      <w:pPr>
        <w:pStyle w:val="EndnoteText"/>
        <w:rPr>
          <w:rFonts w:ascii="Times New Roman" w:hAnsi="Times New Roman" w:cs="Times New Roman"/>
          <w:lang w:val="en-US"/>
        </w:rPr>
      </w:pPr>
      <w:r w:rsidRPr="005B3802">
        <w:rPr>
          <w:rStyle w:val="EndnoteReference"/>
          <w:rFonts w:ascii="Times New Roman" w:hAnsi="Times New Roman" w:cs="Times New Roman"/>
        </w:rPr>
        <w:endnoteRef/>
      </w:r>
      <w:r w:rsidRPr="005B3802">
        <w:rPr>
          <w:rFonts w:ascii="Times New Roman" w:hAnsi="Times New Roman" w:cs="Times New Roman"/>
        </w:rPr>
        <w:t xml:space="preserve"> Orme, </w:t>
      </w:r>
      <w:r w:rsidRPr="005B3802">
        <w:rPr>
          <w:rFonts w:ascii="Times New Roman" w:hAnsi="Times New Roman" w:cs="Times New Roman"/>
          <w:i/>
        </w:rPr>
        <w:t>A hi</w:t>
      </w:r>
      <w:r w:rsidRPr="003A0F42">
        <w:rPr>
          <w:rFonts w:ascii="Times New Roman" w:hAnsi="Times New Roman" w:cs="Times New Roman"/>
          <w:i/>
        </w:rPr>
        <w:t>story</w:t>
      </w:r>
      <w:r w:rsidRPr="003A0F42">
        <w:rPr>
          <w:rFonts w:ascii="Times New Roman" w:hAnsi="Times New Roman" w:cs="Times New Roman"/>
        </w:rPr>
        <w:t>, II, p. 76.</w:t>
      </w:r>
    </w:p>
  </w:endnote>
  <w:endnote w:id="49">
    <w:p w:rsidR="00A61DD3" w:rsidRPr="003A0F42" w:rsidRDefault="00A61DD3">
      <w:pPr>
        <w:pStyle w:val="EndnoteText"/>
        <w:rPr>
          <w:rFonts w:ascii="Times New Roman" w:hAnsi="Times New Roman" w:cs="Times New Roman"/>
          <w:lang w:val="en-US"/>
        </w:rPr>
      </w:pPr>
      <w:r w:rsidRPr="003A0F42">
        <w:rPr>
          <w:rStyle w:val="EndnoteReference"/>
          <w:rFonts w:ascii="Times New Roman" w:hAnsi="Times New Roman" w:cs="Times New Roman"/>
        </w:rPr>
        <w:endnoteRef/>
      </w:r>
      <w:r w:rsidRPr="003A0F42">
        <w:rPr>
          <w:rFonts w:ascii="Times New Roman" w:hAnsi="Times New Roman" w:cs="Times New Roman"/>
        </w:rPr>
        <w:t xml:space="preserve"> Chatterjee, </w:t>
      </w:r>
      <w:r w:rsidRPr="003A0F42">
        <w:rPr>
          <w:rFonts w:ascii="Times New Roman" w:hAnsi="Times New Roman" w:cs="Times New Roman"/>
          <w:i/>
        </w:rPr>
        <w:t>The Black Hole of Empire</w:t>
      </w:r>
      <w:r w:rsidRPr="003A0F42">
        <w:rPr>
          <w:rFonts w:ascii="Times New Roman" w:hAnsi="Times New Roman" w:cs="Times New Roman"/>
        </w:rPr>
        <w:t>, p. 25.</w:t>
      </w:r>
    </w:p>
  </w:endnote>
  <w:endnote w:id="50">
    <w:p w:rsidR="003A0F42" w:rsidRPr="003A0F42" w:rsidRDefault="003A0F42">
      <w:pPr>
        <w:pStyle w:val="EndnoteText"/>
        <w:rPr>
          <w:lang w:val="en-US"/>
        </w:rPr>
      </w:pPr>
      <w:r w:rsidRPr="003A0F42">
        <w:rPr>
          <w:rStyle w:val="EndnoteReference"/>
          <w:rFonts w:ascii="Times New Roman" w:hAnsi="Times New Roman" w:cs="Times New Roman"/>
        </w:rPr>
        <w:endnoteRef/>
      </w:r>
      <w:r w:rsidRPr="003A0F42">
        <w:rPr>
          <w:rFonts w:ascii="Times New Roman" w:hAnsi="Times New Roman" w:cs="Times New Roman"/>
        </w:rPr>
        <w:t xml:space="preserve"> </w:t>
      </w:r>
      <w:r w:rsidRPr="003A0F42">
        <w:rPr>
          <w:rFonts w:ascii="Times New Roman" w:hAnsi="Times New Roman" w:cs="Times New Roman"/>
          <w:i/>
          <w:lang w:val="en-US"/>
        </w:rPr>
        <w:t>Ibid.</w:t>
      </w:r>
      <w:r w:rsidRPr="003A0F42">
        <w:rPr>
          <w:rFonts w:ascii="Times New Roman" w:hAnsi="Times New Roman" w:cs="Times New Roman"/>
          <w:lang w:val="en-US"/>
        </w:rPr>
        <w:t>, p. 16.</w:t>
      </w:r>
    </w:p>
  </w:endnote>
  <w:endnote w:id="51">
    <w:p w:rsidR="002C1B25" w:rsidRPr="00095D39" w:rsidRDefault="002C1B25">
      <w:pPr>
        <w:pStyle w:val="EndnoteText"/>
        <w:rPr>
          <w:rFonts w:ascii="Times New Roman" w:hAnsi="Times New Roman" w:cs="Times New Roman"/>
          <w:lang w:val="en-US"/>
        </w:rPr>
      </w:pPr>
      <w:r w:rsidRPr="002C1B25">
        <w:rPr>
          <w:rStyle w:val="EndnoteReference"/>
          <w:rFonts w:ascii="Times New Roman" w:hAnsi="Times New Roman" w:cs="Times New Roman"/>
        </w:rPr>
        <w:endnoteRef/>
      </w:r>
      <w:r w:rsidRPr="002C1B25">
        <w:rPr>
          <w:rFonts w:ascii="Times New Roman" w:hAnsi="Times New Roman" w:cs="Times New Roman"/>
        </w:rPr>
        <w:t xml:space="preserve"> </w:t>
      </w:r>
      <w:r>
        <w:rPr>
          <w:rFonts w:ascii="Times New Roman" w:hAnsi="Times New Roman" w:cs="Times New Roman"/>
        </w:rPr>
        <w:t xml:space="preserve">Anon., </w:t>
      </w:r>
      <w:r>
        <w:rPr>
          <w:rFonts w:ascii="Times New Roman" w:hAnsi="Times New Roman" w:cs="Times New Roman"/>
          <w:i/>
        </w:rPr>
        <w:t>A complete history</w:t>
      </w:r>
      <w:r>
        <w:rPr>
          <w:rFonts w:ascii="Times New Roman" w:hAnsi="Times New Roman" w:cs="Times New Roman"/>
        </w:rPr>
        <w:t xml:space="preserve">, pp. 52, 72; </w:t>
      </w:r>
      <w:r w:rsidRPr="002C1B25">
        <w:rPr>
          <w:rFonts w:ascii="Times New Roman" w:hAnsi="Times New Roman" w:cs="Times New Roman"/>
        </w:rPr>
        <w:t xml:space="preserve">Orme, </w:t>
      </w:r>
      <w:r w:rsidRPr="002C1B25">
        <w:rPr>
          <w:rFonts w:ascii="Times New Roman" w:hAnsi="Times New Roman" w:cs="Times New Roman"/>
          <w:i/>
        </w:rPr>
        <w:t>A history</w:t>
      </w:r>
      <w:r w:rsidRPr="002C1B25">
        <w:rPr>
          <w:rFonts w:ascii="Times New Roman" w:hAnsi="Times New Roman" w:cs="Times New Roman"/>
        </w:rPr>
        <w:t xml:space="preserve">, II, </w:t>
      </w:r>
      <w:r w:rsidRPr="00095D39">
        <w:rPr>
          <w:rFonts w:ascii="Times New Roman" w:hAnsi="Times New Roman" w:cs="Times New Roman"/>
        </w:rPr>
        <w:t>p. 47.</w:t>
      </w:r>
    </w:p>
  </w:endnote>
  <w:endnote w:id="52">
    <w:p w:rsidR="00095D39" w:rsidRPr="00095D39" w:rsidRDefault="00095D39">
      <w:pPr>
        <w:pStyle w:val="EndnoteText"/>
        <w:rPr>
          <w:rFonts w:ascii="Times New Roman" w:hAnsi="Times New Roman" w:cs="Times New Roman"/>
          <w:lang w:val="en-US"/>
        </w:rPr>
      </w:pPr>
      <w:r w:rsidRPr="00095D39">
        <w:rPr>
          <w:rStyle w:val="EndnoteReference"/>
          <w:rFonts w:ascii="Times New Roman" w:hAnsi="Times New Roman" w:cs="Times New Roman"/>
        </w:rPr>
        <w:endnoteRef/>
      </w:r>
      <w:r w:rsidRPr="00095D39">
        <w:rPr>
          <w:rFonts w:ascii="Times New Roman" w:hAnsi="Times New Roman" w:cs="Times New Roman"/>
        </w:rPr>
        <w:t xml:space="preserve"> Original emphasis. Cox, </w:t>
      </w:r>
      <w:r w:rsidRPr="00095D39">
        <w:rPr>
          <w:rFonts w:ascii="Times New Roman" w:hAnsi="Times New Roman" w:cs="Times New Roman"/>
          <w:i/>
        </w:rPr>
        <w:t xml:space="preserve">Hibernia </w:t>
      </w:r>
      <w:proofErr w:type="spellStart"/>
      <w:r w:rsidRPr="00095D39">
        <w:rPr>
          <w:rFonts w:ascii="Times New Roman" w:hAnsi="Times New Roman" w:cs="Times New Roman"/>
          <w:i/>
        </w:rPr>
        <w:t>Anglicana</w:t>
      </w:r>
      <w:proofErr w:type="spellEnd"/>
      <w:r w:rsidRPr="00095D39">
        <w:rPr>
          <w:rFonts w:ascii="Times New Roman" w:hAnsi="Times New Roman" w:cs="Times New Roman"/>
        </w:rPr>
        <w:t xml:space="preserve">, I, </w:t>
      </w:r>
      <w:proofErr w:type="spellStart"/>
      <w:r w:rsidRPr="00095D39">
        <w:rPr>
          <w:rFonts w:ascii="Times New Roman" w:hAnsi="Times New Roman" w:cs="Times New Roman"/>
        </w:rPr>
        <w:t>fols</w:t>
      </w:r>
      <w:proofErr w:type="spellEnd"/>
      <w:r w:rsidRPr="00095D39">
        <w:rPr>
          <w:rFonts w:ascii="Times New Roman" w:hAnsi="Times New Roman" w:cs="Times New Roman"/>
        </w:rPr>
        <w:t>. 28 – 29.</w:t>
      </w:r>
    </w:p>
  </w:endnote>
  <w:endnote w:id="53">
    <w:p w:rsidR="00095D39" w:rsidRPr="000C000F" w:rsidRDefault="00095D39">
      <w:pPr>
        <w:pStyle w:val="EndnoteText"/>
        <w:rPr>
          <w:rFonts w:ascii="Times New Roman" w:hAnsi="Times New Roman" w:cs="Times New Roman"/>
          <w:lang w:val="en-US"/>
        </w:rPr>
      </w:pPr>
      <w:r w:rsidRPr="00095D39">
        <w:rPr>
          <w:rStyle w:val="EndnoteReference"/>
          <w:rFonts w:ascii="Times New Roman" w:hAnsi="Times New Roman" w:cs="Times New Roman"/>
        </w:rPr>
        <w:endnoteRef/>
      </w:r>
      <w:r w:rsidRPr="00095D39">
        <w:rPr>
          <w:rFonts w:ascii="Times New Roman" w:hAnsi="Times New Roman" w:cs="Times New Roman"/>
        </w:rPr>
        <w:t xml:space="preserve"> Grant, </w:t>
      </w:r>
      <w:r w:rsidRPr="00095D39">
        <w:rPr>
          <w:rFonts w:ascii="Times New Roman" w:hAnsi="Times New Roman" w:cs="Times New Roman"/>
          <w:i/>
        </w:rPr>
        <w:t>Observations</w:t>
      </w:r>
      <w:r w:rsidRPr="00095D39">
        <w:rPr>
          <w:rFonts w:ascii="Times New Roman" w:hAnsi="Times New Roman" w:cs="Times New Roman"/>
        </w:rPr>
        <w:t>, pp. 41</w:t>
      </w:r>
      <w:r w:rsidRPr="000C000F">
        <w:rPr>
          <w:rFonts w:ascii="Times New Roman" w:hAnsi="Times New Roman" w:cs="Times New Roman"/>
        </w:rPr>
        <w:t>, 43.</w:t>
      </w:r>
    </w:p>
  </w:endnote>
  <w:endnote w:id="54">
    <w:p w:rsidR="000C000F" w:rsidRPr="0094166D" w:rsidRDefault="000C000F">
      <w:pPr>
        <w:pStyle w:val="EndnoteText"/>
        <w:rPr>
          <w:rFonts w:ascii="Times New Roman" w:hAnsi="Times New Roman" w:cs="Times New Roman"/>
          <w:lang w:val="en-US"/>
        </w:rPr>
      </w:pPr>
      <w:r w:rsidRPr="000C000F">
        <w:rPr>
          <w:rStyle w:val="EndnoteReference"/>
          <w:rFonts w:ascii="Times New Roman" w:hAnsi="Times New Roman" w:cs="Times New Roman"/>
        </w:rPr>
        <w:endnoteRef/>
      </w:r>
      <w:r w:rsidRPr="000C000F">
        <w:rPr>
          <w:rFonts w:ascii="Times New Roman" w:hAnsi="Times New Roman" w:cs="Times New Roman"/>
        </w:rPr>
        <w:t xml:space="preserve"> </w:t>
      </w:r>
      <w:r w:rsidRPr="000C000F">
        <w:rPr>
          <w:rFonts w:ascii="Times New Roman" w:hAnsi="Times New Roman" w:cs="Times New Roman"/>
          <w:lang w:val="en-US"/>
        </w:rPr>
        <w:t xml:space="preserve">See Robertson’s description of the rajah and peasant as a parent-child relationship. Appendix, Robertson, </w:t>
      </w:r>
      <w:r w:rsidRPr="000C000F">
        <w:rPr>
          <w:rFonts w:ascii="Times New Roman" w:hAnsi="Times New Roman" w:cs="Times New Roman"/>
          <w:i/>
          <w:lang w:val="en-US"/>
        </w:rPr>
        <w:t>An historical disquisition</w:t>
      </w:r>
      <w:r w:rsidRPr="000C000F">
        <w:rPr>
          <w:rFonts w:ascii="Times New Roman" w:hAnsi="Times New Roman" w:cs="Times New Roman"/>
          <w:lang w:val="en-US"/>
        </w:rPr>
        <w:t>, p. 268.</w:t>
      </w:r>
    </w:p>
  </w:endnote>
  <w:endnote w:id="55">
    <w:p w:rsidR="00846BFC" w:rsidRPr="0094166D" w:rsidRDefault="00846BFC" w:rsidP="00846BFC">
      <w:pPr>
        <w:pStyle w:val="EndnoteText"/>
        <w:rPr>
          <w:lang w:val="en-US"/>
        </w:rPr>
      </w:pPr>
      <w:r w:rsidRPr="0094166D">
        <w:rPr>
          <w:rStyle w:val="EndnoteReference"/>
          <w:rFonts w:ascii="Times New Roman" w:hAnsi="Times New Roman" w:cs="Times New Roman"/>
        </w:rPr>
        <w:endnoteRef/>
      </w:r>
      <w:r w:rsidRPr="0094166D">
        <w:rPr>
          <w:rFonts w:ascii="Times New Roman" w:hAnsi="Times New Roman" w:cs="Times New Roman"/>
        </w:rPr>
        <w:t xml:space="preserve"> Colin Kidd, </w:t>
      </w:r>
      <w:r w:rsidRPr="0094166D">
        <w:rPr>
          <w:rFonts w:ascii="Times New Roman" w:hAnsi="Times New Roman" w:cs="Times New Roman"/>
          <w:i/>
        </w:rPr>
        <w:t>British Identities before Nationalism: Ethnicity and Nationhood in the Atlantic World, 1600 – 1800</w:t>
      </w:r>
      <w:r w:rsidRPr="0094166D">
        <w:rPr>
          <w:rFonts w:ascii="Times New Roman" w:hAnsi="Times New Roman" w:cs="Times New Roman"/>
        </w:rPr>
        <w:t xml:space="preserve"> (Cambridge: Cambridge University Press, 1999), pp. 48 – 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91B" w:rsidRDefault="0008591B" w:rsidP="00CF1E38">
      <w:pPr>
        <w:spacing w:after="0" w:line="240" w:lineRule="auto"/>
      </w:pPr>
      <w:r>
        <w:separator/>
      </w:r>
    </w:p>
  </w:footnote>
  <w:footnote w:type="continuationSeparator" w:id="0">
    <w:p w:rsidR="0008591B" w:rsidRDefault="0008591B" w:rsidP="00CF1E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83"/>
    <w:rsid w:val="000010E5"/>
    <w:rsid w:val="00002274"/>
    <w:rsid w:val="0000544F"/>
    <w:rsid w:val="00016B58"/>
    <w:rsid w:val="00016D48"/>
    <w:rsid w:val="00034BA0"/>
    <w:rsid w:val="00075664"/>
    <w:rsid w:val="0008591B"/>
    <w:rsid w:val="0009418E"/>
    <w:rsid w:val="00095D39"/>
    <w:rsid w:val="000B1A6E"/>
    <w:rsid w:val="000B2F0B"/>
    <w:rsid w:val="000B7431"/>
    <w:rsid w:val="000C000F"/>
    <w:rsid w:val="00103904"/>
    <w:rsid w:val="0010425A"/>
    <w:rsid w:val="0010477F"/>
    <w:rsid w:val="00140702"/>
    <w:rsid w:val="00140C48"/>
    <w:rsid w:val="00152DF1"/>
    <w:rsid w:val="001554D0"/>
    <w:rsid w:val="001560BB"/>
    <w:rsid w:val="00176C7A"/>
    <w:rsid w:val="001B3E63"/>
    <w:rsid w:val="001B5FB6"/>
    <w:rsid w:val="001C2C3B"/>
    <w:rsid w:val="001E096E"/>
    <w:rsid w:val="00206A77"/>
    <w:rsid w:val="002254E4"/>
    <w:rsid w:val="00226414"/>
    <w:rsid w:val="00233014"/>
    <w:rsid w:val="00233B66"/>
    <w:rsid w:val="00235DB3"/>
    <w:rsid w:val="002370F3"/>
    <w:rsid w:val="002401D7"/>
    <w:rsid w:val="00252934"/>
    <w:rsid w:val="002605A3"/>
    <w:rsid w:val="002704D6"/>
    <w:rsid w:val="00290D6A"/>
    <w:rsid w:val="002935D7"/>
    <w:rsid w:val="002A2983"/>
    <w:rsid w:val="002C0163"/>
    <w:rsid w:val="002C1B25"/>
    <w:rsid w:val="002C349A"/>
    <w:rsid w:val="002C6CA7"/>
    <w:rsid w:val="00315267"/>
    <w:rsid w:val="00316088"/>
    <w:rsid w:val="0034533F"/>
    <w:rsid w:val="00361C56"/>
    <w:rsid w:val="00377A6E"/>
    <w:rsid w:val="00382535"/>
    <w:rsid w:val="003A0F42"/>
    <w:rsid w:val="003A6C81"/>
    <w:rsid w:val="003B1430"/>
    <w:rsid w:val="003B3F72"/>
    <w:rsid w:val="003D73E7"/>
    <w:rsid w:val="004053B6"/>
    <w:rsid w:val="00470FE0"/>
    <w:rsid w:val="00472F32"/>
    <w:rsid w:val="00480DD4"/>
    <w:rsid w:val="00490259"/>
    <w:rsid w:val="00495354"/>
    <w:rsid w:val="004A015B"/>
    <w:rsid w:val="004C1625"/>
    <w:rsid w:val="00525684"/>
    <w:rsid w:val="00545CE5"/>
    <w:rsid w:val="00554259"/>
    <w:rsid w:val="00583419"/>
    <w:rsid w:val="005A52AA"/>
    <w:rsid w:val="005A5954"/>
    <w:rsid w:val="005B32FD"/>
    <w:rsid w:val="005B3802"/>
    <w:rsid w:val="005B7112"/>
    <w:rsid w:val="005E45A3"/>
    <w:rsid w:val="005E6C2C"/>
    <w:rsid w:val="005F3029"/>
    <w:rsid w:val="006164ED"/>
    <w:rsid w:val="00623AE3"/>
    <w:rsid w:val="00650A4B"/>
    <w:rsid w:val="0069099B"/>
    <w:rsid w:val="006A5B80"/>
    <w:rsid w:val="006B1CF3"/>
    <w:rsid w:val="006B6142"/>
    <w:rsid w:val="006B664E"/>
    <w:rsid w:val="006C1574"/>
    <w:rsid w:val="006D433C"/>
    <w:rsid w:val="006D5FBF"/>
    <w:rsid w:val="006D69DE"/>
    <w:rsid w:val="007041DF"/>
    <w:rsid w:val="00722627"/>
    <w:rsid w:val="0072666C"/>
    <w:rsid w:val="00732A27"/>
    <w:rsid w:val="00761C82"/>
    <w:rsid w:val="00763D6B"/>
    <w:rsid w:val="0076493D"/>
    <w:rsid w:val="007654ED"/>
    <w:rsid w:val="00772CEB"/>
    <w:rsid w:val="00787A19"/>
    <w:rsid w:val="0079189F"/>
    <w:rsid w:val="0079414A"/>
    <w:rsid w:val="007A5448"/>
    <w:rsid w:val="007A73E6"/>
    <w:rsid w:val="007C2111"/>
    <w:rsid w:val="007C7E1D"/>
    <w:rsid w:val="007D5BD7"/>
    <w:rsid w:val="007E2D36"/>
    <w:rsid w:val="00846BFC"/>
    <w:rsid w:val="008537C7"/>
    <w:rsid w:val="00866228"/>
    <w:rsid w:val="0088196C"/>
    <w:rsid w:val="008953AD"/>
    <w:rsid w:val="008B2734"/>
    <w:rsid w:val="008C6360"/>
    <w:rsid w:val="008E7840"/>
    <w:rsid w:val="008E7A34"/>
    <w:rsid w:val="00901EF5"/>
    <w:rsid w:val="009269F2"/>
    <w:rsid w:val="0094166D"/>
    <w:rsid w:val="00944B68"/>
    <w:rsid w:val="00946ACF"/>
    <w:rsid w:val="00956007"/>
    <w:rsid w:val="00957B65"/>
    <w:rsid w:val="009832FA"/>
    <w:rsid w:val="00985A72"/>
    <w:rsid w:val="00993D6D"/>
    <w:rsid w:val="009A194B"/>
    <w:rsid w:val="009C04A0"/>
    <w:rsid w:val="009C590F"/>
    <w:rsid w:val="00A046EE"/>
    <w:rsid w:val="00A172E5"/>
    <w:rsid w:val="00A2669F"/>
    <w:rsid w:val="00A36A59"/>
    <w:rsid w:val="00A50853"/>
    <w:rsid w:val="00A61DD3"/>
    <w:rsid w:val="00A879D6"/>
    <w:rsid w:val="00AA7D78"/>
    <w:rsid w:val="00AB0690"/>
    <w:rsid w:val="00AB1290"/>
    <w:rsid w:val="00AC3082"/>
    <w:rsid w:val="00AF6487"/>
    <w:rsid w:val="00B1233E"/>
    <w:rsid w:val="00B7283A"/>
    <w:rsid w:val="00BC7C83"/>
    <w:rsid w:val="00BD152E"/>
    <w:rsid w:val="00BD5CAD"/>
    <w:rsid w:val="00BD757B"/>
    <w:rsid w:val="00C0790D"/>
    <w:rsid w:val="00C11EB5"/>
    <w:rsid w:val="00C269A0"/>
    <w:rsid w:val="00C51443"/>
    <w:rsid w:val="00C51C3C"/>
    <w:rsid w:val="00C943B5"/>
    <w:rsid w:val="00C94D38"/>
    <w:rsid w:val="00CC4C8B"/>
    <w:rsid w:val="00CD0C14"/>
    <w:rsid w:val="00CF1E38"/>
    <w:rsid w:val="00CF77A8"/>
    <w:rsid w:val="00D0275C"/>
    <w:rsid w:val="00D032C6"/>
    <w:rsid w:val="00D20861"/>
    <w:rsid w:val="00D22589"/>
    <w:rsid w:val="00D26C24"/>
    <w:rsid w:val="00D53A62"/>
    <w:rsid w:val="00D64CD5"/>
    <w:rsid w:val="00D93BBF"/>
    <w:rsid w:val="00DC774C"/>
    <w:rsid w:val="00DD72F9"/>
    <w:rsid w:val="00DF769F"/>
    <w:rsid w:val="00DF7E96"/>
    <w:rsid w:val="00E058F9"/>
    <w:rsid w:val="00E227B2"/>
    <w:rsid w:val="00E31623"/>
    <w:rsid w:val="00E53CA8"/>
    <w:rsid w:val="00E7334C"/>
    <w:rsid w:val="00E77C39"/>
    <w:rsid w:val="00E818F4"/>
    <w:rsid w:val="00E959F8"/>
    <w:rsid w:val="00EA6319"/>
    <w:rsid w:val="00EB2724"/>
    <w:rsid w:val="00EC603D"/>
    <w:rsid w:val="00EF5729"/>
    <w:rsid w:val="00F23998"/>
    <w:rsid w:val="00F60B93"/>
    <w:rsid w:val="00F65C5A"/>
    <w:rsid w:val="00FB568C"/>
    <w:rsid w:val="00FC55F3"/>
    <w:rsid w:val="00FE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888D"/>
  <w15:docId w15:val="{0146F0F0-2968-4F07-9A07-CD19F2AC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66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F1E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E38"/>
    <w:rPr>
      <w:sz w:val="20"/>
      <w:szCs w:val="20"/>
      <w:lang w:val="en-CA"/>
    </w:rPr>
  </w:style>
  <w:style w:type="character" w:styleId="EndnoteReference">
    <w:name w:val="endnote reference"/>
    <w:basedOn w:val="DefaultParagraphFont"/>
    <w:uiPriority w:val="99"/>
    <w:semiHidden/>
    <w:unhideWhenUsed/>
    <w:rsid w:val="00CF1E38"/>
    <w:rPr>
      <w:vertAlign w:val="superscript"/>
    </w:rPr>
  </w:style>
  <w:style w:type="character" w:styleId="Hyperlink">
    <w:name w:val="Hyperlink"/>
    <w:basedOn w:val="DefaultParagraphFont"/>
    <w:uiPriority w:val="99"/>
    <w:unhideWhenUsed/>
    <w:rsid w:val="002C349A"/>
    <w:rPr>
      <w:color w:val="0563C1" w:themeColor="hyperlink"/>
      <w:u w:val="single"/>
    </w:rPr>
  </w:style>
  <w:style w:type="character" w:customStyle="1" w:styleId="Mention1">
    <w:name w:val="Mention1"/>
    <w:basedOn w:val="DefaultParagraphFont"/>
    <w:uiPriority w:val="99"/>
    <w:semiHidden/>
    <w:unhideWhenUsed/>
    <w:rsid w:val="002C349A"/>
    <w:rPr>
      <w:color w:val="2B579A"/>
      <w:shd w:val="clear" w:color="auto" w:fill="E6E6E6"/>
    </w:rPr>
  </w:style>
  <w:style w:type="paragraph" w:styleId="FootnoteText">
    <w:name w:val="footnote text"/>
    <w:basedOn w:val="Normal"/>
    <w:link w:val="FootnoteTextChar"/>
    <w:uiPriority w:val="99"/>
    <w:semiHidden/>
    <w:unhideWhenUsed/>
    <w:rsid w:val="007C7E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E1D"/>
    <w:rPr>
      <w:sz w:val="20"/>
      <w:szCs w:val="20"/>
      <w:lang w:val="en-CA"/>
    </w:rPr>
  </w:style>
  <w:style w:type="character" w:styleId="FootnoteReference">
    <w:name w:val="footnote reference"/>
    <w:basedOn w:val="DefaultParagraphFont"/>
    <w:uiPriority w:val="99"/>
    <w:semiHidden/>
    <w:unhideWhenUsed/>
    <w:rsid w:val="007C7E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oxforddnb.com/view/article/6527?docPo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E21D04-2F06-4899-AFD7-17C79BDC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6036</Words>
  <Characters>34410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dc:creator>
  <cp:lastModifiedBy>Alix Chartrand</cp:lastModifiedBy>
  <cp:revision>2</cp:revision>
  <dcterms:created xsi:type="dcterms:W3CDTF">2018-11-28T18:28:00Z</dcterms:created>
  <dcterms:modified xsi:type="dcterms:W3CDTF">2018-11-28T18:28:00Z</dcterms:modified>
</cp:coreProperties>
</file>